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Toc55443844"/>
    <w:bookmarkStart w:id="1" w:name="_Toc60932567"/>
    <w:p w14:paraId="034C2BCD" w14:textId="77777777" w:rsidR="003749D4" w:rsidRPr="003749D4" w:rsidRDefault="00E6494A" w:rsidP="001E3537">
      <w:pPr>
        <w:pStyle w:val="TOC1"/>
        <w:rPr>
          <w:rFonts w:eastAsiaTheme="minorEastAsia"/>
          <w:color w:val="auto"/>
          <w:lang w:val="en-US"/>
        </w:rPr>
      </w:pPr>
      <w:r w:rsidRPr="003749D4">
        <w:rPr>
          <w:sz w:val="24"/>
        </w:rPr>
        <w:fldChar w:fldCharType="begin"/>
      </w:r>
      <w:r w:rsidRPr="003749D4">
        <w:rPr>
          <w:sz w:val="24"/>
        </w:rPr>
        <w:instrText xml:space="preserve"> TOC \o "1-3" \h \z \u </w:instrText>
      </w:r>
      <w:r w:rsidRPr="003749D4">
        <w:rPr>
          <w:sz w:val="24"/>
        </w:rPr>
        <w:fldChar w:fldCharType="separate"/>
      </w:r>
      <w:hyperlink w:anchor="_Toc187928412" w:history="1">
        <w:r w:rsidR="003749D4" w:rsidRPr="003749D4">
          <w:rPr>
            <w:rStyle w:val="Hyperlink"/>
          </w:rPr>
          <w:t>ĐẶT VẤN ĐỀ</w:t>
        </w:r>
        <w:r w:rsidR="003749D4" w:rsidRPr="003749D4">
          <w:rPr>
            <w:webHidden/>
          </w:rPr>
          <w:tab/>
        </w:r>
        <w:r w:rsidR="003749D4" w:rsidRPr="003749D4">
          <w:rPr>
            <w:webHidden/>
          </w:rPr>
          <w:fldChar w:fldCharType="begin"/>
        </w:r>
        <w:r w:rsidR="003749D4" w:rsidRPr="003749D4">
          <w:rPr>
            <w:webHidden/>
          </w:rPr>
          <w:instrText xml:space="preserve"> PAGEREF _Toc187928412 \h </w:instrText>
        </w:r>
        <w:r w:rsidR="003749D4" w:rsidRPr="003749D4">
          <w:rPr>
            <w:webHidden/>
          </w:rPr>
        </w:r>
        <w:r w:rsidR="003749D4" w:rsidRPr="003749D4">
          <w:rPr>
            <w:webHidden/>
          </w:rPr>
          <w:fldChar w:fldCharType="separate"/>
        </w:r>
        <w:r w:rsidR="003749D4" w:rsidRPr="003749D4">
          <w:rPr>
            <w:webHidden/>
          </w:rPr>
          <w:t>1</w:t>
        </w:r>
        <w:r w:rsidR="003749D4" w:rsidRPr="003749D4">
          <w:rPr>
            <w:webHidden/>
          </w:rPr>
          <w:fldChar w:fldCharType="end"/>
        </w:r>
      </w:hyperlink>
    </w:p>
    <w:p w14:paraId="1C390E3F" w14:textId="77777777" w:rsidR="003749D4" w:rsidRPr="003749D4" w:rsidRDefault="00D87F01" w:rsidP="001E3537">
      <w:pPr>
        <w:pStyle w:val="TOC1"/>
        <w:rPr>
          <w:rFonts w:eastAsiaTheme="minorEastAsia"/>
          <w:color w:val="auto"/>
          <w:lang w:val="en-US"/>
        </w:rPr>
      </w:pPr>
      <w:hyperlink w:anchor="_Toc187928413" w:history="1">
        <w:r w:rsidR="003749D4" w:rsidRPr="003749D4">
          <w:rPr>
            <w:rStyle w:val="Hyperlink"/>
          </w:rPr>
          <w:t>I. SỰ CẦN THIẾT LẬP QUY HOẠCH, KẾ HOẠCH SỬ DỤNG ĐẤT</w:t>
        </w:r>
        <w:r w:rsidR="003749D4" w:rsidRPr="003749D4">
          <w:rPr>
            <w:webHidden/>
          </w:rPr>
          <w:tab/>
        </w:r>
        <w:r w:rsidR="003749D4" w:rsidRPr="003749D4">
          <w:rPr>
            <w:webHidden/>
          </w:rPr>
          <w:fldChar w:fldCharType="begin"/>
        </w:r>
        <w:r w:rsidR="003749D4" w:rsidRPr="003749D4">
          <w:rPr>
            <w:webHidden/>
          </w:rPr>
          <w:instrText xml:space="preserve"> PAGEREF _Toc187928413 \h </w:instrText>
        </w:r>
        <w:r w:rsidR="003749D4" w:rsidRPr="003749D4">
          <w:rPr>
            <w:webHidden/>
          </w:rPr>
        </w:r>
        <w:r w:rsidR="003749D4" w:rsidRPr="003749D4">
          <w:rPr>
            <w:webHidden/>
          </w:rPr>
          <w:fldChar w:fldCharType="separate"/>
        </w:r>
        <w:r w:rsidR="003749D4" w:rsidRPr="003749D4">
          <w:rPr>
            <w:webHidden/>
          </w:rPr>
          <w:t>1</w:t>
        </w:r>
        <w:r w:rsidR="003749D4" w:rsidRPr="003749D4">
          <w:rPr>
            <w:webHidden/>
          </w:rPr>
          <w:fldChar w:fldCharType="end"/>
        </w:r>
      </w:hyperlink>
    </w:p>
    <w:p w14:paraId="53E45843" w14:textId="77777777" w:rsidR="003749D4" w:rsidRPr="003749D4" w:rsidRDefault="00D87F01" w:rsidP="001E3537">
      <w:pPr>
        <w:pStyle w:val="TOC1"/>
        <w:rPr>
          <w:rFonts w:eastAsiaTheme="minorEastAsia"/>
          <w:color w:val="auto"/>
          <w:lang w:val="en-US"/>
        </w:rPr>
      </w:pPr>
      <w:hyperlink w:anchor="_Toc187928414" w:history="1">
        <w:r w:rsidR="003749D4" w:rsidRPr="003749D4">
          <w:rPr>
            <w:rStyle w:val="Hyperlink"/>
          </w:rPr>
          <w:t>IV. PHƯƠNG PHÁP LẬP QUY HOẠCH SỬ DỤNG ĐẤT ĐẾN NĂM 2030 CỦA HUYỆN TIÊN PHƯỚC</w:t>
        </w:r>
        <w:r w:rsidR="003749D4" w:rsidRPr="003749D4">
          <w:rPr>
            <w:webHidden/>
          </w:rPr>
          <w:tab/>
        </w:r>
        <w:r w:rsidR="003749D4" w:rsidRPr="003749D4">
          <w:rPr>
            <w:webHidden/>
          </w:rPr>
          <w:fldChar w:fldCharType="begin"/>
        </w:r>
        <w:r w:rsidR="003749D4" w:rsidRPr="003749D4">
          <w:rPr>
            <w:webHidden/>
          </w:rPr>
          <w:instrText xml:space="preserve"> PAGEREF _Toc187928414 \h </w:instrText>
        </w:r>
        <w:r w:rsidR="003749D4" w:rsidRPr="003749D4">
          <w:rPr>
            <w:webHidden/>
          </w:rPr>
        </w:r>
        <w:r w:rsidR="003749D4" w:rsidRPr="003749D4">
          <w:rPr>
            <w:webHidden/>
          </w:rPr>
          <w:fldChar w:fldCharType="separate"/>
        </w:r>
        <w:r w:rsidR="003749D4" w:rsidRPr="003749D4">
          <w:rPr>
            <w:webHidden/>
          </w:rPr>
          <w:t>5</w:t>
        </w:r>
        <w:r w:rsidR="003749D4" w:rsidRPr="003749D4">
          <w:rPr>
            <w:webHidden/>
          </w:rPr>
          <w:fldChar w:fldCharType="end"/>
        </w:r>
      </w:hyperlink>
    </w:p>
    <w:p w14:paraId="7A1AD6DB" w14:textId="77777777" w:rsidR="003749D4" w:rsidRPr="001E3537" w:rsidRDefault="00D87F01" w:rsidP="001E3537">
      <w:pPr>
        <w:pStyle w:val="TOC2"/>
        <w:rPr>
          <w:rFonts w:eastAsiaTheme="minorEastAsia"/>
        </w:rPr>
      </w:pPr>
      <w:hyperlink w:anchor="_Toc187928415" w:history="1">
        <w:r w:rsidR="003749D4" w:rsidRPr="001E3537">
          <w:rPr>
            <w:rStyle w:val="Hyperlink"/>
            <w:b w:val="0"/>
            <w:lang w:val="vi-VN"/>
          </w:rPr>
          <w:t>4.1. Phương pháp điều tra, thu thập thông tin tài liệu</w:t>
        </w:r>
        <w:r w:rsidR="003749D4" w:rsidRPr="001E3537">
          <w:rPr>
            <w:webHidden/>
          </w:rPr>
          <w:tab/>
        </w:r>
        <w:r w:rsidR="003749D4" w:rsidRPr="001E3537">
          <w:rPr>
            <w:webHidden/>
          </w:rPr>
          <w:fldChar w:fldCharType="begin"/>
        </w:r>
        <w:r w:rsidR="003749D4" w:rsidRPr="001E3537">
          <w:rPr>
            <w:webHidden/>
          </w:rPr>
          <w:instrText xml:space="preserve"> PAGEREF _Toc187928415 \h </w:instrText>
        </w:r>
        <w:r w:rsidR="003749D4" w:rsidRPr="001E3537">
          <w:rPr>
            <w:webHidden/>
          </w:rPr>
        </w:r>
        <w:r w:rsidR="003749D4" w:rsidRPr="001E3537">
          <w:rPr>
            <w:webHidden/>
          </w:rPr>
          <w:fldChar w:fldCharType="separate"/>
        </w:r>
        <w:r w:rsidR="003749D4" w:rsidRPr="001E3537">
          <w:rPr>
            <w:webHidden/>
          </w:rPr>
          <w:t>5</w:t>
        </w:r>
        <w:r w:rsidR="003749D4" w:rsidRPr="001E3537">
          <w:rPr>
            <w:webHidden/>
          </w:rPr>
          <w:fldChar w:fldCharType="end"/>
        </w:r>
      </w:hyperlink>
    </w:p>
    <w:p w14:paraId="72B18B90" w14:textId="77777777" w:rsidR="003749D4" w:rsidRPr="001E3537" w:rsidRDefault="00D87F01" w:rsidP="001E3537">
      <w:pPr>
        <w:pStyle w:val="TOC2"/>
        <w:rPr>
          <w:rFonts w:eastAsiaTheme="minorEastAsia"/>
        </w:rPr>
      </w:pPr>
      <w:hyperlink w:anchor="_Toc187928416" w:history="1">
        <w:r w:rsidR="003749D4" w:rsidRPr="001E3537">
          <w:rPr>
            <w:rStyle w:val="Hyperlink"/>
            <w:b w:val="0"/>
            <w:lang w:val="vi-VN"/>
          </w:rPr>
          <w:t>4.2. Phương tổng hợp, phân tích và xử lý số liệu</w:t>
        </w:r>
        <w:r w:rsidR="003749D4" w:rsidRPr="001E3537">
          <w:rPr>
            <w:webHidden/>
          </w:rPr>
          <w:tab/>
        </w:r>
        <w:r w:rsidR="003749D4" w:rsidRPr="001E3537">
          <w:rPr>
            <w:webHidden/>
          </w:rPr>
          <w:fldChar w:fldCharType="begin"/>
        </w:r>
        <w:r w:rsidR="003749D4" w:rsidRPr="001E3537">
          <w:rPr>
            <w:webHidden/>
          </w:rPr>
          <w:instrText xml:space="preserve"> PAGEREF _Toc187928416 \h </w:instrText>
        </w:r>
        <w:r w:rsidR="003749D4" w:rsidRPr="001E3537">
          <w:rPr>
            <w:webHidden/>
          </w:rPr>
        </w:r>
        <w:r w:rsidR="003749D4" w:rsidRPr="001E3537">
          <w:rPr>
            <w:webHidden/>
          </w:rPr>
          <w:fldChar w:fldCharType="separate"/>
        </w:r>
        <w:r w:rsidR="003749D4" w:rsidRPr="001E3537">
          <w:rPr>
            <w:webHidden/>
          </w:rPr>
          <w:t>5</w:t>
        </w:r>
        <w:r w:rsidR="003749D4" w:rsidRPr="001E3537">
          <w:rPr>
            <w:webHidden/>
          </w:rPr>
          <w:fldChar w:fldCharType="end"/>
        </w:r>
      </w:hyperlink>
    </w:p>
    <w:p w14:paraId="204404D5" w14:textId="77777777" w:rsidR="003749D4" w:rsidRPr="001E3537" w:rsidRDefault="00D87F01" w:rsidP="001E3537">
      <w:pPr>
        <w:pStyle w:val="TOC2"/>
        <w:rPr>
          <w:rFonts w:eastAsiaTheme="minorEastAsia"/>
        </w:rPr>
      </w:pPr>
      <w:hyperlink w:anchor="_Toc187928417" w:history="1">
        <w:r w:rsidR="003749D4" w:rsidRPr="001E3537">
          <w:rPr>
            <w:rStyle w:val="Hyperlink"/>
            <w:b w:val="0"/>
            <w:lang w:val="vi-VN"/>
          </w:rPr>
          <w:t>4.3. Phương pháp xây dựng bản đồ</w:t>
        </w:r>
        <w:r w:rsidR="003749D4" w:rsidRPr="001E3537">
          <w:rPr>
            <w:webHidden/>
          </w:rPr>
          <w:tab/>
        </w:r>
        <w:r w:rsidR="003749D4" w:rsidRPr="001E3537">
          <w:rPr>
            <w:webHidden/>
          </w:rPr>
          <w:fldChar w:fldCharType="begin"/>
        </w:r>
        <w:r w:rsidR="003749D4" w:rsidRPr="001E3537">
          <w:rPr>
            <w:webHidden/>
          </w:rPr>
          <w:instrText xml:space="preserve"> PAGEREF _Toc187928417 \h </w:instrText>
        </w:r>
        <w:r w:rsidR="003749D4" w:rsidRPr="001E3537">
          <w:rPr>
            <w:webHidden/>
          </w:rPr>
        </w:r>
        <w:r w:rsidR="003749D4" w:rsidRPr="001E3537">
          <w:rPr>
            <w:webHidden/>
          </w:rPr>
          <w:fldChar w:fldCharType="separate"/>
        </w:r>
        <w:r w:rsidR="003749D4" w:rsidRPr="001E3537">
          <w:rPr>
            <w:webHidden/>
          </w:rPr>
          <w:t>5</w:t>
        </w:r>
        <w:r w:rsidR="003749D4" w:rsidRPr="001E3537">
          <w:rPr>
            <w:webHidden/>
          </w:rPr>
          <w:fldChar w:fldCharType="end"/>
        </w:r>
      </w:hyperlink>
    </w:p>
    <w:p w14:paraId="6C7A1A0C" w14:textId="77777777" w:rsidR="003749D4" w:rsidRPr="001E3537" w:rsidRDefault="00D87F01" w:rsidP="001E3537">
      <w:pPr>
        <w:pStyle w:val="TOC2"/>
        <w:rPr>
          <w:rFonts w:eastAsiaTheme="minorEastAsia"/>
        </w:rPr>
      </w:pPr>
      <w:hyperlink w:anchor="_Toc187928418" w:history="1">
        <w:r w:rsidR="003749D4" w:rsidRPr="001E3537">
          <w:rPr>
            <w:rStyle w:val="Hyperlink"/>
            <w:b w:val="0"/>
            <w:lang w:val="vi-VN"/>
          </w:rPr>
          <w:t>4.4. Phương pháp dự báo</w:t>
        </w:r>
        <w:r w:rsidR="003749D4" w:rsidRPr="001E3537">
          <w:rPr>
            <w:webHidden/>
          </w:rPr>
          <w:tab/>
        </w:r>
        <w:r w:rsidR="003749D4" w:rsidRPr="001E3537">
          <w:rPr>
            <w:webHidden/>
          </w:rPr>
          <w:fldChar w:fldCharType="begin"/>
        </w:r>
        <w:r w:rsidR="003749D4" w:rsidRPr="001E3537">
          <w:rPr>
            <w:webHidden/>
          </w:rPr>
          <w:instrText xml:space="preserve"> PAGEREF _Toc187928418 \h </w:instrText>
        </w:r>
        <w:r w:rsidR="003749D4" w:rsidRPr="001E3537">
          <w:rPr>
            <w:webHidden/>
          </w:rPr>
        </w:r>
        <w:r w:rsidR="003749D4" w:rsidRPr="001E3537">
          <w:rPr>
            <w:webHidden/>
          </w:rPr>
          <w:fldChar w:fldCharType="separate"/>
        </w:r>
        <w:r w:rsidR="003749D4" w:rsidRPr="001E3537">
          <w:rPr>
            <w:webHidden/>
          </w:rPr>
          <w:t>5</w:t>
        </w:r>
        <w:r w:rsidR="003749D4" w:rsidRPr="001E3537">
          <w:rPr>
            <w:webHidden/>
          </w:rPr>
          <w:fldChar w:fldCharType="end"/>
        </w:r>
      </w:hyperlink>
    </w:p>
    <w:p w14:paraId="234620D1" w14:textId="77777777" w:rsidR="003749D4" w:rsidRPr="001E3537" w:rsidRDefault="00D87F01" w:rsidP="001E3537">
      <w:pPr>
        <w:pStyle w:val="TOC2"/>
        <w:rPr>
          <w:rFonts w:eastAsiaTheme="minorEastAsia"/>
        </w:rPr>
      </w:pPr>
      <w:hyperlink w:anchor="_Toc187928419" w:history="1">
        <w:r w:rsidR="003749D4" w:rsidRPr="001E3537">
          <w:rPr>
            <w:rStyle w:val="Hyperlink"/>
            <w:b w:val="0"/>
            <w:lang w:val="vi-VN"/>
          </w:rPr>
          <w:t>4.5. Phương pháp ứng dụng GIS để phân tích không gian sử dụng đất</w:t>
        </w:r>
        <w:r w:rsidR="003749D4" w:rsidRPr="001E3537">
          <w:rPr>
            <w:webHidden/>
          </w:rPr>
          <w:tab/>
        </w:r>
        <w:r w:rsidR="003749D4" w:rsidRPr="001E3537">
          <w:rPr>
            <w:webHidden/>
          </w:rPr>
          <w:fldChar w:fldCharType="begin"/>
        </w:r>
        <w:r w:rsidR="003749D4" w:rsidRPr="001E3537">
          <w:rPr>
            <w:webHidden/>
          </w:rPr>
          <w:instrText xml:space="preserve"> PAGEREF _Toc187928419 \h </w:instrText>
        </w:r>
        <w:r w:rsidR="003749D4" w:rsidRPr="001E3537">
          <w:rPr>
            <w:webHidden/>
          </w:rPr>
        </w:r>
        <w:r w:rsidR="003749D4" w:rsidRPr="001E3537">
          <w:rPr>
            <w:webHidden/>
          </w:rPr>
          <w:fldChar w:fldCharType="separate"/>
        </w:r>
        <w:r w:rsidR="003749D4" w:rsidRPr="001E3537">
          <w:rPr>
            <w:webHidden/>
          </w:rPr>
          <w:t>5</w:t>
        </w:r>
        <w:r w:rsidR="003749D4" w:rsidRPr="001E3537">
          <w:rPr>
            <w:webHidden/>
          </w:rPr>
          <w:fldChar w:fldCharType="end"/>
        </w:r>
      </w:hyperlink>
    </w:p>
    <w:p w14:paraId="5465BF7A" w14:textId="77777777" w:rsidR="003749D4" w:rsidRPr="001E3537" w:rsidRDefault="00D87F01" w:rsidP="001E3537">
      <w:pPr>
        <w:pStyle w:val="TOC2"/>
        <w:rPr>
          <w:rFonts w:eastAsiaTheme="minorEastAsia"/>
        </w:rPr>
      </w:pPr>
      <w:hyperlink w:anchor="_Toc187928420" w:history="1">
        <w:r w:rsidR="003749D4" w:rsidRPr="001E3537">
          <w:rPr>
            <w:rStyle w:val="Hyperlink"/>
            <w:b w:val="0"/>
            <w:lang w:val="vi-VN"/>
          </w:rPr>
          <w:t>4.6. Phương pháp tham vấn ý kiến</w:t>
        </w:r>
        <w:r w:rsidR="003749D4" w:rsidRPr="001E3537">
          <w:rPr>
            <w:webHidden/>
          </w:rPr>
          <w:tab/>
        </w:r>
        <w:r w:rsidR="003749D4" w:rsidRPr="001E3537">
          <w:rPr>
            <w:webHidden/>
          </w:rPr>
          <w:fldChar w:fldCharType="begin"/>
        </w:r>
        <w:r w:rsidR="003749D4" w:rsidRPr="001E3537">
          <w:rPr>
            <w:webHidden/>
          </w:rPr>
          <w:instrText xml:space="preserve"> PAGEREF _Toc187928420 \h </w:instrText>
        </w:r>
        <w:r w:rsidR="003749D4" w:rsidRPr="001E3537">
          <w:rPr>
            <w:webHidden/>
          </w:rPr>
        </w:r>
        <w:r w:rsidR="003749D4" w:rsidRPr="001E3537">
          <w:rPr>
            <w:webHidden/>
          </w:rPr>
          <w:fldChar w:fldCharType="separate"/>
        </w:r>
        <w:r w:rsidR="003749D4" w:rsidRPr="001E3537">
          <w:rPr>
            <w:webHidden/>
          </w:rPr>
          <w:t>6</w:t>
        </w:r>
        <w:r w:rsidR="003749D4" w:rsidRPr="001E3537">
          <w:rPr>
            <w:webHidden/>
          </w:rPr>
          <w:fldChar w:fldCharType="end"/>
        </w:r>
      </w:hyperlink>
    </w:p>
    <w:p w14:paraId="5E6F8515" w14:textId="77777777" w:rsidR="003749D4" w:rsidRPr="003749D4" w:rsidRDefault="00D87F01" w:rsidP="001E3537">
      <w:pPr>
        <w:pStyle w:val="TOC1"/>
        <w:rPr>
          <w:rFonts w:eastAsiaTheme="minorEastAsia"/>
          <w:color w:val="auto"/>
          <w:lang w:val="en-US"/>
        </w:rPr>
      </w:pPr>
      <w:hyperlink w:anchor="_Toc187928421" w:history="1">
        <w:r w:rsidR="003749D4" w:rsidRPr="003749D4">
          <w:rPr>
            <w:rStyle w:val="Hyperlink"/>
          </w:rPr>
          <w:t>Phần I</w:t>
        </w:r>
        <w:r w:rsidR="003749D4" w:rsidRPr="003749D4">
          <w:rPr>
            <w:webHidden/>
          </w:rPr>
          <w:tab/>
        </w:r>
        <w:r w:rsidR="003749D4" w:rsidRPr="003749D4">
          <w:rPr>
            <w:webHidden/>
          </w:rPr>
          <w:fldChar w:fldCharType="begin"/>
        </w:r>
        <w:r w:rsidR="003749D4" w:rsidRPr="003749D4">
          <w:rPr>
            <w:webHidden/>
          </w:rPr>
          <w:instrText xml:space="preserve"> PAGEREF _Toc187928421 \h </w:instrText>
        </w:r>
        <w:r w:rsidR="003749D4" w:rsidRPr="003749D4">
          <w:rPr>
            <w:webHidden/>
          </w:rPr>
        </w:r>
        <w:r w:rsidR="003749D4" w:rsidRPr="003749D4">
          <w:rPr>
            <w:webHidden/>
          </w:rPr>
          <w:fldChar w:fldCharType="separate"/>
        </w:r>
        <w:r w:rsidR="003749D4" w:rsidRPr="003749D4">
          <w:rPr>
            <w:webHidden/>
          </w:rPr>
          <w:t>7</w:t>
        </w:r>
        <w:r w:rsidR="003749D4" w:rsidRPr="003749D4">
          <w:rPr>
            <w:webHidden/>
          </w:rPr>
          <w:fldChar w:fldCharType="end"/>
        </w:r>
      </w:hyperlink>
    </w:p>
    <w:p w14:paraId="775167B1" w14:textId="77777777" w:rsidR="003749D4" w:rsidRPr="003749D4" w:rsidRDefault="00D87F01" w:rsidP="001E3537">
      <w:pPr>
        <w:pStyle w:val="TOC1"/>
        <w:rPr>
          <w:rFonts w:eastAsiaTheme="minorEastAsia"/>
          <w:color w:val="auto"/>
          <w:lang w:val="en-US"/>
        </w:rPr>
      </w:pPr>
      <w:hyperlink w:anchor="_Toc187928422" w:history="1">
        <w:r w:rsidR="003749D4" w:rsidRPr="003749D4">
          <w:rPr>
            <w:rStyle w:val="Hyperlink"/>
          </w:rPr>
          <w:t>ĐIỀU KIỆN TỰ NHIÊN, KINH TẾ, XÃ HỘI</w:t>
        </w:r>
        <w:r w:rsidR="003749D4" w:rsidRPr="003749D4">
          <w:rPr>
            <w:webHidden/>
          </w:rPr>
          <w:tab/>
        </w:r>
        <w:r w:rsidR="003749D4" w:rsidRPr="003749D4">
          <w:rPr>
            <w:webHidden/>
          </w:rPr>
          <w:fldChar w:fldCharType="begin"/>
        </w:r>
        <w:r w:rsidR="003749D4" w:rsidRPr="003749D4">
          <w:rPr>
            <w:webHidden/>
          </w:rPr>
          <w:instrText xml:space="preserve"> PAGEREF _Toc187928422 \h </w:instrText>
        </w:r>
        <w:r w:rsidR="003749D4" w:rsidRPr="003749D4">
          <w:rPr>
            <w:webHidden/>
          </w:rPr>
        </w:r>
        <w:r w:rsidR="003749D4" w:rsidRPr="003749D4">
          <w:rPr>
            <w:webHidden/>
          </w:rPr>
          <w:fldChar w:fldCharType="separate"/>
        </w:r>
        <w:r w:rsidR="003749D4" w:rsidRPr="003749D4">
          <w:rPr>
            <w:webHidden/>
          </w:rPr>
          <w:t>7</w:t>
        </w:r>
        <w:r w:rsidR="003749D4" w:rsidRPr="003749D4">
          <w:rPr>
            <w:webHidden/>
          </w:rPr>
          <w:fldChar w:fldCharType="end"/>
        </w:r>
      </w:hyperlink>
    </w:p>
    <w:p w14:paraId="0903F52E" w14:textId="77777777" w:rsidR="003749D4" w:rsidRPr="003749D4" w:rsidRDefault="00D87F01" w:rsidP="001E3537">
      <w:pPr>
        <w:pStyle w:val="TOC1"/>
        <w:rPr>
          <w:rFonts w:eastAsiaTheme="minorEastAsia"/>
          <w:color w:val="auto"/>
          <w:lang w:val="en-US"/>
        </w:rPr>
      </w:pPr>
      <w:hyperlink w:anchor="_Toc187928423" w:history="1">
        <w:r w:rsidR="003749D4" w:rsidRPr="003749D4">
          <w:rPr>
            <w:rStyle w:val="Hyperlink"/>
          </w:rPr>
          <w:t>I. ĐIỀU KIỆN TỰ NHIÊN, TÀI NGUYÊN VÀ MÔI TRƯỜNG</w:t>
        </w:r>
        <w:r w:rsidR="003749D4" w:rsidRPr="003749D4">
          <w:rPr>
            <w:webHidden/>
          </w:rPr>
          <w:tab/>
        </w:r>
        <w:r w:rsidR="003749D4" w:rsidRPr="003749D4">
          <w:rPr>
            <w:webHidden/>
          </w:rPr>
          <w:fldChar w:fldCharType="begin"/>
        </w:r>
        <w:r w:rsidR="003749D4" w:rsidRPr="003749D4">
          <w:rPr>
            <w:webHidden/>
          </w:rPr>
          <w:instrText xml:space="preserve"> PAGEREF _Toc187928423 \h </w:instrText>
        </w:r>
        <w:r w:rsidR="003749D4" w:rsidRPr="003749D4">
          <w:rPr>
            <w:webHidden/>
          </w:rPr>
        </w:r>
        <w:r w:rsidR="003749D4" w:rsidRPr="003749D4">
          <w:rPr>
            <w:webHidden/>
          </w:rPr>
          <w:fldChar w:fldCharType="separate"/>
        </w:r>
        <w:r w:rsidR="003749D4" w:rsidRPr="003749D4">
          <w:rPr>
            <w:webHidden/>
          </w:rPr>
          <w:t>7</w:t>
        </w:r>
        <w:r w:rsidR="003749D4" w:rsidRPr="003749D4">
          <w:rPr>
            <w:webHidden/>
          </w:rPr>
          <w:fldChar w:fldCharType="end"/>
        </w:r>
      </w:hyperlink>
    </w:p>
    <w:p w14:paraId="77E18D32" w14:textId="77777777" w:rsidR="003749D4" w:rsidRPr="003749D4" w:rsidRDefault="00D87F01" w:rsidP="001E3537">
      <w:pPr>
        <w:pStyle w:val="TOC2"/>
        <w:rPr>
          <w:rFonts w:eastAsiaTheme="minorEastAsia"/>
        </w:rPr>
      </w:pPr>
      <w:hyperlink w:anchor="_Toc187928424" w:history="1">
        <w:r w:rsidR="003749D4" w:rsidRPr="003749D4">
          <w:rPr>
            <w:rStyle w:val="Hyperlink"/>
          </w:rPr>
          <w:t>1</w:t>
        </w:r>
        <w:r w:rsidR="003749D4" w:rsidRPr="003749D4">
          <w:rPr>
            <w:rStyle w:val="Hyperlink"/>
            <w:spacing w:val="-1"/>
          </w:rPr>
          <w:t>.</w:t>
        </w:r>
        <w:r w:rsidR="003749D4" w:rsidRPr="003749D4">
          <w:rPr>
            <w:rStyle w:val="Hyperlink"/>
          </w:rPr>
          <w:t>1.</w:t>
        </w:r>
        <w:r w:rsidR="003749D4" w:rsidRPr="003749D4">
          <w:rPr>
            <w:rStyle w:val="Hyperlink"/>
            <w:spacing w:val="-1"/>
          </w:rPr>
          <w:t xml:space="preserve"> </w:t>
        </w:r>
        <w:r w:rsidR="003749D4" w:rsidRPr="003749D4">
          <w:rPr>
            <w:rStyle w:val="Hyperlink"/>
            <w:spacing w:val="-3"/>
          </w:rPr>
          <w:t>P</w:t>
        </w:r>
        <w:r w:rsidR="003749D4" w:rsidRPr="003749D4">
          <w:rPr>
            <w:rStyle w:val="Hyperlink"/>
          </w:rPr>
          <w:t>hân</w:t>
        </w:r>
        <w:r w:rsidR="003749D4" w:rsidRPr="003749D4">
          <w:rPr>
            <w:rStyle w:val="Hyperlink"/>
            <w:spacing w:val="-2"/>
          </w:rPr>
          <w:t xml:space="preserve"> </w:t>
        </w:r>
        <w:r w:rsidR="003749D4" w:rsidRPr="003749D4">
          <w:rPr>
            <w:rStyle w:val="Hyperlink"/>
          </w:rPr>
          <w:t>t</w:t>
        </w:r>
        <w:r w:rsidR="003749D4" w:rsidRPr="003749D4">
          <w:rPr>
            <w:rStyle w:val="Hyperlink"/>
            <w:spacing w:val="-1"/>
          </w:rPr>
          <w:t>í</w:t>
        </w:r>
        <w:r w:rsidR="003749D4" w:rsidRPr="003749D4">
          <w:rPr>
            <w:rStyle w:val="Hyperlink"/>
          </w:rPr>
          <w:t>ch</w:t>
        </w:r>
        <w:r w:rsidR="003749D4" w:rsidRPr="003749D4">
          <w:rPr>
            <w:rStyle w:val="Hyperlink"/>
            <w:spacing w:val="-1"/>
          </w:rPr>
          <w:t xml:space="preserve"> </w:t>
        </w:r>
        <w:r w:rsidR="003749D4" w:rsidRPr="003749D4">
          <w:rPr>
            <w:rStyle w:val="Hyperlink"/>
          </w:rPr>
          <w:t>đặc</w:t>
        </w:r>
        <w:r w:rsidR="003749D4" w:rsidRPr="003749D4">
          <w:rPr>
            <w:rStyle w:val="Hyperlink"/>
            <w:spacing w:val="-3"/>
          </w:rPr>
          <w:t xml:space="preserve"> </w:t>
        </w:r>
        <w:r w:rsidR="003749D4" w:rsidRPr="003749D4">
          <w:rPr>
            <w:rStyle w:val="Hyperlink"/>
          </w:rPr>
          <w:t>đ</w:t>
        </w:r>
        <w:r w:rsidR="003749D4" w:rsidRPr="003749D4">
          <w:rPr>
            <w:rStyle w:val="Hyperlink"/>
            <w:spacing w:val="-1"/>
          </w:rPr>
          <w:t>i</w:t>
        </w:r>
        <w:r w:rsidR="003749D4" w:rsidRPr="003749D4">
          <w:rPr>
            <w:rStyle w:val="Hyperlink"/>
            <w:spacing w:val="-2"/>
          </w:rPr>
          <w:t>ể</w:t>
        </w:r>
        <w:r w:rsidR="003749D4" w:rsidRPr="003749D4">
          <w:rPr>
            <w:rStyle w:val="Hyperlink"/>
          </w:rPr>
          <w:t>m</w:t>
        </w:r>
        <w:r w:rsidR="003749D4" w:rsidRPr="003749D4">
          <w:rPr>
            <w:rStyle w:val="Hyperlink"/>
            <w:spacing w:val="-3"/>
          </w:rPr>
          <w:t xml:space="preserve"> </w:t>
        </w:r>
        <w:r w:rsidR="003749D4" w:rsidRPr="003749D4">
          <w:rPr>
            <w:rStyle w:val="Hyperlink"/>
          </w:rPr>
          <w:t>điều</w:t>
        </w:r>
        <w:r w:rsidR="003749D4" w:rsidRPr="003749D4">
          <w:rPr>
            <w:rStyle w:val="Hyperlink"/>
            <w:spacing w:val="-2"/>
          </w:rPr>
          <w:t xml:space="preserve"> </w:t>
        </w:r>
        <w:r w:rsidR="003749D4" w:rsidRPr="003749D4">
          <w:rPr>
            <w:rStyle w:val="Hyperlink"/>
          </w:rPr>
          <w:t>ki</w:t>
        </w:r>
        <w:r w:rsidR="003749D4" w:rsidRPr="003749D4">
          <w:rPr>
            <w:rStyle w:val="Hyperlink"/>
            <w:spacing w:val="-2"/>
          </w:rPr>
          <w:t>ệ</w:t>
        </w:r>
        <w:r w:rsidR="003749D4" w:rsidRPr="003749D4">
          <w:rPr>
            <w:rStyle w:val="Hyperlink"/>
          </w:rPr>
          <w:t>n</w:t>
        </w:r>
        <w:r w:rsidR="003749D4" w:rsidRPr="003749D4">
          <w:rPr>
            <w:rStyle w:val="Hyperlink"/>
            <w:spacing w:val="-2"/>
          </w:rPr>
          <w:t xml:space="preserve"> </w:t>
        </w:r>
        <w:r w:rsidR="003749D4" w:rsidRPr="003749D4">
          <w:rPr>
            <w:rStyle w:val="Hyperlink"/>
          </w:rPr>
          <w:t>tự</w:t>
        </w:r>
        <w:r w:rsidR="003749D4" w:rsidRPr="003749D4">
          <w:rPr>
            <w:rStyle w:val="Hyperlink"/>
            <w:spacing w:val="-1"/>
          </w:rPr>
          <w:t xml:space="preserve"> </w:t>
        </w:r>
        <w:r w:rsidR="003749D4" w:rsidRPr="003749D4">
          <w:rPr>
            <w:rStyle w:val="Hyperlink"/>
          </w:rPr>
          <w:t>n</w:t>
        </w:r>
        <w:r w:rsidR="003749D4" w:rsidRPr="003749D4">
          <w:rPr>
            <w:rStyle w:val="Hyperlink"/>
            <w:spacing w:val="-1"/>
          </w:rPr>
          <w:t>h</w:t>
        </w:r>
        <w:r w:rsidR="003749D4" w:rsidRPr="003749D4">
          <w:rPr>
            <w:rStyle w:val="Hyperlink"/>
          </w:rPr>
          <w:t>i</w:t>
        </w:r>
        <w:r w:rsidR="003749D4" w:rsidRPr="003749D4">
          <w:rPr>
            <w:rStyle w:val="Hyperlink"/>
            <w:spacing w:val="-2"/>
          </w:rPr>
          <w:t>ê</w:t>
        </w:r>
        <w:r w:rsidR="003749D4" w:rsidRPr="003749D4">
          <w:rPr>
            <w:rStyle w:val="Hyperlink"/>
          </w:rPr>
          <w:t>n</w:t>
        </w:r>
        <w:r w:rsidR="003749D4" w:rsidRPr="003749D4">
          <w:rPr>
            <w:webHidden/>
          </w:rPr>
          <w:tab/>
        </w:r>
        <w:r w:rsidR="003749D4" w:rsidRPr="003749D4">
          <w:rPr>
            <w:webHidden/>
          </w:rPr>
          <w:fldChar w:fldCharType="begin"/>
        </w:r>
        <w:r w:rsidR="003749D4" w:rsidRPr="003749D4">
          <w:rPr>
            <w:webHidden/>
          </w:rPr>
          <w:instrText xml:space="preserve"> PAGEREF _Toc187928424 \h </w:instrText>
        </w:r>
        <w:r w:rsidR="003749D4" w:rsidRPr="003749D4">
          <w:rPr>
            <w:webHidden/>
          </w:rPr>
        </w:r>
        <w:r w:rsidR="003749D4" w:rsidRPr="003749D4">
          <w:rPr>
            <w:webHidden/>
          </w:rPr>
          <w:fldChar w:fldCharType="separate"/>
        </w:r>
        <w:r w:rsidR="003749D4" w:rsidRPr="003749D4">
          <w:rPr>
            <w:webHidden/>
          </w:rPr>
          <w:t>7</w:t>
        </w:r>
        <w:r w:rsidR="003749D4" w:rsidRPr="003749D4">
          <w:rPr>
            <w:webHidden/>
          </w:rPr>
          <w:fldChar w:fldCharType="end"/>
        </w:r>
      </w:hyperlink>
    </w:p>
    <w:p w14:paraId="22F2ACCE" w14:textId="77777777" w:rsidR="003749D4" w:rsidRPr="003749D4" w:rsidRDefault="00D87F01">
      <w:pPr>
        <w:pStyle w:val="TOC3"/>
        <w:rPr>
          <w:rFonts w:ascii="Times New Roman" w:eastAsiaTheme="minorEastAsia" w:hAnsi="Times New Roman" w:cs="Times New Roman"/>
          <w:noProof/>
          <w:sz w:val="28"/>
          <w:szCs w:val="28"/>
        </w:rPr>
      </w:pPr>
      <w:hyperlink w:anchor="_Toc187928425" w:history="1">
        <w:r w:rsidR="003749D4" w:rsidRPr="003749D4">
          <w:rPr>
            <w:rStyle w:val="Hyperlink"/>
            <w:rFonts w:ascii="Times New Roman" w:hAnsi="Times New Roman" w:cs="Times New Roman"/>
            <w:i/>
            <w:noProof/>
            <w:sz w:val="28"/>
            <w:szCs w:val="28"/>
            <w:lang w:val="nl-NL"/>
          </w:rPr>
          <w:t>1</w:t>
        </w:r>
        <w:r w:rsidR="003749D4" w:rsidRPr="003749D4">
          <w:rPr>
            <w:rStyle w:val="Hyperlink"/>
            <w:rFonts w:ascii="Times New Roman" w:hAnsi="Times New Roman" w:cs="Times New Roman"/>
            <w:i/>
            <w:noProof/>
            <w:spacing w:val="-1"/>
            <w:sz w:val="28"/>
            <w:szCs w:val="28"/>
            <w:lang w:val="nl-NL"/>
          </w:rPr>
          <w:t>.</w:t>
        </w:r>
        <w:r w:rsidR="003749D4" w:rsidRPr="003749D4">
          <w:rPr>
            <w:rStyle w:val="Hyperlink"/>
            <w:rFonts w:ascii="Times New Roman" w:hAnsi="Times New Roman" w:cs="Times New Roman"/>
            <w:i/>
            <w:noProof/>
            <w:sz w:val="28"/>
            <w:szCs w:val="28"/>
            <w:lang w:val="nl-NL"/>
          </w:rPr>
          <w:t>1</w:t>
        </w:r>
        <w:r w:rsidR="003749D4" w:rsidRPr="003749D4">
          <w:rPr>
            <w:rStyle w:val="Hyperlink"/>
            <w:rFonts w:ascii="Times New Roman" w:hAnsi="Times New Roman" w:cs="Times New Roman"/>
            <w:i/>
            <w:noProof/>
            <w:spacing w:val="-3"/>
            <w:sz w:val="28"/>
            <w:szCs w:val="28"/>
            <w:lang w:val="nl-NL"/>
          </w:rPr>
          <w:t>.</w:t>
        </w:r>
        <w:r w:rsidR="003749D4" w:rsidRPr="003749D4">
          <w:rPr>
            <w:rStyle w:val="Hyperlink"/>
            <w:rFonts w:ascii="Times New Roman" w:hAnsi="Times New Roman" w:cs="Times New Roman"/>
            <w:i/>
            <w:noProof/>
            <w:sz w:val="28"/>
            <w:szCs w:val="28"/>
            <w:lang w:val="nl-NL"/>
          </w:rPr>
          <w:t>1.</w:t>
        </w:r>
        <w:r w:rsidR="003749D4" w:rsidRPr="003749D4">
          <w:rPr>
            <w:rStyle w:val="Hyperlink"/>
            <w:rFonts w:ascii="Times New Roman" w:hAnsi="Times New Roman" w:cs="Times New Roman"/>
            <w:i/>
            <w:noProof/>
            <w:spacing w:val="-1"/>
            <w:sz w:val="28"/>
            <w:szCs w:val="28"/>
            <w:lang w:val="nl-NL"/>
          </w:rPr>
          <w:t xml:space="preserve"> V</w:t>
        </w:r>
        <w:r w:rsidR="003749D4" w:rsidRPr="003749D4">
          <w:rPr>
            <w:rStyle w:val="Hyperlink"/>
            <w:rFonts w:ascii="Times New Roman" w:hAnsi="Times New Roman" w:cs="Times New Roman"/>
            <w:i/>
            <w:noProof/>
            <w:sz w:val="28"/>
            <w:szCs w:val="28"/>
            <w:lang w:val="nl-NL"/>
          </w:rPr>
          <w:t>ị t</w:t>
        </w:r>
        <w:r w:rsidR="003749D4" w:rsidRPr="003749D4">
          <w:rPr>
            <w:rStyle w:val="Hyperlink"/>
            <w:rFonts w:ascii="Times New Roman" w:hAnsi="Times New Roman" w:cs="Times New Roman"/>
            <w:i/>
            <w:noProof/>
            <w:spacing w:val="-2"/>
            <w:sz w:val="28"/>
            <w:szCs w:val="28"/>
            <w:lang w:val="nl-NL"/>
          </w:rPr>
          <w:t>r</w:t>
        </w:r>
        <w:r w:rsidR="003749D4" w:rsidRPr="003749D4">
          <w:rPr>
            <w:rStyle w:val="Hyperlink"/>
            <w:rFonts w:ascii="Times New Roman" w:hAnsi="Times New Roman" w:cs="Times New Roman"/>
            <w:i/>
            <w:noProof/>
            <w:sz w:val="28"/>
            <w:szCs w:val="28"/>
            <w:lang w:val="nl-NL"/>
          </w:rPr>
          <w:t xml:space="preserve">í </w:t>
        </w:r>
        <w:r w:rsidR="003749D4" w:rsidRPr="003749D4">
          <w:rPr>
            <w:rStyle w:val="Hyperlink"/>
            <w:rFonts w:ascii="Times New Roman" w:hAnsi="Times New Roman" w:cs="Times New Roman"/>
            <w:i/>
            <w:noProof/>
            <w:spacing w:val="-1"/>
            <w:sz w:val="28"/>
            <w:szCs w:val="28"/>
            <w:lang w:val="nl-NL"/>
          </w:rPr>
          <w:t>đ</w:t>
        </w:r>
        <w:r w:rsidR="003749D4" w:rsidRPr="003749D4">
          <w:rPr>
            <w:rStyle w:val="Hyperlink"/>
            <w:rFonts w:ascii="Times New Roman" w:hAnsi="Times New Roman" w:cs="Times New Roman"/>
            <w:i/>
            <w:noProof/>
            <w:sz w:val="28"/>
            <w:szCs w:val="28"/>
            <w:lang w:val="nl-NL"/>
          </w:rPr>
          <w:t xml:space="preserve">ịa </w:t>
        </w:r>
        <w:r w:rsidR="003749D4" w:rsidRPr="003749D4">
          <w:rPr>
            <w:rStyle w:val="Hyperlink"/>
            <w:rFonts w:ascii="Times New Roman" w:hAnsi="Times New Roman" w:cs="Times New Roman"/>
            <w:i/>
            <w:noProof/>
            <w:spacing w:val="-1"/>
            <w:sz w:val="28"/>
            <w:szCs w:val="28"/>
            <w:lang w:val="nl-NL"/>
          </w:rPr>
          <w:t>lý</w:t>
        </w:r>
        <w:r w:rsidR="003749D4" w:rsidRPr="003749D4">
          <w:rPr>
            <w:rStyle w:val="Hyperlink"/>
            <w:rFonts w:ascii="Times New Roman" w:hAnsi="Times New Roman" w:cs="Times New Roman"/>
            <w:i/>
            <w:noProof/>
            <w:sz w:val="28"/>
            <w:szCs w:val="28"/>
            <w:lang w:val="nl-NL"/>
          </w:rPr>
          <w:t>.</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_Toc187928425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7</w:t>
        </w:r>
        <w:r w:rsidR="003749D4" w:rsidRPr="003749D4">
          <w:rPr>
            <w:rFonts w:ascii="Times New Roman" w:hAnsi="Times New Roman" w:cs="Times New Roman"/>
            <w:noProof/>
            <w:webHidden/>
            <w:sz w:val="28"/>
            <w:szCs w:val="28"/>
          </w:rPr>
          <w:fldChar w:fldCharType="end"/>
        </w:r>
      </w:hyperlink>
    </w:p>
    <w:p w14:paraId="52DC1534" w14:textId="77777777" w:rsidR="003749D4" w:rsidRPr="003749D4" w:rsidRDefault="00D87F01">
      <w:pPr>
        <w:pStyle w:val="TOC3"/>
        <w:rPr>
          <w:rFonts w:ascii="Times New Roman" w:eastAsiaTheme="minorEastAsia" w:hAnsi="Times New Roman" w:cs="Times New Roman"/>
          <w:noProof/>
          <w:sz w:val="28"/>
          <w:szCs w:val="28"/>
        </w:rPr>
      </w:pPr>
      <w:hyperlink w:anchor="_Toc187928426" w:history="1">
        <w:r w:rsidR="003749D4" w:rsidRPr="003749D4">
          <w:rPr>
            <w:rStyle w:val="Hyperlink"/>
            <w:rFonts w:ascii="Times New Roman" w:hAnsi="Times New Roman" w:cs="Times New Roman"/>
            <w:i/>
            <w:noProof/>
            <w:sz w:val="28"/>
            <w:szCs w:val="28"/>
          </w:rPr>
          <w:t>1.1.2. Địa hình, địa mạo.</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_Toc187928426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8</w:t>
        </w:r>
        <w:r w:rsidR="003749D4" w:rsidRPr="003749D4">
          <w:rPr>
            <w:rFonts w:ascii="Times New Roman" w:hAnsi="Times New Roman" w:cs="Times New Roman"/>
            <w:noProof/>
            <w:webHidden/>
            <w:sz w:val="28"/>
            <w:szCs w:val="28"/>
          </w:rPr>
          <w:fldChar w:fldCharType="end"/>
        </w:r>
      </w:hyperlink>
    </w:p>
    <w:p w14:paraId="602658D6" w14:textId="77777777" w:rsidR="003749D4" w:rsidRPr="003749D4" w:rsidRDefault="00D87F01">
      <w:pPr>
        <w:pStyle w:val="TOC3"/>
        <w:rPr>
          <w:rFonts w:ascii="Times New Roman" w:eastAsiaTheme="minorEastAsia" w:hAnsi="Times New Roman" w:cs="Times New Roman"/>
          <w:noProof/>
          <w:sz w:val="28"/>
          <w:szCs w:val="28"/>
        </w:rPr>
      </w:pPr>
      <w:hyperlink w:anchor="_Toc187928427" w:history="1">
        <w:r w:rsidR="003749D4" w:rsidRPr="003749D4">
          <w:rPr>
            <w:rStyle w:val="Hyperlink"/>
            <w:rFonts w:ascii="Times New Roman" w:hAnsi="Times New Roman" w:cs="Times New Roman"/>
            <w:i/>
            <w:noProof/>
            <w:sz w:val="28"/>
            <w:szCs w:val="28"/>
            <w:lang w:val="vi-VN"/>
          </w:rPr>
          <w:t>1.1.3. Khí hậu.</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_Toc187928427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9</w:t>
        </w:r>
        <w:r w:rsidR="003749D4" w:rsidRPr="003749D4">
          <w:rPr>
            <w:rFonts w:ascii="Times New Roman" w:hAnsi="Times New Roman" w:cs="Times New Roman"/>
            <w:noProof/>
            <w:webHidden/>
            <w:sz w:val="28"/>
            <w:szCs w:val="28"/>
          </w:rPr>
          <w:fldChar w:fldCharType="end"/>
        </w:r>
      </w:hyperlink>
    </w:p>
    <w:p w14:paraId="3A2AE7A1" w14:textId="77777777" w:rsidR="003749D4" w:rsidRPr="003749D4" w:rsidRDefault="00D87F01">
      <w:pPr>
        <w:pStyle w:val="TOC3"/>
        <w:rPr>
          <w:rFonts w:ascii="Times New Roman" w:eastAsiaTheme="minorEastAsia" w:hAnsi="Times New Roman" w:cs="Times New Roman"/>
          <w:noProof/>
          <w:sz w:val="28"/>
          <w:szCs w:val="28"/>
        </w:rPr>
      </w:pPr>
      <w:hyperlink w:anchor="_Toc187928428" w:history="1">
        <w:r w:rsidR="003749D4" w:rsidRPr="003749D4">
          <w:rPr>
            <w:rStyle w:val="Hyperlink"/>
            <w:rFonts w:ascii="Times New Roman" w:hAnsi="Times New Roman" w:cs="Times New Roman"/>
            <w:i/>
            <w:noProof/>
            <w:sz w:val="28"/>
            <w:szCs w:val="28"/>
            <w:lang w:val="vi-VN"/>
          </w:rPr>
          <w:t>1.1.4. Thủy văn.</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_Toc187928428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10</w:t>
        </w:r>
        <w:r w:rsidR="003749D4" w:rsidRPr="003749D4">
          <w:rPr>
            <w:rFonts w:ascii="Times New Roman" w:hAnsi="Times New Roman" w:cs="Times New Roman"/>
            <w:noProof/>
            <w:webHidden/>
            <w:sz w:val="28"/>
            <w:szCs w:val="28"/>
          </w:rPr>
          <w:fldChar w:fldCharType="end"/>
        </w:r>
      </w:hyperlink>
    </w:p>
    <w:p w14:paraId="1B04D5D2" w14:textId="77777777" w:rsidR="003749D4" w:rsidRPr="003749D4" w:rsidRDefault="00D87F01" w:rsidP="001E3537">
      <w:pPr>
        <w:pStyle w:val="TOC2"/>
        <w:rPr>
          <w:rFonts w:eastAsiaTheme="minorEastAsia"/>
        </w:rPr>
      </w:pPr>
      <w:hyperlink w:anchor="_Toc187928429" w:history="1">
        <w:r w:rsidR="003749D4" w:rsidRPr="003749D4">
          <w:rPr>
            <w:rStyle w:val="Hyperlink"/>
            <w:lang w:val="vi-VN"/>
          </w:rPr>
          <w:t>1</w:t>
        </w:r>
        <w:r w:rsidR="003749D4" w:rsidRPr="003749D4">
          <w:rPr>
            <w:rStyle w:val="Hyperlink"/>
            <w:spacing w:val="-1"/>
            <w:lang w:val="vi-VN"/>
          </w:rPr>
          <w:t>.</w:t>
        </w:r>
        <w:r w:rsidR="003749D4" w:rsidRPr="003749D4">
          <w:rPr>
            <w:rStyle w:val="Hyperlink"/>
            <w:lang w:val="vi-VN"/>
          </w:rPr>
          <w:t>2.</w:t>
        </w:r>
        <w:r w:rsidR="003749D4" w:rsidRPr="003749D4">
          <w:rPr>
            <w:rStyle w:val="Hyperlink"/>
            <w:spacing w:val="-1"/>
            <w:lang w:val="vi-VN"/>
          </w:rPr>
          <w:t xml:space="preserve"> </w:t>
        </w:r>
        <w:r w:rsidR="003749D4" w:rsidRPr="003749D4">
          <w:rPr>
            <w:rStyle w:val="Hyperlink"/>
            <w:spacing w:val="-3"/>
            <w:lang w:val="vi-VN"/>
          </w:rPr>
          <w:t>P</w:t>
        </w:r>
        <w:r w:rsidR="003749D4" w:rsidRPr="003749D4">
          <w:rPr>
            <w:rStyle w:val="Hyperlink"/>
            <w:lang w:val="vi-VN"/>
          </w:rPr>
          <w:t>hân</w:t>
        </w:r>
        <w:r w:rsidR="003749D4" w:rsidRPr="003749D4">
          <w:rPr>
            <w:rStyle w:val="Hyperlink"/>
            <w:spacing w:val="-2"/>
            <w:lang w:val="vi-VN"/>
          </w:rPr>
          <w:t xml:space="preserve"> </w:t>
        </w:r>
        <w:r w:rsidR="003749D4" w:rsidRPr="003749D4">
          <w:rPr>
            <w:rStyle w:val="Hyperlink"/>
            <w:lang w:val="vi-VN"/>
          </w:rPr>
          <w:t>t</w:t>
        </w:r>
        <w:r w:rsidR="003749D4" w:rsidRPr="003749D4">
          <w:rPr>
            <w:rStyle w:val="Hyperlink"/>
            <w:spacing w:val="-1"/>
            <w:lang w:val="vi-VN"/>
          </w:rPr>
          <w:t>í</w:t>
        </w:r>
        <w:r w:rsidR="003749D4" w:rsidRPr="003749D4">
          <w:rPr>
            <w:rStyle w:val="Hyperlink"/>
            <w:lang w:val="vi-VN"/>
          </w:rPr>
          <w:t>ch</w:t>
        </w:r>
        <w:r w:rsidR="003749D4" w:rsidRPr="003749D4">
          <w:rPr>
            <w:rStyle w:val="Hyperlink"/>
            <w:spacing w:val="-1"/>
            <w:lang w:val="vi-VN"/>
          </w:rPr>
          <w:t xml:space="preserve"> </w:t>
        </w:r>
        <w:r w:rsidR="003749D4" w:rsidRPr="003749D4">
          <w:rPr>
            <w:rStyle w:val="Hyperlink"/>
            <w:lang w:val="vi-VN"/>
          </w:rPr>
          <w:t>đặc</w:t>
        </w:r>
        <w:r w:rsidR="003749D4" w:rsidRPr="003749D4">
          <w:rPr>
            <w:rStyle w:val="Hyperlink"/>
            <w:spacing w:val="-3"/>
            <w:lang w:val="vi-VN"/>
          </w:rPr>
          <w:t xml:space="preserve"> </w:t>
        </w:r>
        <w:r w:rsidR="003749D4" w:rsidRPr="003749D4">
          <w:rPr>
            <w:rStyle w:val="Hyperlink"/>
            <w:lang w:val="vi-VN"/>
          </w:rPr>
          <w:t>đ</w:t>
        </w:r>
        <w:r w:rsidR="003749D4" w:rsidRPr="003749D4">
          <w:rPr>
            <w:rStyle w:val="Hyperlink"/>
            <w:spacing w:val="-1"/>
            <w:lang w:val="vi-VN"/>
          </w:rPr>
          <w:t>i</w:t>
        </w:r>
        <w:r w:rsidR="003749D4" w:rsidRPr="003749D4">
          <w:rPr>
            <w:rStyle w:val="Hyperlink"/>
            <w:spacing w:val="-2"/>
            <w:lang w:val="vi-VN"/>
          </w:rPr>
          <w:t>ể</w:t>
        </w:r>
        <w:r w:rsidR="003749D4" w:rsidRPr="003749D4">
          <w:rPr>
            <w:rStyle w:val="Hyperlink"/>
            <w:lang w:val="vi-VN"/>
          </w:rPr>
          <w:t>m</w:t>
        </w:r>
        <w:r w:rsidR="003749D4" w:rsidRPr="003749D4">
          <w:rPr>
            <w:rStyle w:val="Hyperlink"/>
            <w:spacing w:val="-3"/>
            <w:lang w:val="vi-VN"/>
          </w:rPr>
          <w:t xml:space="preserve"> </w:t>
        </w:r>
        <w:r w:rsidR="003749D4" w:rsidRPr="003749D4">
          <w:rPr>
            <w:rStyle w:val="Hyperlink"/>
            <w:lang w:val="vi-VN"/>
          </w:rPr>
          <w:t>các n</w:t>
        </w:r>
        <w:r w:rsidR="003749D4" w:rsidRPr="003749D4">
          <w:rPr>
            <w:rStyle w:val="Hyperlink"/>
            <w:spacing w:val="-1"/>
            <w:lang w:val="vi-VN"/>
          </w:rPr>
          <w:t>g</w:t>
        </w:r>
        <w:r w:rsidR="003749D4" w:rsidRPr="003749D4">
          <w:rPr>
            <w:rStyle w:val="Hyperlink"/>
            <w:spacing w:val="2"/>
            <w:lang w:val="vi-VN"/>
          </w:rPr>
          <w:t>u</w:t>
        </w:r>
        <w:r w:rsidR="003749D4" w:rsidRPr="003749D4">
          <w:rPr>
            <w:rStyle w:val="Hyperlink"/>
            <w:spacing w:val="-1"/>
            <w:lang w:val="vi-VN"/>
          </w:rPr>
          <w:t>ồ</w:t>
        </w:r>
        <w:r w:rsidR="003749D4" w:rsidRPr="003749D4">
          <w:rPr>
            <w:rStyle w:val="Hyperlink"/>
            <w:lang w:val="vi-VN"/>
          </w:rPr>
          <w:t>n t</w:t>
        </w:r>
        <w:r w:rsidR="003749D4" w:rsidRPr="003749D4">
          <w:rPr>
            <w:rStyle w:val="Hyperlink"/>
            <w:spacing w:val="-2"/>
            <w:lang w:val="vi-VN"/>
          </w:rPr>
          <w:t>à</w:t>
        </w:r>
        <w:r w:rsidR="003749D4" w:rsidRPr="003749D4">
          <w:rPr>
            <w:rStyle w:val="Hyperlink"/>
            <w:lang w:val="vi-VN"/>
          </w:rPr>
          <w:t>i</w:t>
        </w:r>
        <w:r w:rsidR="003749D4" w:rsidRPr="003749D4">
          <w:rPr>
            <w:rStyle w:val="Hyperlink"/>
            <w:spacing w:val="-2"/>
            <w:lang w:val="vi-VN"/>
          </w:rPr>
          <w:t xml:space="preserve"> </w:t>
        </w:r>
        <w:r w:rsidR="003749D4" w:rsidRPr="003749D4">
          <w:rPr>
            <w:rStyle w:val="Hyperlink"/>
            <w:lang w:val="vi-VN"/>
          </w:rPr>
          <w:t>n</w:t>
        </w:r>
        <w:r w:rsidR="003749D4" w:rsidRPr="003749D4">
          <w:rPr>
            <w:rStyle w:val="Hyperlink"/>
            <w:spacing w:val="-1"/>
            <w:lang w:val="vi-VN"/>
          </w:rPr>
          <w:t>g</w:t>
        </w:r>
        <w:r w:rsidR="003749D4" w:rsidRPr="003749D4">
          <w:rPr>
            <w:rStyle w:val="Hyperlink"/>
            <w:lang w:val="vi-VN"/>
          </w:rPr>
          <w:t>u</w:t>
        </w:r>
        <w:r w:rsidR="003749D4" w:rsidRPr="003749D4">
          <w:rPr>
            <w:rStyle w:val="Hyperlink"/>
            <w:spacing w:val="-4"/>
            <w:lang w:val="vi-VN"/>
          </w:rPr>
          <w:t>y</w:t>
        </w:r>
        <w:r w:rsidR="003749D4" w:rsidRPr="003749D4">
          <w:rPr>
            <w:rStyle w:val="Hyperlink"/>
            <w:lang w:val="vi-VN"/>
          </w:rPr>
          <w:t>ên</w:t>
        </w:r>
        <w:r w:rsidR="003749D4" w:rsidRPr="003749D4">
          <w:rPr>
            <w:webHidden/>
          </w:rPr>
          <w:tab/>
        </w:r>
        <w:r w:rsidR="003749D4" w:rsidRPr="003749D4">
          <w:rPr>
            <w:webHidden/>
          </w:rPr>
          <w:fldChar w:fldCharType="begin"/>
        </w:r>
        <w:r w:rsidR="003749D4" w:rsidRPr="003749D4">
          <w:rPr>
            <w:webHidden/>
          </w:rPr>
          <w:instrText xml:space="preserve"> PAGEREF _Toc187928429 \h </w:instrText>
        </w:r>
        <w:r w:rsidR="003749D4" w:rsidRPr="003749D4">
          <w:rPr>
            <w:webHidden/>
          </w:rPr>
        </w:r>
        <w:r w:rsidR="003749D4" w:rsidRPr="003749D4">
          <w:rPr>
            <w:webHidden/>
          </w:rPr>
          <w:fldChar w:fldCharType="separate"/>
        </w:r>
        <w:r w:rsidR="003749D4" w:rsidRPr="003749D4">
          <w:rPr>
            <w:webHidden/>
          </w:rPr>
          <w:t>11</w:t>
        </w:r>
        <w:r w:rsidR="003749D4" w:rsidRPr="003749D4">
          <w:rPr>
            <w:webHidden/>
          </w:rPr>
          <w:fldChar w:fldCharType="end"/>
        </w:r>
      </w:hyperlink>
    </w:p>
    <w:p w14:paraId="238B93F6" w14:textId="77777777" w:rsidR="003749D4" w:rsidRPr="003749D4" w:rsidRDefault="00D87F01">
      <w:pPr>
        <w:pStyle w:val="TOC3"/>
        <w:rPr>
          <w:rFonts w:ascii="Times New Roman" w:eastAsiaTheme="minorEastAsia" w:hAnsi="Times New Roman" w:cs="Times New Roman"/>
          <w:noProof/>
          <w:sz w:val="28"/>
          <w:szCs w:val="28"/>
        </w:rPr>
      </w:pPr>
      <w:hyperlink w:anchor="_Toc187928430" w:history="1">
        <w:r w:rsidR="003749D4" w:rsidRPr="003749D4">
          <w:rPr>
            <w:rStyle w:val="Hyperlink"/>
            <w:rFonts w:ascii="Times New Roman" w:hAnsi="Times New Roman" w:cs="Times New Roman"/>
            <w:i/>
            <w:noProof/>
            <w:sz w:val="28"/>
            <w:szCs w:val="28"/>
            <w:lang w:val="vi-VN"/>
          </w:rPr>
          <w:t>1.2.1. Tài nguyên đất.</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_Toc187928430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11</w:t>
        </w:r>
        <w:r w:rsidR="003749D4" w:rsidRPr="003749D4">
          <w:rPr>
            <w:rFonts w:ascii="Times New Roman" w:hAnsi="Times New Roman" w:cs="Times New Roman"/>
            <w:noProof/>
            <w:webHidden/>
            <w:sz w:val="28"/>
            <w:szCs w:val="28"/>
          </w:rPr>
          <w:fldChar w:fldCharType="end"/>
        </w:r>
      </w:hyperlink>
    </w:p>
    <w:p w14:paraId="3CB80076" w14:textId="77777777" w:rsidR="003749D4" w:rsidRPr="003749D4" w:rsidRDefault="00D87F01">
      <w:pPr>
        <w:pStyle w:val="TOC3"/>
        <w:rPr>
          <w:rFonts w:ascii="Times New Roman" w:eastAsiaTheme="minorEastAsia" w:hAnsi="Times New Roman" w:cs="Times New Roman"/>
          <w:noProof/>
          <w:sz w:val="28"/>
          <w:szCs w:val="28"/>
        </w:rPr>
      </w:pPr>
      <w:hyperlink w:anchor="_Toc187928431" w:history="1">
        <w:r w:rsidR="003749D4" w:rsidRPr="003749D4">
          <w:rPr>
            <w:rStyle w:val="Hyperlink"/>
            <w:rFonts w:ascii="Times New Roman" w:hAnsi="Times New Roman" w:cs="Times New Roman"/>
            <w:i/>
            <w:noProof/>
            <w:sz w:val="28"/>
            <w:szCs w:val="28"/>
            <w:lang w:val="vi-VN"/>
          </w:rPr>
          <w:t>1.2.2. Tài nguyên nước.</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_Toc187928431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12</w:t>
        </w:r>
        <w:r w:rsidR="003749D4" w:rsidRPr="003749D4">
          <w:rPr>
            <w:rFonts w:ascii="Times New Roman" w:hAnsi="Times New Roman" w:cs="Times New Roman"/>
            <w:noProof/>
            <w:webHidden/>
            <w:sz w:val="28"/>
            <w:szCs w:val="28"/>
          </w:rPr>
          <w:fldChar w:fldCharType="end"/>
        </w:r>
      </w:hyperlink>
    </w:p>
    <w:p w14:paraId="79F67C44" w14:textId="77777777" w:rsidR="003749D4" w:rsidRPr="003749D4" w:rsidRDefault="00D87F01">
      <w:pPr>
        <w:pStyle w:val="TOC3"/>
        <w:rPr>
          <w:rFonts w:ascii="Times New Roman" w:eastAsiaTheme="minorEastAsia" w:hAnsi="Times New Roman" w:cs="Times New Roman"/>
          <w:noProof/>
          <w:sz w:val="28"/>
          <w:szCs w:val="28"/>
        </w:rPr>
      </w:pPr>
      <w:hyperlink w:anchor="_Toc187928432" w:history="1">
        <w:r w:rsidR="003749D4" w:rsidRPr="003749D4">
          <w:rPr>
            <w:rStyle w:val="Hyperlink"/>
            <w:rFonts w:ascii="Times New Roman" w:hAnsi="Times New Roman" w:cs="Times New Roman"/>
            <w:i/>
            <w:noProof/>
            <w:sz w:val="28"/>
            <w:szCs w:val="28"/>
            <w:lang w:val="nl-NL"/>
          </w:rPr>
          <w:t>1.2.3. Tài nguyên rừng.</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_Toc187928432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13</w:t>
        </w:r>
        <w:r w:rsidR="003749D4" w:rsidRPr="003749D4">
          <w:rPr>
            <w:rFonts w:ascii="Times New Roman" w:hAnsi="Times New Roman" w:cs="Times New Roman"/>
            <w:noProof/>
            <w:webHidden/>
            <w:sz w:val="28"/>
            <w:szCs w:val="28"/>
          </w:rPr>
          <w:fldChar w:fldCharType="end"/>
        </w:r>
      </w:hyperlink>
    </w:p>
    <w:p w14:paraId="000A2EE6" w14:textId="77777777" w:rsidR="003749D4" w:rsidRPr="003749D4" w:rsidRDefault="00D87F01">
      <w:pPr>
        <w:pStyle w:val="TOC3"/>
        <w:rPr>
          <w:rFonts w:ascii="Times New Roman" w:eastAsiaTheme="minorEastAsia" w:hAnsi="Times New Roman" w:cs="Times New Roman"/>
          <w:noProof/>
          <w:sz w:val="28"/>
          <w:szCs w:val="28"/>
        </w:rPr>
      </w:pPr>
      <w:hyperlink w:anchor="_Toc187928433" w:history="1">
        <w:r w:rsidR="003749D4" w:rsidRPr="003749D4">
          <w:rPr>
            <w:rStyle w:val="Hyperlink"/>
            <w:rFonts w:ascii="Times New Roman" w:hAnsi="Times New Roman" w:cs="Times New Roman"/>
            <w:i/>
            <w:noProof/>
            <w:sz w:val="28"/>
            <w:szCs w:val="28"/>
            <w:lang w:val="vi-VN"/>
          </w:rPr>
          <w:t>1.2.4. Tài nguyên khoáng sản.</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_Toc187928433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14</w:t>
        </w:r>
        <w:r w:rsidR="003749D4" w:rsidRPr="003749D4">
          <w:rPr>
            <w:rFonts w:ascii="Times New Roman" w:hAnsi="Times New Roman" w:cs="Times New Roman"/>
            <w:noProof/>
            <w:webHidden/>
            <w:sz w:val="28"/>
            <w:szCs w:val="28"/>
          </w:rPr>
          <w:fldChar w:fldCharType="end"/>
        </w:r>
      </w:hyperlink>
    </w:p>
    <w:p w14:paraId="21B5DA24" w14:textId="77777777" w:rsidR="003749D4" w:rsidRPr="003749D4" w:rsidRDefault="00D87F01">
      <w:pPr>
        <w:pStyle w:val="TOC3"/>
        <w:rPr>
          <w:rFonts w:ascii="Times New Roman" w:eastAsiaTheme="minorEastAsia" w:hAnsi="Times New Roman" w:cs="Times New Roman"/>
          <w:noProof/>
          <w:sz w:val="28"/>
          <w:szCs w:val="28"/>
        </w:rPr>
      </w:pPr>
      <w:hyperlink w:anchor="_Toc187928434" w:history="1">
        <w:r w:rsidR="003749D4" w:rsidRPr="003749D4">
          <w:rPr>
            <w:rStyle w:val="Hyperlink"/>
            <w:rFonts w:ascii="Times New Roman" w:hAnsi="Times New Roman" w:cs="Times New Roman"/>
            <w:i/>
            <w:noProof/>
            <w:sz w:val="28"/>
            <w:szCs w:val="28"/>
            <w:lang w:val="vi-VN"/>
          </w:rPr>
          <w:t>1.2.5. Tài nguyên nhân văn.</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_Toc187928434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14</w:t>
        </w:r>
        <w:r w:rsidR="003749D4" w:rsidRPr="003749D4">
          <w:rPr>
            <w:rFonts w:ascii="Times New Roman" w:hAnsi="Times New Roman" w:cs="Times New Roman"/>
            <w:noProof/>
            <w:webHidden/>
            <w:sz w:val="28"/>
            <w:szCs w:val="28"/>
          </w:rPr>
          <w:fldChar w:fldCharType="end"/>
        </w:r>
      </w:hyperlink>
    </w:p>
    <w:p w14:paraId="587E4D7A" w14:textId="77777777" w:rsidR="003749D4" w:rsidRPr="003749D4" w:rsidRDefault="00D87F01" w:rsidP="001E3537">
      <w:pPr>
        <w:pStyle w:val="TOC2"/>
        <w:rPr>
          <w:rFonts w:eastAsiaTheme="minorEastAsia"/>
        </w:rPr>
      </w:pPr>
      <w:hyperlink w:anchor="_Toc187928435" w:history="1">
        <w:r w:rsidR="003749D4" w:rsidRPr="003749D4">
          <w:rPr>
            <w:rStyle w:val="Hyperlink"/>
            <w:lang w:val="vi-VN"/>
          </w:rPr>
          <w:t>1.3. Phân tích hiện trạng môi trường.</w:t>
        </w:r>
        <w:r w:rsidR="003749D4" w:rsidRPr="003749D4">
          <w:rPr>
            <w:webHidden/>
          </w:rPr>
          <w:tab/>
        </w:r>
        <w:r w:rsidR="003749D4" w:rsidRPr="003749D4">
          <w:rPr>
            <w:webHidden/>
          </w:rPr>
          <w:fldChar w:fldCharType="begin"/>
        </w:r>
        <w:r w:rsidR="003749D4" w:rsidRPr="003749D4">
          <w:rPr>
            <w:webHidden/>
          </w:rPr>
          <w:instrText xml:space="preserve"> PAGEREF _Toc187928435 \h </w:instrText>
        </w:r>
        <w:r w:rsidR="003749D4" w:rsidRPr="003749D4">
          <w:rPr>
            <w:webHidden/>
          </w:rPr>
        </w:r>
        <w:r w:rsidR="003749D4" w:rsidRPr="003749D4">
          <w:rPr>
            <w:webHidden/>
          </w:rPr>
          <w:fldChar w:fldCharType="separate"/>
        </w:r>
        <w:r w:rsidR="003749D4" w:rsidRPr="003749D4">
          <w:rPr>
            <w:webHidden/>
          </w:rPr>
          <w:t>15</w:t>
        </w:r>
        <w:r w:rsidR="003749D4" w:rsidRPr="003749D4">
          <w:rPr>
            <w:webHidden/>
          </w:rPr>
          <w:fldChar w:fldCharType="end"/>
        </w:r>
      </w:hyperlink>
    </w:p>
    <w:p w14:paraId="006F23DB" w14:textId="77777777" w:rsidR="003749D4" w:rsidRPr="003749D4" w:rsidRDefault="00D87F01" w:rsidP="001E3537">
      <w:pPr>
        <w:pStyle w:val="TOC2"/>
        <w:rPr>
          <w:rFonts w:eastAsiaTheme="minorEastAsia"/>
        </w:rPr>
      </w:pPr>
      <w:hyperlink w:anchor="_Toc187928436" w:history="1">
        <w:r w:rsidR="003749D4" w:rsidRPr="003749D4">
          <w:rPr>
            <w:rStyle w:val="Hyperlink"/>
          </w:rPr>
          <w:t>1.4. Đánh giá chung.</w:t>
        </w:r>
        <w:r w:rsidR="003749D4" w:rsidRPr="003749D4">
          <w:rPr>
            <w:webHidden/>
          </w:rPr>
          <w:tab/>
        </w:r>
        <w:r w:rsidR="003749D4" w:rsidRPr="003749D4">
          <w:rPr>
            <w:webHidden/>
          </w:rPr>
          <w:fldChar w:fldCharType="begin"/>
        </w:r>
        <w:r w:rsidR="003749D4" w:rsidRPr="003749D4">
          <w:rPr>
            <w:webHidden/>
          </w:rPr>
          <w:instrText xml:space="preserve"> PAGEREF _Toc187928436 \h </w:instrText>
        </w:r>
        <w:r w:rsidR="003749D4" w:rsidRPr="003749D4">
          <w:rPr>
            <w:webHidden/>
          </w:rPr>
        </w:r>
        <w:r w:rsidR="003749D4" w:rsidRPr="003749D4">
          <w:rPr>
            <w:webHidden/>
          </w:rPr>
          <w:fldChar w:fldCharType="separate"/>
        </w:r>
        <w:r w:rsidR="003749D4" w:rsidRPr="003749D4">
          <w:rPr>
            <w:webHidden/>
          </w:rPr>
          <w:t>16</w:t>
        </w:r>
        <w:r w:rsidR="003749D4" w:rsidRPr="003749D4">
          <w:rPr>
            <w:webHidden/>
          </w:rPr>
          <w:fldChar w:fldCharType="end"/>
        </w:r>
      </w:hyperlink>
    </w:p>
    <w:p w14:paraId="42BF3691" w14:textId="77777777" w:rsidR="003749D4" w:rsidRPr="003749D4" w:rsidRDefault="00D87F01">
      <w:pPr>
        <w:pStyle w:val="TOC3"/>
        <w:rPr>
          <w:rFonts w:ascii="Times New Roman" w:eastAsiaTheme="minorEastAsia" w:hAnsi="Times New Roman" w:cs="Times New Roman"/>
          <w:noProof/>
          <w:sz w:val="28"/>
          <w:szCs w:val="28"/>
        </w:rPr>
      </w:pPr>
      <w:hyperlink w:anchor="_Toc187928437" w:history="1">
        <w:r w:rsidR="003749D4" w:rsidRPr="003749D4">
          <w:rPr>
            <w:rStyle w:val="Hyperlink"/>
            <w:rFonts w:ascii="Times New Roman" w:hAnsi="Times New Roman" w:cs="Times New Roman"/>
            <w:i/>
            <w:noProof/>
            <w:sz w:val="28"/>
            <w:szCs w:val="28"/>
          </w:rPr>
          <w:t>1.4.1. Thuận lợi.</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_Toc187928437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16</w:t>
        </w:r>
        <w:r w:rsidR="003749D4" w:rsidRPr="003749D4">
          <w:rPr>
            <w:rFonts w:ascii="Times New Roman" w:hAnsi="Times New Roman" w:cs="Times New Roman"/>
            <w:noProof/>
            <w:webHidden/>
            <w:sz w:val="28"/>
            <w:szCs w:val="28"/>
          </w:rPr>
          <w:fldChar w:fldCharType="end"/>
        </w:r>
      </w:hyperlink>
    </w:p>
    <w:p w14:paraId="3C9D2062" w14:textId="77777777" w:rsidR="003749D4" w:rsidRPr="003749D4" w:rsidRDefault="00D87F01">
      <w:pPr>
        <w:pStyle w:val="TOC3"/>
        <w:rPr>
          <w:rFonts w:ascii="Times New Roman" w:eastAsiaTheme="minorEastAsia" w:hAnsi="Times New Roman" w:cs="Times New Roman"/>
          <w:noProof/>
          <w:sz w:val="28"/>
          <w:szCs w:val="28"/>
        </w:rPr>
      </w:pPr>
      <w:hyperlink w:anchor="_Toc187928438" w:history="1">
        <w:r w:rsidR="003749D4" w:rsidRPr="003749D4">
          <w:rPr>
            <w:rStyle w:val="Hyperlink"/>
            <w:rFonts w:ascii="Times New Roman" w:hAnsi="Times New Roman" w:cs="Times New Roman"/>
            <w:i/>
            <w:noProof/>
            <w:sz w:val="28"/>
            <w:szCs w:val="28"/>
            <w:lang w:val="vi-VN"/>
          </w:rPr>
          <w:t>1.4.2. Khó khăn.</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_Toc187928438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16</w:t>
        </w:r>
        <w:r w:rsidR="003749D4" w:rsidRPr="003749D4">
          <w:rPr>
            <w:rFonts w:ascii="Times New Roman" w:hAnsi="Times New Roman" w:cs="Times New Roman"/>
            <w:noProof/>
            <w:webHidden/>
            <w:sz w:val="28"/>
            <w:szCs w:val="28"/>
          </w:rPr>
          <w:fldChar w:fldCharType="end"/>
        </w:r>
      </w:hyperlink>
    </w:p>
    <w:p w14:paraId="72F02E62" w14:textId="77777777" w:rsidR="003749D4" w:rsidRPr="003749D4" w:rsidRDefault="00D87F01" w:rsidP="001E3537">
      <w:pPr>
        <w:pStyle w:val="TOC1"/>
        <w:rPr>
          <w:rFonts w:eastAsiaTheme="minorEastAsia"/>
          <w:color w:val="auto"/>
          <w:lang w:val="en-US"/>
        </w:rPr>
      </w:pPr>
      <w:hyperlink w:anchor="_Toc187928439" w:history="1">
        <w:r w:rsidR="003749D4" w:rsidRPr="003749D4">
          <w:rPr>
            <w:rStyle w:val="Hyperlink"/>
          </w:rPr>
          <w:t xml:space="preserve">II. </w:t>
        </w:r>
        <w:r w:rsidR="003749D4" w:rsidRPr="003749D4">
          <w:rPr>
            <w:rStyle w:val="Hyperlink"/>
            <w:spacing w:val="1"/>
          </w:rPr>
          <w:t>THỰ</w:t>
        </w:r>
        <w:r w:rsidR="003749D4" w:rsidRPr="003749D4">
          <w:rPr>
            <w:rStyle w:val="Hyperlink"/>
          </w:rPr>
          <w:t xml:space="preserve">C </w:t>
        </w:r>
        <w:r w:rsidR="003749D4" w:rsidRPr="003749D4">
          <w:rPr>
            <w:rStyle w:val="Hyperlink"/>
            <w:spacing w:val="1"/>
          </w:rPr>
          <w:t>T</w:t>
        </w:r>
        <w:r w:rsidR="003749D4" w:rsidRPr="003749D4">
          <w:rPr>
            <w:rStyle w:val="Hyperlink"/>
          </w:rPr>
          <w:t>R</w:t>
        </w:r>
        <w:r w:rsidR="003749D4" w:rsidRPr="003749D4">
          <w:rPr>
            <w:rStyle w:val="Hyperlink"/>
            <w:spacing w:val="-1"/>
          </w:rPr>
          <w:t>Ạ</w:t>
        </w:r>
        <w:r w:rsidR="003749D4" w:rsidRPr="003749D4">
          <w:rPr>
            <w:rStyle w:val="Hyperlink"/>
          </w:rPr>
          <w:t>NG</w:t>
        </w:r>
        <w:r w:rsidR="003749D4" w:rsidRPr="003749D4">
          <w:rPr>
            <w:rStyle w:val="Hyperlink"/>
            <w:spacing w:val="-2"/>
          </w:rPr>
          <w:t xml:space="preserve"> </w:t>
        </w:r>
        <w:r w:rsidR="003749D4" w:rsidRPr="003749D4">
          <w:rPr>
            <w:rStyle w:val="Hyperlink"/>
            <w:spacing w:val="-3"/>
          </w:rPr>
          <w:t>P</w:t>
        </w:r>
        <w:r w:rsidR="003749D4" w:rsidRPr="003749D4">
          <w:rPr>
            <w:rStyle w:val="Hyperlink"/>
            <w:spacing w:val="3"/>
          </w:rPr>
          <w:t>H</w:t>
        </w:r>
        <w:r w:rsidR="003749D4" w:rsidRPr="003749D4">
          <w:rPr>
            <w:rStyle w:val="Hyperlink"/>
          </w:rPr>
          <w:t>ÁT</w:t>
        </w:r>
        <w:r w:rsidR="003749D4" w:rsidRPr="003749D4">
          <w:rPr>
            <w:rStyle w:val="Hyperlink"/>
            <w:spacing w:val="1"/>
          </w:rPr>
          <w:t xml:space="preserve"> T</w:t>
        </w:r>
        <w:r w:rsidR="003749D4" w:rsidRPr="003749D4">
          <w:rPr>
            <w:rStyle w:val="Hyperlink"/>
          </w:rPr>
          <w:t>RI</w:t>
        </w:r>
        <w:r w:rsidR="003749D4" w:rsidRPr="003749D4">
          <w:rPr>
            <w:rStyle w:val="Hyperlink"/>
            <w:spacing w:val="1"/>
          </w:rPr>
          <w:t>Ể</w:t>
        </w:r>
        <w:r w:rsidR="003749D4" w:rsidRPr="003749D4">
          <w:rPr>
            <w:rStyle w:val="Hyperlink"/>
          </w:rPr>
          <w:t xml:space="preserve">N </w:t>
        </w:r>
        <w:r w:rsidR="003749D4" w:rsidRPr="003749D4">
          <w:rPr>
            <w:rStyle w:val="Hyperlink"/>
            <w:spacing w:val="-2"/>
          </w:rPr>
          <w:t>K</w:t>
        </w:r>
        <w:r w:rsidR="003749D4" w:rsidRPr="003749D4">
          <w:rPr>
            <w:rStyle w:val="Hyperlink"/>
          </w:rPr>
          <w:t xml:space="preserve">INH </w:t>
        </w:r>
        <w:r w:rsidR="003749D4" w:rsidRPr="003749D4">
          <w:rPr>
            <w:rStyle w:val="Hyperlink"/>
            <w:spacing w:val="1"/>
          </w:rPr>
          <w:t>TẾ</w:t>
        </w:r>
        <w:r w:rsidR="003749D4" w:rsidRPr="003749D4">
          <w:rPr>
            <w:rStyle w:val="Hyperlink"/>
          </w:rPr>
          <w:t>, XÃ H</w:t>
        </w:r>
        <w:r w:rsidR="003749D4" w:rsidRPr="003749D4">
          <w:rPr>
            <w:rStyle w:val="Hyperlink"/>
            <w:spacing w:val="1"/>
          </w:rPr>
          <w:t>Ộ</w:t>
        </w:r>
        <w:r w:rsidR="003749D4" w:rsidRPr="003749D4">
          <w:rPr>
            <w:rStyle w:val="Hyperlink"/>
          </w:rPr>
          <w:t>I</w:t>
        </w:r>
        <w:r w:rsidR="003749D4" w:rsidRPr="003749D4">
          <w:rPr>
            <w:webHidden/>
          </w:rPr>
          <w:tab/>
        </w:r>
        <w:r w:rsidR="003749D4" w:rsidRPr="003749D4">
          <w:rPr>
            <w:webHidden/>
          </w:rPr>
          <w:fldChar w:fldCharType="begin"/>
        </w:r>
        <w:r w:rsidR="003749D4" w:rsidRPr="003749D4">
          <w:rPr>
            <w:webHidden/>
          </w:rPr>
          <w:instrText xml:space="preserve"> PAGEREF _Toc187928439 \h </w:instrText>
        </w:r>
        <w:r w:rsidR="003749D4" w:rsidRPr="003749D4">
          <w:rPr>
            <w:webHidden/>
          </w:rPr>
        </w:r>
        <w:r w:rsidR="003749D4" w:rsidRPr="003749D4">
          <w:rPr>
            <w:webHidden/>
          </w:rPr>
          <w:fldChar w:fldCharType="separate"/>
        </w:r>
        <w:r w:rsidR="003749D4" w:rsidRPr="003749D4">
          <w:rPr>
            <w:webHidden/>
          </w:rPr>
          <w:t>16</w:t>
        </w:r>
        <w:r w:rsidR="003749D4" w:rsidRPr="003749D4">
          <w:rPr>
            <w:webHidden/>
          </w:rPr>
          <w:fldChar w:fldCharType="end"/>
        </w:r>
      </w:hyperlink>
    </w:p>
    <w:p w14:paraId="03305D31" w14:textId="77777777" w:rsidR="003749D4" w:rsidRPr="003749D4" w:rsidRDefault="00D87F01" w:rsidP="001E3537">
      <w:pPr>
        <w:pStyle w:val="TOC2"/>
        <w:rPr>
          <w:rFonts w:eastAsiaTheme="minorEastAsia"/>
        </w:rPr>
      </w:pPr>
      <w:hyperlink w:anchor="_Toc187928440" w:history="1">
        <w:r w:rsidR="003749D4" w:rsidRPr="003749D4">
          <w:rPr>
            <w:rStyle w:val="Hyperlink"/>
          </w:rPr>
          <w:t>1.</w:t>
        </w:r>
        <w:r w:rsidR="003749D4" w:rsidRPr="003749D4">
          <w:rPr>
            <w:rStyle w:val="Hyperlink"/>
            <w:spacing w:val="-1"/>
          </w:rPr>
          <w:t xml:space="preserve"> </w:t>
        </w:r>
        <w:r w:rsidR="003749D4" w:rsidRPr="003749D4">
          <w:rPr>
            <w:rStyle w:val="Hyperlink"/>
            <w:spacing w:val="-3"/>
          </w:rPr>
          <w:t>P</w:t>
        </w:r>
        <w:r w:rsidR="003749D4" w:rsidRPr="003749D4">
          <w:rPr>
            <w:rStyle w:val="Hyperlink"/>
          </w:rPr>
          <w:t>hân</w:t>
        </w:r>
        <w:r w:rsidR="003749D4" w:rsidRPr="003749D4">
          <w:rPr>
            <w:rStyle w:val="Hyperlink"/>
            <w:spacing w:val="-2"/>
          </w:rPr>
          <w:t xml:space="preserve"> </w:t>
        </w:r>
        <w:r w:rsidR="003749D4" w:rsidRPr="003749D4">
          <w:rPr>
            <w:rStyle w:val="Hyperlink"/>
          </w:rPr>
          <w:t>t</w:t>
        </w:r>
        <w:r w:rsidR="003749D4" w:rsidRPr="003749D4">
          <w:rPr>
            <w:rStyle w:val="Hyperlink"/>
            <w:spacing w:val="-1"/>
          </w:rPr>
          <w:t>í</w:t>
        </w:r>
        <w:r w:rsidR="003749D4" w:rsidRPr="003749D4">
          <w:rPr>
            <w:rStyle w:val="Hyperlink"/>
          </w:rPr>
          <w:t>ch</w:t>
        </w:r>
        <w:r w:rsidR="003749D4" w:rsidRPr="003749D4">
          <w:rPr>
            <w:rStyle w:val="Hyperlink"/>
            <w:spacing w:val="-2"/>
          </w:rPr>
          <w:t xml:space="preserve"> </w:t>
        </w:r>
        <w:r w:rsidR="003749D4" w:rsidRPr="003749D4">
          <w:rPr>
            <w:rStyle w:val="Hyperlink"/>
          </w:rPr>
          <w:t>k</w:t>
        </w:r>
        <w:r w:rsidR="003749D4" w:rsidRPr="003749D4">
          <w:rPr>
            <w:rStyle w:val="Hyperlink"/>
            <w:spacing w:val="-1"/>
          </w:rPr>
          <w:t>h</w:t>
        </w:r>
        <w:r w:rsidR="003749D4" w:rsidRPr="003749D4">
          <w:rPr>
            <w:rStyle w:val="Hyperlink"/>
          </w:rPr>
          <w:t>ái</w:t>
        </w:r>
        <w:r w:rsidR="003749D4" w:rsidRPr="003749D4">
          <w:rPr>
            <w:rStyle w:val="Hyperlink"/>
            <w:spacing w:val="-2"/>
          </w:rPr>
          <w:t xml:space="preserve"> </w:t>
        </w:r>
        <w:r w:rsidR="003749D4" w:rsidRPr="003749D4">
          <w:rPr>
            <w:rStyle w:val="Hyperlink"/>
          </w:rPr>
          <w:t>q</w:t>
        </w:r>
        <w:r w:rsidR="003749D4" w:rsidRPr="003749D4">
          <w:rPr>
            <w:rStyle w:val="Hyperlink"/>
            <w:spacing w:val="-1"/>
          </w:rPr>
          <w:t>u</w:t>
        </w:r>
        <w:r w:rsidR="003749D4" w:rsidRPr="003749D4">
          <w:rPr>
            <w:rStyle w:val="Hyperlink"/>
          </w:rPr>
          <w:t xml:space="preserve">át </w:t>
        </w:r>
        <w:r w:rsidR="003749D4" w:rsidRPr="003749D4">
          <w:rPr>
            <w:rStyle w:val="Hyperlink"/>
            <w:spacing w:val="-1"/>
          </w:rPr>
          <w:t>t</w:t>
        </w:r>
        <w:r w:rsidR="003749D4" w:rsidRPr="003749D4">
          <w:rPr>
            <w:rStyle w:val="Hyperlink"/>
            <w:spacing w:val="2"/>
          </w:rPr>
          <w:t>h</w:t>
        </w:r>
        <w:r w:rsidR="003749D4" w:rsidRPr="003749D4">
          <w:rPr>
            <w:rStyle w:val="Hyperlink"/>
            <w:spacing w:val="-1"/>
          </w:rPr>
          <w:t>ự</w:t>
        </w:r>
        <w:r w:rsidR="003749D4" w:rsidRPr="003749D4">
          <w:rPr>
            <w:rStyle w:val="Hyperlink"/>
          </w:rPr>
          <w:t>c t</w:t>
        </w:r>
        <w:r w:rsidR="003749D4" w:rsidRPr="003749D4">
          <w:rPr>
            <w:rStyle w:val="Hyperlink"/>
            <w:spacing w:val="-2"/>
          </w:rPr>
          <w:t>r</w:t>
        </w:r>
        <w:r w:rsidR="003749D4" w:rsidRPr="003749D4">
          <w:rPr>
            <w:rStyle w:val="Hyperlink"/>
          </w:rPr>
          <w:t>ạ</w:t>
        </w:r>
        <w:r w:rsidR="003749D4" w:rsidRPr="003749D4">
          <w:rPr>
            <w:rStyle w:val="Hyperlink"/>
            <w:spacing w:val="-1"/>
          </w:rPr>
          <w:t>n</w:t>
        </w:r>
        <w:r w:rsidR="003749D4" w:rsidRPr="003749D4">
          <w:rPr>
            <w:rStyle w:val="Hyperlink"/>
          </w:rPr>
          <w:t xml:space="preserve">g </w:t>
        </w:r>
        <w:r w:rsidR="003749D4" w:rsidRPr="003749D4">
          <w:rPr>
            <w:rStyle w:val="Hyperlink"/>
            <w:spacing w:val="-1"/>
          </w:rPr>
          <w:t>p</w:t>
        </w:r>
        <w:r w:rsidR="003749D4" w:rsidRPr="003749D4">
          <w:rPr>
            <w:rStyle w:val="Hyperlink"/>
          </w:rPr>
          <w:t>h</w:t>
        </w:r>
        <w:r w:rsidR="003749D4" w:rsidRPr="003749D4">
          <w:rPr>
            <w:rStyle w:val="Hyperlink"/>
            <w:spacing w:val="-2"/>
          </w:rPr>
          <w:t>á</w:t>
        </w:r>
        <w:r w:rsidR="003749D4" w:rsidRPr="003749D4">
          <w:rPr>
            <w:rStyle w:val="Hyperlink"/>
          </w:rPr>
          <w:t>t t</w:t>
        </w:r>
        <w:r w:rsidR="003749D4" w:rsidRPr="003749D4">
          <w:rPr>
            <w:rStyle w:val="Hyperlink"/>
            <w:spacing w:val="-2"/>
          </w:rPr>
          <w:t>r</w:t>
        </w:r>
        <w:r w:rsidR="003749D4" w:rsidRPr="003749D4">
          <w:rPr>
            <w:rStyle w:val="Hyperlink"/>
          </w:rPr>
          <w:t>i</w:t>
        </w:r>
        <w:r w:rsidR="003749D4" w:rsidRPr="003749D4">
          <w:rPr>
            <w:rStyle w:val="Hyperlink"/>
            <w:spacing w:val="-2"/>
          </w:rPr>
          <w:t>ể</w:t>
        </w:r>
        <w:r w:rsidR="003749D4" w:rsidRPr="003749D4">
          <w:rPr>
            <w:rStyle w:val="Hyperlink"/>
          </w:rPr>
          <w:t xml:space="preserve">n </w:t>
        </w:r>
        <w:r w:rsidR="003749D4" w:rsidRPr="003749D4">
          <w:rPr>
            <w:rStyle w:val="Hyperlink"/>
            <w:spacing w:val="-1"/>
          </w:rPr>
          <w:t>k</w:t>
        </w:r>
        <w:r w:rsidR="003749D4" w:rsidRPr="003749D4">
          <w:rPr>
            <w:rStyle w:val="Hyperlink"/>
          </w:rPr>
          <w:t>i</w:t>
        </w:r>
        <w:r w:rsidR="003749D4" w:rsidRPr="003749D4">
          <w:rPr>
            <w:rStyle w:val="Hyperlink"/>
            <w:spacing w:val="-1"/>
          </w:rPr>
          <w:t>n</w:t>
        </w:r>
        <w:r w:rsidR="003749D4" w:rsidRPr="003749D4">
          <w:rPr>
            <w:rStyle w:val="Hyperlink"/>
          </w:rPr>
          <w:t xml:space="preserve">h </w:t>
        </w:r>
        <w:r w:rsidR="003749D4" w:rsidRPr="003749D4">
          <w:rPr>
            <w:rStyle w:val="Hyperlink"/>
            <w:spacing w:val="-1"/>
          </w:rPr>
          <w:t>t</w:t>
        </w:r>
        <w:r w:rsidR="003749D4" w:rsidRPr="003749D4">
          <w:rPr>
            <w:rStyle w:val="Hyperlink"/>
          </w:rPr>
          <w:t>ế - xã</w:t>
        </w:r>
        <w:r w:rsidR="003749D4" w:rsidRPr="003749D4">
          <w:rPr>
            <w:rStyle w:val="Hyperlink"/>
            <w:spacing w:val="-3"/>
          </w:rPr>
          <w:t xml:space="preserve"> </w:t>
        </w:r>
        <w:r w:rsidR="003749D4" w:rsidRPr="003749D4">
          <w:rPr>
            <w:rStyle w:val="Hyperlink"/>
            <w:spacing w:val="-1"/>
          </w:rPr>
          <w:t>h</w:t>
        </w:r>
        <w:r w:rsidR="003749D4" w:rsidRPr="003749D4">
          <w:rPr>
            <w:rStyle w:val="Hyperlink"/>
          </w:rPr>
          <w:t>ội.</w:t>
        </w:r>
        <w:r w:rsidR="003749D4" w:rsidRPr="003749D4">
          <w:rPr>
            <w:webHidden/>
          </w:rPr>
          <w:tab/>
        </w:r>
        <w:r w:rsidR="003749D4" w:rsidRPr="003749D4">
          <w:rPr>
            <w:webHidden/>
          </w:rPr>
          <w:fldChar w:fldCharType="begin"/>
        </w:r>
        <w:r w:rsidR="003749D4" w:rsidRPr="003749D4">
          <w:rPr>
            <w:webHidden/>
          </w:rPr>
          <w:instrText xml:space="preserve"> PAGEREF _Toc187928440 \h </w:instrText>
        </w:r>
        <w:r w:rsidR="003749D4" w:rsidRPr="003749D4">
          <w:rPr>
            <w:webHidden/>
          </w:rPr>
        </w:r>
        <w:r w:rsidR="003749D4" w:rsidRPr="003749D4">
          <w:rPr>
            <w:webHidden/>
          </w:rPr>
          <w:fldChar w:fldCharType="separate"/>
        </w:r>
        <w:r w:rsidR="003749D4" w:rsidRPr="003749D4">
          <w:rPr>
            <w:webHidden/>
          </w:rPr>
          <w:t>16</w:t>
        </w:r>
        <w:r w:rsidR="003749D4" w:rsidRPr="003749D4">
          <w:rPr>
            <w:webHidden/>
          </w:rPr>
          <w:fldChar w:fldCharType="end"/>
        </w:r>
      </w:hyperlink>
    </w:p>
    <w:p w14:paraId="7173D061" w14:textId="77777777" w:rsidR="003749D4" w:rsidRPr="003749D4" w:rsidRDefault="00D87F01" w:rsidP="001E3537">
      <w:pPr>
        <w:pStyle w:val="TOC2"/>
        <w:rPr>
          <w:rFonts w:eastAsiaTheme="minorEastAsia"/>
        </w:rPr>
      </w:pPr>
      <w:hyperlink w:anchor="_Toc187928441" w:history="1">
        <w:r w:rsidR="003749D4" w:rsidRPr="003749D4">
          <w:rPr>
            <w:rStyle w:val="Hyperlink"/>
            <w:lang w:val="vi-VN"/>
          </w:rPr>
          <w:t>2. Phân tích thực trạng phát triển các ngành, lĩnh vực.</w:t>
        </w:r>
        <w:r w:rsidR="003749D4" w:rsidRPr="003749D4">
          <w:rPr>
            <w:webHidden/>
          </w:rPr>
          <w:tab/>
        </w:r>
        <w:r w:rsidR="003749D4" w:rsidRPr="003749D4">
          <w:rPr>
            <w:webHidden/>
          </w:rPr>
          <w:fldChar w:fldCharType="begin"/>
        </w:r>
        <w:r w:rsidR="003749D4" w:rsidRPr="003749D4">
          <w:rPr>
            <w:webHidden/>
          </w:rPr>
          <w:instrText xml:space="preserve"> PAGEREF _Toc187928441 \h </w:instrText>
        </w:r>
        <w:r w:rsidR="003749D4" w:rsidRPr="003749D4">
          <w:rPr>
            <w:webHidden/>
          </w:rPr>
        </w:r>
        <w:r w:rsidR="003749D4" w:rsidRPr="003749D4">
          <w:rPr>
            <w:webHidden/>
          </w:rPr>
          <w:fldChar w:fldCharType="separate"/>
        </w:r>
        <w:r w:rsidR="003749D4" w:rsidRPr="003749D4">
          <w:rPr>
            <w:webHidden/>
          </w:rPr>
          <w:t>17</w:t>
        </w:r>
        <w:r w:rsidR="003749D4" w:rsidRPr="003749D4">
          <w:rPr>
            <w:webHidden/>
          </w:rPr>
          <w:fldChar w:fldCharType="end"/>
        </w:r>
      </w:hyperlink>
    </w:p>
    <w:p w14:paraId="030E0032" w14:textId="77777777" w:rsidR="003749D4" w:rsidRPr="003749D4" w:rsidRDefault="00D87F01">
      <w:pPr>
        <w:pStyle w:val="TOC3"/>
        <w:rPr>
          <w:rFonts w:ascii="Times New Roman" w:eastAsiaTheme="minorEastAsia" w:hAnsi="Times New Roman" w:cs="Times New Roman"/>
          <w:i/>
          <w:noProof/>
          <w:sz w:val="28"/>
          <w:szCs w:val="28"/>
        </w:rPr>
      </w:pPr>
      <w:hyperlink w:anchor="_Toc187928442" w:history="1">
        <w:r w:rsidR="003749D4" w:rsidRPr="003749D4">
          <w:rPr>
            <w:rStyle w:val="Hyperlink"/>
            <w:rFonts w:ascii="Times New Roman" w:hAnsi="Times New Roman" w:cs="Times New Roman"/>
            <w:i/>
            <w:noProof/>
            <w:spacing w:val="1"/>
            <w:sz w:val="28"/>
            <w:szCs w:val="28"/>
            <w:lang w:val="sv-SE"/>
          </w:rPr>
          <w:t>2.1. Khu vực kinh tế nông nghiệp</w:t>
        </w:r>
        <w:r w:rsidR="003749D4" w:rsidRPr="003749D4">
          <w:rPr>
            <w:rFonts w:ascii="Times New Roman" w:hAnsi="Times New Roman" w:cs="Times New Roman"/>
            <w:i/>
            <w:noProof/>
            <w:webHidden/>
            <w:sz w:val="28"/>
            <w:szCs w:val="28"/>
          </w:rPr>
          <w:tab/>
        </w:r>
        <w:r w:rsidR="003749D4" w:rsidRPr="003749D4">
          <w:rPr>
            <w:rFonts w:ascii="Times New Roman" w:hAnsi="Times New Roman" w:cs="Times New Roman"/>
            <w:i/>
            <w:noProof/>
            <w:webHidden/>
            <w:sz w:val="28"/>
            <w:szCs w:val="28"/>
          </w:rPr>
          <w:fldChar w:fldCharType="begin"/>
        </w:r>
        <w:r w:rsidR="003749D4" w:rsidRPr="003749D4">
          <w:rPr>
            <w:rFonts w:ascii="Times New Roman" w:hAnsi="Times New Roman" w:cs="Times New Roman"/>
            <w:i/>
            <w:noProof/>
            <w:webHidden/>
            <w:sz w:val="28"/>
            <w:szCs w:val="28"/>
          </w:rPr>
          <w:instrText xml:space="preserve"> PAGEREF _Toc187928442 \h </w:instrText>
        </w:r>
        <w:r w:rsidR="003749D4" w:rsidRPr="003749D4">
          <w:rPr>
            <w:rFonts w:ascii="Times New Roman" w:hAnsi="Times New Roman" w:cs="Times New Roman"/>
            <w:i/>
            <w:noProof/>
            <w:webHidden/>
            <w:sz w:val="28"/>
            <w:szCs w:val="28"/>
          </w:rPr>
        </w:r>
        <w:r w:rsidR="003749D4" w:rsidRPr="003749D4">
          <w:rPr>
            <w:rFonts w:ascii="Times New Roman" w:hAnsi="Times New Roman" w:cs="Times New Roman"/>
            <w:i/>
            <w:noProof/>
            <w:webHidden/>
            <w:sz w:val="28"/>
            <w:szCs w:val="28"/>
          </w:rPr>
          <w:fldChar w:fldCharType="separate"/>
        </w:r>
        <w:r w:rsidR="003749D4" w:rsidRPr="003749D4">
          <w:rPr>
            <w:rFonts w:ascii="Times New Roman" w:hAnsi="Times New Roman" w:cs="Times New Roman"/>
            <w:i/>
            <w:noProof/>
            <w:webHidden/>
            <w:sz w:val="28"/>
            <w:szCs w:val="28"/>
          </w:rPr>
          <w:t>17</w:t>
        </w:r>
        <w:r w:rsidR="003749D4" w:rsidRPr="003749D4">
          <w:rPr>
            <w:rFonts w:ascii="Times New Roman" w:hAnsi="Times New Roman" w:cs="Times New Roman"/>
            <w:i/>
            <w:noProof/>
            <w:webHidden/>
            <w:sz w:val="28"/>
            <w:szCs w:val="28"/>
          </w:rPr>
          <w:fldChar w:fldCharType="end"/>
        </w:r>
      </w:hyperlink>
    </w:p>
    <w:p w14:paraId="4B2A3862" w14:textId="77777777" w:rsidR="003749D4" w:rsidRPr="003749D4" w:rsidRDefault="00D87F01">
      <w:pPr>
        <w:pStyle w:val="TOC3"/>
        <w:rPr>
          <w:rFonts w:ascii="Times New Roman" w:eastAsiaTheme="minorEastAsia" w:hAnsi="Times New Roman" w:cs="Times New Roman"/>
          <w:i/>
          <w:noProof/>
          <w:sz w:val="28"/>
          <w:szCs w:val="28"/>
        </w:rPr>
      </w:pPr>
      <w:hyperlink w:anchor="_Toc187928443" w:history="1">
        <w:r w:rsidR="003749D4" w:rsidRPr="003749D4">
          <w:rPr>
            <w:rStyle w:val="Hyperlink"/>
            <w:rFonts w:ascii="Times New Roman" w:hAnsi="Times New Roman" w:cs="Times New Roman"/>
            <w:i/>
            <w:noProof/>
            <w:spacing w:val="1"/>
            <w:sz w:val="28"/>
            <w:szCs w:val="28"/>
            <w:lang w:val="sv-SE"/>
          </w:rPr>
          <w:t>2.2. Khu vực kinh tế công nghiệp</w:t>
        </w:r>
        <w:r w:rsidR="003749D4" w:rsidRPr="003749D4">
          <w:rPr>
            <w:rFonts w:ascii="Times New Roman" w:hAnsi="Times New Roman" w:cs="Times New Roman"/>
            <w:i/>
            <w:noProof/>
            <w:webHidden/>
            <w:sz w:val="28"/>
            <w:szCs w:val="28"/>
          </w:rPr>
          <w:tab/>
        </w:r>
        <w:r w:rsidR="003749D4" w:rsidRPr="003749D4">
          <w:rPr>
            <w:rFonts w:ascii="Times New Roman" w:hAnsi="Times New Roman" w:cs="Times New Roman"/>
            <w:i/>
            <w:noProof/>
            <w:webHidden/>
            <w:sz w:val="28"/>
            <w:szCs w:val="28"/>
          </w:rPr>
          <w:fldChar w:fldCharType="begin"/>
        </w:r>
        <w:r w:rsidR="003749D4" w:rsidRPr="003749D4">
          <w:rPr>
            <w:rFonts w:ascii="Times New Roman" w:hAnsi="Times New Roman" w:cs="Times New Roman"/>
            <w:i/>
            <w:noProof/>
            <w:webHidden/>
            <w:sz w:val="28"/>
            <w:szCs w:val="28"/>
          </w:rPr>
          <w:instrText xml:space="preserve"> PAGEREF _Toc187928443 \h </w:instrText>
        </w:r>
        <w:r w:rsidR="003749D4" w:rsidRPr="003749D4">
          <w:rPr>
            <w:rFonts w:ascii="Times New Roman" w:hAnsi="Times New Roman" w:cs="Times New Roman"/>
            <w:i/>
            <w:noProof/>
            <w:webHidden/>
            <w:sz w:val="28"/>
            <w:szCs w:val="28"/>
          </w:rPr>
        </w:r>
        <w:r w:rsidR="003749D4" w:rsidRPr="003749D4">
          <w:rPr>
            <w:rFonts w:ascii="Times New Roman" w:hAnsi="Times New Roman" w:cs="Times New Roman"/>
            <w:i/>
            <w:noProof/>
            <w:webHidden/>
            <w:sz w:val="28"/>
            <w:szCs w:val="28"/>
          </w:rPr>
          <w:fldChar w:fldCharType="separate"/>
        </w:r>
        <w:r w:rsidR="003749D4" w:rsidRPr="003749D4">
          <w:rPr>
            <w:rFonts w:ascii="Times New Roman" w:hAnsi="Times New Roman" w:cs="Times New Roman"/>
            <w:i/>
            <w:noProof/>
            <w:webHidden/>
            <w:sz w:val="28"/>
            <w:szCs w:val="28"/>
          </w:rPr>
          <w:t>18</w:t>
        </w:r>
        <w:r w:rsidR="003749D4" w:rsidRPr="003749D4">
          <w:rPr>
            <w:rFonts w:ascii="Times New Roman" w:hAnsi="Times New Roman" w:cs="Times New Roman"/>
            <w:i/>
            <w:noProof/>
            <w:webHidden/>
            <w:sz w:val="28"/>
            <w:szCs w:val="28"/>
          </w:rPr>
          <w:fldChar w:fldCharType="end"/>
        </w:r>
      </w:hyperlink>
    </w:p>
    <w:p w14:paraId="2DC1E69D" w14:textId="77777777" w:rsidR="003749D4" w:rsidRPr="003749D4" w:rsidRDefault="00D87F01">
      <w:pPr>
        <w:pStyle w:val="TOC3"/>
        <w:rPr>
          <w:rFonts w:ascii="Times New Roman" w:eastAsiaTheme="minorEastAsia" w:hAnsi="Times New Roman" w:cs="Times New Roman"/>
          <w:i/>
          <w:noProof/>
          <w:sz w:val="28"/>
          <w:szCs w:val="28"/>
        </w:rPr>
      </w:pPr>
      <w:hyperlink w:anchor="_Toc187928444" w:history="1">
        <w:r w:rsidR="003749D4" w:rsidRPr="003749D4">
          <w:rPr>
            <w:rStyle w:val="Hyperlink"/>
            <w:rFonts w:ascii="Times New Roman" w:hAnsi="Times New Roman" w:cs="Times New Roman"/>
            <w:i/>
            <w:noProof/>
            <w:spacing w:val="1"/>
            <w:sz w:val="28"/>
            <w:szCs w:val="28"/>
            <w:lang w:val="sv-SE"/>
          </w:rPr>
          <w:t>2.3. Khu vực kinh tế dịch vụ</w:t>
        </w:r>
        <w:r w:rsidR="003749D4" w:rsidRPr="003749D4">
          <w:rPr>
            <w:rFonts w:ascii="Times New Roman" w:hAnsi="Times New Roman" w:cs="Times New Roman"/>
            <w:i/>
            <w:noProof/>
            <w:webHidden/>
            <w:sz w:val="28"/>
            <w:szCs w:val="28"/>
          </w:rPr>
          <w:tab/>
        </w:r>
        <w:r w:rsidR="003749D4" w:rsidRPr="003749D4">
          <w:rPr>
            <w:rFonts w:ascii="Times New Roman" w:hAnsi="Times New Roman" w:cs="Times New Roman"/>
            <w:i/>
            <w:noProof/>
            <w:webHidden/>
            <w:sz w:val="28"/>
            <w:szCs w:val="28"/>
          </w:rPr>
          <w:fldChar w:fldCharType="begin"/>
        </w:r>
        <w:r w:rsidR="003749D4" w:rsidRPr="003749D4">
          <w:rPr>
            <w:rFonts w:ascii="Times New Roman" w:hAnsi="Times New Roman" w:cs="Times New Roman"/>
            <w:i/>
            <w:noProof/>
            <w:webHidden/>
            <w:sz w:val="28"/>
            <w:szCs w:val="28"/>
          </w:rPr>
          <w:instrText xml:space="preserve"> PAGEREF _Toc187928444 \h </w:instrText>
        </w:r>
        <w:r w:rsidR="003749D4" w:rsidRPr="003749D4">
          <w:rPr>
            <w:rFonts w:ascii="Times New Roman" w:hAnsi="Times New Roman" w:cs="Times New Roman"/>
            <w:i/>
            <w:noProof/>
            <w:webHidden/>
            <w:sz w:val="28"/>
            <w:szCs w:val="28"/>
          </w:rPr>
        </w:r>
        <w:r w:rsidR="003749D4" w:rsidRPr="003749D4">
          <w:rPr>
            <w:rFonts w:ascii="Times New Roman" w:hAnsi="Times New Roman" w:cs="Times New Roman"/>
            <w:i/>
            <w:noProof/>
            <w:webHidden/>
            <w:sz w:val="28"/>
            <w:szCs w:val="28"/>
          </w:rPr>
          <w:fldChar w:fldCharType="separate"/>
        </w:r>
        <w:r w:rsidR="003749D4" w:rsidRPr="003749D4">
          <w:rPr>
            <w:rFonts w:ascii="Times New Roman" w:hAnsi="Times New Roman" w:cs="Times New Roman"/>
            <w:i/>
            <w:noProof/>
            <w:webHidden/>
            <w:sz w:val="28"/>
            <w:szCs w:val="28"/>
          </w:rPr>
          <w:t>18</w:t>
        </w:r>
        <w:r w:rsidR="003749D4" w:rsidRPr="003749D4">
          <w:rPr>
            <w:rFonts w:ascii="Times New Roman" w:hAnsi="Times New Roman" w:cs="Times New Roman"/>
            <w:i/>
            <w:noProof/>
            <w:webHidden/>
            <w:sz w:val="28"/>
            <w:szCs w:val="28"/>
          </w:rPr>
          <w:fldChar w:fldCharType="end"/>
        </w:r>
      </w:hyperlink>
    </w:p>
    <w:p w14:paraId="02B8EBCE" w14:textId="77777777" w:rsidR="003749D4" w:rsidRPr="003749D4" w:rsidRDefault="00D87F01" w:rsidP="001E3537">
      <w:pPr>
        <w:pStyle w:val="TOC2"/>
        <w:rPr>
          <w:rFonts w:eastAsiaTheme="minorEastAsia"/>
        </w:rPr>
      </w:pPr>
      <w:hyperlink w:anchor="_Toc187928445" w:history="1">
        <w:r w:rsidR="003749D4" w:rsidRPr="003749D4">
          <w:rPr>
            <w:rStyle w:val="Hyperlink"/>
            <w:b w:val="0"/>
            <w:lang w:val="vi-VN"/>
          </w:rPr>
          <w:t>3. Phân tích tình hình dân số, lao động, việc làm và thu nhập, tập quán có liên quan đến sử dụng đất.</w:t>
        </w:r>
        <w:r w:rsidR="003749D4" w:rsidRPr="003749D4">
          <w:rPr>
            <w:webHidden/>
          </w:rPr>
          <w:tab/>
        </w:r>
        <w:r w:rsidR="003749D4" w:rsidRPr="003749D4">
          <w:rPr>
            <w:webHidden/>
          </w:rPr>
          <w:fldChar w:fldCharType="begin"/>
        </w:r>
        <w:r w:rsidR="003749D4" w:rsidRPr="003749D4">
          <w:rPr>
            <w:webHidden/>
          </w:rPr>
          <w:instrText xml:space="preserve"> PAGEREF _Toc187928445 \h </w:instrText>
        </w:r>
        <w:r w:rsidR="003749D4" w:rsidRPr="003749D4">
          <w:rPr>
            <w:webHidden/>
          </w:rPr>
        </w:r>
        <w:r w:rsidR="003749D4" w:rsidRPr="003749D4">
          <w:rPr>
            <w:webHidden/>
          </w:rPr>
          <w:fldChar w:fldCharType="separate"/>
        </w:r>
        <w:r w:rsidR="003749D4" w:rsidRPr="003749D4">
          <w:rPr>
            <w:webHidden/>
          </w:rPr>
          <w:t>19</w:t>
        </w:r>
        <w:r w:rsidR="003749D4" w:rsidRPr="003749D4">
          <w:rPr>
            <w:webHidden/>
          </w:rPr>
          <w:fldChar w:fldCharType="end"/>
        </w:r>
      </w:hyperlink>
    </w:p>
    <w:p w14:paraId="0B3AFE5A" w14:textId="77777777" w:rsidR="003749D4" w:rsidRPr="003749D4" w:rsidRDefault="00D87F01">
      <w:pPr>
        <w:pStyle w:val="TOC3"/>
        <w:rPr>
          <w:rFonts w:ascii="Times New Roman" w:eastAsiaTheme="minorEastAsia" w:hAnsi="Times New Roman" w:cs="Times New Roman"/>
          <w:i/>
          <w:noProof/>
          <w:sz w:val="28"/>
          <w:szCs w:val="28"/>
        </w:rPr>
      </w:pPr>
      <w:hyperlink w:anchor="_Toc187928446" w:history="1">
        <w:r w:rsidR="003749D4" w:rsidRPr="003749D4">
          <w:rPr>
            <w:rStyle w:val="Hyperlink"/>
            <w:rFonts w:ascii="Times New Roman" w:hAnsi="Times New Roman" w:cs="Times New Roman"/>
            <w:i/>
            <w:noProof/>
            <w:spacing w:val="1"/>
            <w:sz w:val="28"/>
            <w:szCs w:val="28"/>
            <w:lang w:val="sv-SE"/>
          </w:rPr>
          <w:t>3.1. Thực trạng dân số</w:t>
        </w:r>
        <w:r w:rsidR="003749D4" w:rsidRPr="003749D4">
          <w:rPr>
            <w:rFonts w:ascii="Times New Roman" w:hAnsi="Times New Roman" w:cs="Times New Roman"/>
            <w:i/>
            <w:noProof/>
            <w:webHidden/>
            <w:sz w:val="28"/>
            <w:szCs w:val="28"/>
          </w:rPr>
          <w:tab/>
        </w:r>
        <w:r w:rsidR="003749D4" w:rsidRPr="003749D4">
          <w:rPr>
            <w:rFonts w:ascii="Times New Roman" w:hAnsi="Times New Roman" w:cs="Times New Roman"/>
            <w:i/>
            <w:noProof/>
            <w:webHidden/>
            <w:sz w:val="28"/>
            <w:szCs w:val="28"/>
          </w:rPr>
          <w:fldChar w:fldCharType="begin"/>
        </w:r>
        <w:r w:rsidR="003749D4" w:rsidRPr="003749D4">
          <w:rPr>
            <w:rFonts w:ascii="Times New Roman" w:hAnsi="Times New Roman" w:cs="Times New Roman"/>
            <w:i/>
            <w:noProof/>
            <w:webHidden/>
            <w:sz w:val="28"/>
            <w:szCs w:val="28"/>
          </w:rPr>
          <w:instrText xml:space="preserve"> PAGEREF _Toc187928446 \h </w:instrText>
        </w:r>
        <w:r w:rsidR="003749D4" w:rsidRPr="003749D4">
          <w:rPr>
            <w:rFonts w:ascii="Times New Roman" w:hAnsi="Times New Roman" w:cs="Times New Roman"/>
            <w:i/>
            <w:noProof/>
            <w:webHidden/>
            <w:sz w:val="28"/>
            <w:szCs w:val="28"/>
          </w:rPr>
        </w:r>
        <w:r w:rsidR="003749D4" w:rsidRPr="003749D4">
          <w:rPr>
            <w:rFonts w:ascii="Times New Roman" w:hAnsi="Times New Roman" w:cs="Times New Roman"/>
            <w:i/>
            <w:noProof/>
            <w:webHidden/>
            <w:sz w:val="28"/>
            <w:szCs w:val="28"/>
          </w:rPr>
          <w:fldChar w:fldCharType="separate"/>
        </w:r>
        <w:r w:rsidR="003749D4" w:rsidRPr="003749D4">
          <w:rPr>
            <w:rFonts w:ascii="Times New Roman" w:hAnsi="Times New Roman" w:cs="Times New Roman"/>
            <w:i/>
            <w:noProof/>
            <w:webHidden/>
            <w:sz w:val="28"/>
            <w:szCs w:val="28"/>
          </w:rPr>
          <w:t>19</w:t>
        </w:r>
        <w:r w:rsidR="003749D4" w:rsidRPr="003749D4">
          <w:rPr>
            <w:rFonts w:ascii="Times New Roman" w:hAnsi="Times New Roman" w:cs="Times New Roman"/>
            <w:i/>
            <w:noProof/>
            <w:webHidden/>
            <w:sz w:val="28"/>
            <w:szCs w:val="28"/>
          </w:rPr>
          <w:fldChar w:fldCharType="end"/>
        </w:r>
      </w:hyperlink>
    </w:p>
    <w:p w14:paraId="713C853B" w14:textId="77777777" w:rsidR="003749D4" w:rsidRPr="003749D4" w:rsidRDefault="00D87F01">
      <w:pPr>
        <w:pStyle w:val="TOC3"/>
        <w:rPr>
          <w:rFonts w:ascii="Times New Roman" w:eastAsiaTheme="minorEastAsia" w:hAnsi="Times New Roman" w:cs="Times New Roman"/>
          <w:i/>
          <w:noProof/>
          <w:sz w:val="28"/>
          <w:szCs w:val="28"/>
        </w:rPr>
      </w:pPr>
      <w:hyperlink w:anchor="_Toc187928447" w:history="1">
        <w:r w:rsidR="003749D4" w:rsidRPr="003749D4">
          <w:rPr>
            <w:rStyle w:val="Hyperlink"/>
            <w:rFonts w:ascii="Times New Roman" w:hAnsi="Times New Roman" w:cs="Times New Roman"/>
            <w:i/>
            <w:noProof/>
            <w:spacing w:val="1"/>
            <w:sz w:val="28"/>
            <w:szCs w:val="28"/>
            <w:lang w:val="sv-SE"/>
          </w:rPr>
          <w:t>3.2. Lao động, việc làm, thu nhập</w:t>
        </w:r>
        <w:r w:rsidR="003749D4" w:rsidRPr="003749D4">
          <w:rPr>
            <w:rFonts w:ascii="Times New Roman" w:hAnsi="Times New Roman" w:cs="Times New Roman"/>
            <w:i/>
            <w:noProof/>
            <w:webHidden/>
            <w:sz w:val="28"/>
            <w:szCs w:val="28"/>
          </w:rPr>
          <w:tab/>
        </w:r>
        <w:r w:rsidR="003749D4" w:rsidRPr="003749D4">
          <w:rPr>
            <w:rFonts w:ascii="Times New Roman" w:hAnsi="Times New Roman" w:cs="Times New Roman"/>
            <w:i/>
            <w:noProof/>
            <w:webHidden/>
            <w:sz w:val="28"/>
            <w:szCs w:val="28"/>
          </w:rPr>
          <w:fldChar w:fldCharType="begin"/>
        </w:r>
        <w:r w:rsidR="003749D4" w:rsidRPr="003749D4">
          <w:rPr>
            <w:rFonts w:ascii="Times New Roman" w:hAnsi="Times New Roman" w:cs="Times New Roman"/>
            <w:i/>
            <w:noProof/>
            <w:webHidden/>
            <w:sz w:val="28"/>
            <w:szCs w:val="28"/>
          </w:rPr>
          <w:instrText xml:space="preserve"> PAGEREF _Toc187928447 \h </w:instrText>
        </w:r>
        <w:r w:rsidR="003749D4" w:rsidRPr="003749D4">
          <w:rPr>
            <w:rFonts w:ascii="Times New Roman" w:hAnsi="Times New Roman" w:cs="Times New Roman"/>
            <w:i/>
            <w:noProof/>
            <w:webHidden/>
            <w:sz w:val="28"/>
            <w:szCs w:val="28"/>
          </w:rPr>
        </w:r>
        <w:r w:rsidR="003749D4" w:rsidRPr="003749D4">
          <w:rPr>
            <w:rFonts w:ascii="Times New Roman" w:hAnsi="Times New Roman" w:cs="Times New Roman"/>
            <w:i/>
            <w:noProof/>
            <w:webHidden/>
            <w:sz w:val="28"/>
            <w:szCs w:val="28"/>
          </w:rPr>
          <w:fldChar w:fldCharType="separate"/>
        </w:r>
        <w:r w:rsidR="003749D4" w:rsidRPr="003749D4">
          <w:rPr>
            <w:rFonts w:ascii="Times New Roman" w:hAnsi="Times New Roman" w:cs="Times New Roman"/>
            <w:i/>
            <w:noProof/>
            <w:webHidden/>
            <w:sz w:val="28"/>
            <w:szCs w:val="28"/>
          </w:rPr>
          <w:t>19</w:t>
        </w:r>
        <w:r w:rsidR="003749D4" w:rsidRPr="003749D4">
          <w:rPr>
            <w:rFonts w:ascii="Times New Roman" w:hAnsi="Times New Roman" w:cs="Times New Roman"/>
            <w:i/>
            <w:noProof/>
            <w:webHidden/>
            <w:sz w:val="28"/>
            <w:szCs w:val="28"/>
          </w:rPr>
          <w:fldChar w:fldCharType="end"/>
        </w:r>
      </w:hyperlink>
    </w:p>
    <w:p w14:paraId="39D024A8" w14:textId="77777777" w:rsidR="003749D4" w:rsidRPr="001E3537" w:rsidRDefault="00D87F01" w:rsidP="001E3537">
      <w:pPr>
        <w:pStyle w:val="TOC2"/>
        <w:rPr>
          <w:rFonts w:eastAsiaTheme="minorEastAsia"/>
        </w:rPr>
      </w:pPr>
      <w:hyperlink w:anchor="_Toc187928448" w:history="1">
        <w:r w:rsidR="003749D4" w:rsidRPr="001E3537">
          <w:rPr>
            <w:rStyle w:val="Hyperlink"/>
          </w:rPr>
          <w:t>4. Phân tích thực trạng phát triển đô thị và phát triển nông thôn.</w:t>
        </w:r>
        <w:r w:rsidR="003749D4" w:rsidRPr="001E3537">
          <w:rPr>
            <w:webHidden/>
          </w:rPr>
          <w:tab/>
        </w:r>
        <w:r w:rsidR="003749D4" w:rsidRPr="001E3537">
          <w:rPr>
            <w:webHidden/>
          </w:rPr>
          <w:fldChar w:fldCharType="begin"/>
        </w:r>
        <w:r w:rsidR="003749D4" w:rsidRPr="001E3537">
          <w:rPr>
            <w:webHidden/>
          </w:rPr>
          <w:instrText xml:space="preserve"> PAGEREF _Toc187928448 \h </w:instrText>
        </w:r>
        <w:r w:rsidR="003749D4" w:rsidRPr="001E3537">
          <w:rPr>
            <w:webHidden/>
          </w:rPr>
        </w:r>
        <w:r w:rsidR="003749D4" w:rsidRPr="001E3537">
          <w:rPr>
            <w:webHidden/>
          </w:rPr>
          <w:fldChar w:fldCharType="separate"/>
        </w:r>
        <w:r w:rsidR="003749D4" w:rsidRPr="001E3537">
          <w:rPr>
            <w:webHidden/>
          </w:rPr>
          <w:t>20</w:t>
        </w:r>
        <w:r w:rsidR="003749D4" w:rsidRPr="001E3537">
          <w:rPr>
            <w:webHidden/>
          </w:rPr>
          <w:fldChar w:fldCharType="end"/>
        </w:r>
      </w:hyperlink>
    </w:p>
    <w:p w14:paraId="011B11E2" w14:textId="77777777" w:rsidR="003749D4" w:rsidRPr="003749D4" w:rsidRDefault="00D87F01">
      <w:pPr>
        <w:pStyle w:val="TOC3"/>
        <w:rPr>
          <w:rFonts w:ascii="Times New Roman" w:eastAsiaTheme="minorEastAsia" w:hAnsi="Times New Roman" w:cs="Times New Roman"/>
          <w:noProof/>
          <w:sz w:val="28"/>
          <w:szCs w:val="28"/>
        </w:rPr>
      </w:pPr>
      <w:hyperlink w:anchor="_Toc187928449" w:history="1">
        <w:r w:rsidR="003749D4" w:rsidRPr="003749D4">
          <w:rPr>
            <w:rStyle w:val="Hyperlink"/>
            <w:rFonts w:ascii="Times New Roman" w:hAnsi="Times New Roman" w:cs="Times New Roman"/>
            <w:i/>
            <w:noProof/>
            <w:spacing w:val="1"/>
            <w:sz w:val="28"/>
            <w:szCs w:val="28"/>
            <w:lang w:val="sv-SE"/>
          </w:rPr>
          <w:t>4.1. Thực trạng phát triển đô thị</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_Toc187928449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20</w:t>
        </w:r>
        <w:r w:rsidR="003749D4" w:rsidRPr="003749D4">
          <w:rPr>
            <w:rFonts w:ascii="Times New Roman" w:hAnsi="Times New Roman" w:cs="Times New Roman"/>
            <w:noProof/>
            <w:webHidden/>
            <w:sz w:val="28"/>
            <w:szCs w:val="28"/>
          </w:rPr>
          <w:fldChar w:fldCharType="end"/>
        </w:r>
      </w:hyperlink>
    </w:p>
    <w:p w14:paraId="0689BE35" w14:textId="77777777" w:rsidR="003749D4" w:rsidRPr="003749D4" w:rsidRDefault="00D87F01">
      <w:pPr>
        <w:pStyle w:val="TOC3"/>
        <w:rPr>
          <w:rFonts w:ascii="Times New Roman" w:eastAsiaTheme="minorEastAsia" w:hAnsi="Times New Roman" w:cs="Times New Roman"/>
          <w:noProof/>
          <w:sz w:val="28"/>
          <w:szCs w:val="28"/>
        </w:rPr>
      </w:pPr>
      <w:hyperlink w:anchor="_Toc187928450" w:history="1">
        <w:r w:rsidR="003749D4" w:rsidRPr="003749D4">
          <w:rPr>
            <w:rStyle w:val="Hyperlink"/>
            <w:rFonts w:ascii="Times New Roman" w:hAnsi="Times New Roman" w:cs="Times New Roman"/>
            <w:i/>
            <w:noProof/>
            <w:spacing w:val="1"/>
            <w:sz w:val="28"/>
            <w:szCs w:val="28"/>
            <w:lang w:val="vi-VN"/>
          </w:rPr>
          <w:t>4.2. Thực trạng phát triển các khu dân cư nông thôn.</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_Toc187928450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20</w:t>
        </w:r>
        <w:r w:rsidR="003749D4" w:rsidRPr="003749D4">
          <w:rPr>
            <w:rFonts w:ascii="Times New Roman" w:hAnsi="Times New Roman" w:cs="Times New Roman"/>
            <w:noProof/>
            <w:webHidden/>
            <w:sz w:val="28"/>
            <w:szCs w:val="28"/>
          </w:rPr>
          <w:fldChar w:fldCharType="end"/>
        </w:r>
      </w:hyperlink>
    </w:p>
    <w:p w14:paraId="6D52A615" w14:textId="77777777" w:rsidR="003749D4" w:rsidRPr="003749D4" w:rsidRDefault="00D87F01" w:rsidP="001E3537">
      <w:pPr>
        <w:pStyle w:val="TOC2"/>
        <w:rPr>
          <w:rFonts w:eastAsiaTheme="minorEastAsia"/>
        </w:rPr>
      </w:pPr>
      <w:hyperlink w:anchor="_Toc187928451" w:history="1">
        <w:r w:rsidR="003749D4" w:rsidRPr="003749D4">
          <w:rPr>
            <w:rStyle w:val="Hyperlink"/>
            <w:b w:val="0"/>
            <w:lang w:val="af-ZA"/>
          </w:rPr>
          <w:t>5. Phân tích thực trạng phát triển cơ sở hạ tầng.</w:t>
        </w:r>
        <w:r w:rsidR="003749D4" w:rsidRPr="003749D4">
          <w:rPr>
            <w:webHidden/>
          </w:rPr>
          <w:tab/>
        </w:r>
        <w:r w:rsidR="003749D4" w:rsidRPr="003749D4">
          <w:rPr>
            <w:webHidden/>
          </w:rPr>
          <w:fldChar w:fldCharType="begin"/>
        </w:r>
        <w:r w:rsidR="003749D4" w:rsidRPr="003749D4">
          <w:rPr>
            <w:webHidden/>
          </w:rPr>
          <w:instrText xml:space="preserve"> PAGEREF _Toc187928451 \h </w:instrText>
        </w:r>
        <w:r w:rsidR="003749D4" w:rsidRPr="003749D4">
          <w:rPr>
            <w:webHidden/>
          </w:rPr>
        </w:r>
        <w:r w:rsidR="003749D4" w:rsidRPr="003749D4">
          <w:rPr>
            <w:webHidden/>
          </w:rPr>
          <w:fldChar w:fldCharType="separate"/>
        </w:r>
        <w:r w:rsidR="003749D4" w:rsidRPr="003749D4">
          <w:rPr>
            <w:webHidden/>
          </w:rPr>
          <w:t>20</w:t>
        </w:r>
        <w:r w:rsidR="003749D4" w:rsidRPr="003749D4">
          <w:rPr>
            <w:webHidden/>
          </w:rPr>
          <w:fldChar w:fldCharType="end"/>
        </w:r>
      </w:hyperlink>
    </w:p>
    <w:p w14:paraId="16BA6D20" w14:textId="77777777" w:rsidR="003749D4" w:rsidRPr="003749D4" w:rsidRDefault="00D87F01">
      <w:pPr>
        <w:pStyle w:val="TOC3"/>
        <w:rPr>
          <w:rFonts w:ascii="Times New Roman" w:eastAsiaTheme="minorEastAsia" w:hAnsi="Times New Roman" w:cs="Times New Roman"/>
          <w:noProof/>
          <w:sz w:val="28"/>
          <w:szCs w:val="28"/>
        </w:rPr>
      </w:pPr>
      <w:hyperlink w:anchor="_Toc187928452" w:history="1">
        <w:r w:rsidR="003749D4" w:rsidRPr="003749D4">
          <w:rPr>
            <w:rStyle w:val="Hyperlink"/>
            <w:rFonts w:ascii="Times New Roman" w:hAnsi="Times New Roman" w:cs="Times New Roman"/>
            <w:i/>
            <w:noProof/>
            <w:spacing w:val="1"/>
            <w:sz w:val="28"/>
            <w:szCs w:val="28"/>
            <w:lang w:val="af-ZA"/>
          </w:rPr>
          <w:t xml:space="preserve">5.1. </w:t>
        </w:r>
        <w:r w:rsidR="003749D4" w:rsidRPr="003749D4">
          <w:rPr>
            <w:rStyle w:val="Hyperlink"/>
            <w:rFonts w:ascii="Times New Roman" w:hAnsi="Times New Roman" w:cs="Times New Roman"/>
            <w:i/>
            <w:noProof/>
            <w:sz w:val="28"/>
            <w:szCs w:val="28"/>
            <w:lang w:val="vi-VN"/>
          </w:rPr>
          <w:t>Thực trạng phát triển</w:t>
        </w:r>
        <w:r w:rsidR="003749D4" w:rsidRPr="003749D4">
          <w:rPr>
            <w:rStyle w:val="Hyperlink"/>
            <w:rFonts w:ascii="Times New Roman" w:hAnsi="Times New Roman" w:cs="Times New Roman"/>
            <w:i/>
            <w:noProof/>
            <w:spacing w:val="1"/>
            <w:sz w:val="28"/>
            <w:szCs w:val="28"/>
            <w:lang w:val="vi-VN"/>
          </w:rPr>
          <w:t xml:space="preserve"> g</w:t>
        </w:r>
        <w:r w:rsidR="003749D4" w:rsidRPr="003749D4">
          <w:rPr>
            <w:rStyle w:val="Hyperlink"/>
            <w:rFonts w:ascii="Times New Roman" w:hAnsi="Times New Roman" w:cs="Times New Roman"/>
            <w:i/>
            <w:noProof/>
            <w:spacing w:val="1"/>
            <w:sz w:val="28"/>
            <w:szCs w:val="28"/>
            <w:lang w:val="af-ZA"/>
          </w:rPr>
          <w:t>iao thông</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_Toc187928452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20</w:t>
        </w:r>
        <w:r w:rsidR="003749D4" w:rsidRPr="003749D4">
          <w:rPr>
            <w:rFonts w:ascii="Times New Roman" w:hAnsi="Times New Roman" w:cs="Times New Roman"/>
            <w:noProof/>
            <w:webHidden/>
            <w:sz w:val="28"/>
            <w:szCs w:val="28"/>
          </w:rPr>
          <w:fldChar w:fldCharType="end"/>
        </w:r>
      </w:hyperlink>
    </w:p>
    <w:p w14:paraId="08F911A9" w14:textId="77777777" w:rsidR="003749D4" w:rsidRPr="003749D4" w:rsidRDefault="00D87F01">
      <w:pPr>
        <w:pStyle w:val="TOC3"/>
        <w:rPr>
          <w:rFonts w:ascii="Times New Roman" w:eastAsiaTheme="minorEastAsia" w:hAnsi="Times New Roman" w:cs="Times New Roman"/>
          <w:noProof/>
          <w:sz w:val="28"/>
          <w:szCs w:val="28"/>
        </w:rPr>
      </w:pPr>
      <w:hyperlink w:anchor="_Toc187928453" w:history="1">
        <w:r w:rsidR="003749D4" w:rsidRPr="003749D4">
          <w:rPr>
            <w:rStyle w:val="Hyperlink"/>
            <w:rFonts w:ascii="Times New Roman" w:hAnsi="Times New Roman" w:cs="Times New Roman"/>
            <w:i/>
            <w:noProof/>
            <w:spacing w:val="1"/>
            <w:sz w:val="28"/>
            <w:szCs w:val="28"/>
            <w:lang w:val="vi-VN"/>
          </w:rPr>
          <w:t xml:space="preserve">5.2. </w:t>
        </w:r>
        <w:r w:rsidR="003749D4" w:rsidRPr="003749D4">
          <w:rPr>
            <w:rStyle w:val="Hyperlink"/>
            <w:rFonts w:ascii="Times New Roman" w:hAnsi="Times New Roman" w:cs="Times New Roman"/>
            <w:i/>
            <w:noProof/>
            <w:sz w:val="28"/>
            <w:szCs w:val="28"/>
            <w:lang w:val="vi-VN"/>
          </w:rPr>
          <w:t xml:space="preserve">Thực trạng phát triển </w:t>
        </w:r>
        <w:r w:rsidR="003749D4" w:rsidRPr="003749D4">
          <w:rPr>
            <w:rStyle w:val="Hyperlink"/>
            <w:rFonts w:ascii="Times New Roman" w:hAnsi="Times New Roman" w:cs="Times New Roman"/>
            <w:i/>
            <w:noProof/>
            <w:spacing w:val="1"/>
            <w:sz w:val="28"/>
            <w:szCs w:val="28"/>
            <w:lang w:val="vi-VN"/>
          </w:rPr>
          <w:t>thủy lợi</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_Toc187928453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22</w:t>
        </w:r>
        <w:r w:rsidR="003749D4" w:rsidRPr="003749D4">
          <w:rPr>
            <w:rFonts w:ascii="Times New Roman" w:hAnsi="Times New Roman" w:cs="Times New Roman"/>
            <w:noProof/>
            <w:webHidden/>
            <w:sz w:val="28"/>
            <w:szCs w:val="28"/>
          </w:rPr>
          <w:fldChar w:fldCharType="end"/>
        </w:r>
      </w:hyperlink>
    </w:p>
    <w:p w14:paraId="56273A3D" w14:textId="77777777" w:rsidR="003749D4" w:rsidRPr="003749D4" w:rsidRDefault="00D87F01">
      <w:pPr>
        <w:pStyle w:val="TOC3"/>
        <w:rPr>
          <w:rFonts w:ascii="Times New Roman" w:eastAsiaTheme="minorEastAsia" w:hAnsi="Times New Roman" w:cs="Times New Roman"/>
          <w:noProof/>
          <w:sz w:val="28"/>
          <w:szCs w:val="28"/>
        </w:rPr>
      </w:pPr>
      <w:hyperlink w:anchor="_Toc187928454" w:history="1">
        <w:r w:rsidR="003749D4" w:rsidRPr="003749D4">
          <w:rPr>
            <w:rStyle w:val="Hyperlink"/>
            <w:rFonts w:ascii="Times New Roman" w:hAnsi="Times New Roman" w:cs="Times New Roman"/>
            <w:i/>
            <w:noProof/>
            <w:spacing w:val="1"/>
            <w:sz w:val="28"/>
            <w:szCs w:val="28"/>
            <w:lang w:val="af-ZA"/>
          </w:rPr>
          <w:t xml:space="preserve">5.3. </w:t>
        </w:r>
        <w:r w:rsidR="003749D4" w:rsidRPr="003749D4">
          <w:rPr>
            <w:rStyle w:val="Hyperlink"/>
            <w:rFonts w:ascii="Times New Roman" w:hAnsi="Times New Roman" w:cs="Times New Roman"/>
            <w:i/>
            <w:noProof/>
            <w:sz w:val="28"/>
            <w:szCs w:val="28"/>
            <w:lang w:val="vi-VN"/>
          </w:rPr>
          <w:t>Thực trạng phát triển năng lượng</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_Toc187928454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22</w:t>
        </w:r>
        <w:r w:rsidR="003749D4" w:rsidRPr="003749D4">
          <w:rPr>
            <w:rFonts w:ascii="Times New Roman" w:hAnsi="Times New Roman" w:cs="Times New Roman"/>
            <w:noProof/>
            <w:webHidden/>
            <w:sz w:val="28"/>
            <w:szCs w:val="28"/>
          </w:rPr>
          <w:fldChar w:fldCharType="end"/>
        </w:r>
      </w:hyperlink>
    </w:p>
    <w:p w14:paraId="39F218B1" w14:textId="77777777" w:rsidR="003749D4" w:rsidRPr="003749D4" w:rsidRDefault="00D87F01">
      <w:pPr>
        <w:pStyle w:val="TOC3"/>
        <w:rPr>
          <w:rFonts w:ascii="Times New Roman" w:eastAsiaTheme="minorEastAsia" w:hAnsi="Times New Roman" w:cs="Times New Roman"/>
          <w:noProof/>
          <w:sz w:val="28"/>
          <w:szCs w:val="28"/>
        </w:rPr>
      </w:pPr>
      <w:hyperlink w:anchor="_Toc187928455" w:history="1">
        <w:r w:rsidR="003749D4" w:rsidRPr="003749D4">
          <w:rPr>
            <w:rStyle w:val="Hyperlink"/>
            <w:rFonts w:ascii="Times New Roman" w:hAnsi="Times New Roman" w:cs="Times New Roman"/>
            <w:i/>
            <w:noProof/>
            <w:sz w:val="28"/>
            <w:szCs w:val="28"/>
            <w:lang w:val="vi-VN"/>
          </w:rPr>
          <w:t>5.4. Thực trạng phát triển bưu chính, viễn thông</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_Toc187928455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22</w:t>
        </w:r>
        <w:r w:rsidR="003749D4" w:rsidRPr="003749D4">
          <w:rPr>
            <w:rFonts w:ascii="Times New Roman" w:hAnsi="Times New Roman" w:cs="Times New Roman"/>
            <w:noProof/>
            <w:webHidden/>
            <w:sz w:val="28"/>
            <w:szCs w:val="28"/>
          </w:rPr>
          <w:fldChar w:fldCharType="end"/>
        </w:r>
      </w:hyperlink>
    </w:p>
    <w:p w14:paraId="17AA12AC" w14:textId="77777777" w:rsidR="003749D4" w:rsidRPr="003749D4" w:rsidRDefault="00D87F01">
      <w:pPr>
        <w:pStyle w:val="TOC3"/>
        <w:rPr>
          <w:rFonts w:ascii="Times New Roman" w:eastAsiaTheme="minorEastAsia" w:hAnsi="Times New Roman" w:cs="Times New Roman"/>
          <w:noProof/>
          <w:sz w:val="28"/>
          <w:szCs w:val="28"/>
        </w:rPr>
      </w:pPr>
      <w:hyperlink w:anchor="_Toc187928456" w:history="1">
        <w:r w:rsidR="003749D4" w:rsidRPr="003749D4">
          <w:rPr>
            <w:rStyle w:val="Hyperlink"/>
            <w:rFonts w:ascii="Times New Roman" w:hAnsi="Times New Roman" w:cs="Times New Roman"/>
            <w:i/>
            <w:noProof/>
            <w:sz w:val="28"/>
            <w:szCs w:val="28"/>
            <w:lang w:val="vi-VN"/>
          </w:rPr>
          <w:t>5.5. Thực trạng phát triển văn hoá – thể thao</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_Toc187928456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22</w:t>
        </w:r>
        <w:r w:rsidR="003749D4" w:rsidRPr="003749D4">
          <w:rPr>
            <w:rFonts w:ascii="Times New Roman" w:hAnsi="Times New Roman" w:cs="Times New Roman"/>
            <w:noProof/>
            <w:webHidden/>
            <w:sz w:val="28"/>
            <w:szCs w:val="28"/>
          </w:rPr>
          <w:fldChar w:fldCharType="end"/>
        </w:r>
      </w:hyperlink>
    </w:p>
    <w:p w14:paraId="729B1830" w14:textId="77777777" w:rsidR="003749D4" w:rsidRPr="003749D4" w:rsidRDefault="00D87F01">
      <w:pPr>
        <w:pStyle w:val="TOC3"/>
        <w:rPr>
          <w:rFonts w:ascii="Times New Roman" w:eastAsiaTheme="minorEastAsia" w:hAnsi="Times New Roman" w:cs="Times New Roman"/>
          <w:noProof/>
          <w:sz w:val="28"/>
          <w:szCs w:val="28"/>
        </w:rPr>
      </w:pPr>
      <w:hyperlink w:anchor="_Toc187928457" w:history="1">
        <w:r w:rsidR="003749D4" w:rsidRPr="003749D4">
          <w:rPr>
            <w:rStyle w:val="Hyperlink"/>
            <w:rFonts w:ascii="Times New Roman" w:hAnsi="Times New Roman" w:cs="Times New Roman"/>
            <w:i/>
            <w:noProof/>
            <w:sz w:val="28"/>
            <w:szCs w:val="28"/>
            <w:lang w:val="vi-VN"/>
          </w:rPr>
          <w:t>5.6. Thực trạng phát triển giáo dục - đào tạo</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_Toc187928457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23</w:t>
        </w:r>
        <w:r w:rsidR="003749D4" w:rsidRPr="003749D4">
          <w:rPr>
            <w:rFonts w:ascii="Times New Roman" w:hAnsi="Times New Roman" w:cs="Times New Roman"/>
            <w:noProof/>
            <w:webHidden/>
            <w:sz w:val="28"/>
            <w:szCs w:val="28"/>
          </w:rPr>
          <w:fldChar w:fldCharType="end"/>
        </w:r>
      </w:hyperlink>
    </w:p>
    <w:p w14:paraId="42FBE31F" w14:textId="77777777" w:rsidR="003749D4" w:rsidRPr="003749D4" w:rsidRDefault="00D87F01">
      <w:pPr>
        <w:pStyle w:val="TOC3"/>
        <w:rPr>
          <w:rFonts w:ascii="Times New Roman" w:eastAsiaTheme="minorEastAsia" w:hAnsi="Times New Roman" w:cs="Times New Roman"/>
          <w:noProof/>
          <w:sz w:val="28"/>
          <w:szCs w:val="28"/>
        </w:rPr>
      </w:pPr>
      <w:hyperlink w:anchor="_Toc187928458" w:history="1">
        <w:r w:rsidR="003749D4" w:rsidRPr="003749D4">
          <w:rPr>
            <w:rStyle w:val="Hyperlink"/>
            <w:rFonts w:ascii="Times New Roman" w:hAnsi="Times New Roman" w:cs="Times New Roman"/>
            <w:i/>
            <w:noProof/>
            <w:sz w:val="28"/>
            <w:szCs w:val="28"/>
            <w:lang w:val="vi-VN"/>
          </w:rPr>
          <w:t>5.7. Thực trạng phát triển y tế.</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_Toc187928458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23</w:t>
        </w:r>
        <w:r w:rsidR="003749D4" w:rsidRPr="003749D4">
          <w:rPr>
            <w:rFonts w:ascii="Times New Roman" w:hAnsi="Times New Roman" w:cs="Times New Roman"/>
            <w:noProof/>
            <w:webHidden/>
            <w:sz w:val="28"/>
            <w:szCs w:val="28"/>
          </w:rPr>
          <w:fldChar w:fldCharType="end"/>
        </w:r>
      </w:hyperlink>
    </w:p>
    <w:p w14:paraId="5444F580" w14:textId="77777777" w:rsidR="003749D4" w:rsidRPr="001E3537" w:rsidRDefault="00D87F01" w:rsidP="001E3537">
      <w:pPr>
        <w:pStyle w:val="TOC2"/>
        <w:rPr>
          <w:rFonts w:eastAsiaTheme="minorEastAsia"/>
        </w:rPr>
      </w:pPr>
      <w:hyperlink w:anchor="_Toc187928459" w:history="1">
        <w:r w:rsidR="003749D4" w:rsidRPr="001E3537">
          <w:rPr>
            <w:rStyle w:val="Hyperlink"/>
          </w:rPr>
          <w:t>6. Đánh giá chung về điều kiện tự nhiên, kinh tế xã hội và môi trường:</w:t>
        </w:r>
        <w:r w:rsidR="003749D4" w:rsidRPr="001E3537">
          <w:rPr>
            <w:webHidden/>
          </w:rPr>
          <w:tab/>
        </w:r>
        <w:r w:rsidR="003749D4" w:rsidRPr="001E3537">
          <w:rPr>
            <w:webHidden/>
          </w:rPr>
          <w:fldChar w:fldCharType="begin"/>
        </w:r>
        <w:r w:rsidR="003749D4" w:rsidRPr="001E3537">
          <w:rPr>
            <w:webHidden/>
          </w:rPr>
          <w:instrText xml:space="preserve"> PAGEREF _Toc187928459 \h </w:instrText>
        </w:r>
        <w:r w:rsidR="003749D4" w:rsidRPr="001E3537">
          <w:rPr>
            <w:webHidden/>
          </w:rPr>
        </w:r>
        <w:r w:rsidR="003749D4" w:rsidRPr="001E3537">
          <w:rPr>
            <w:webHidden/>
          </w:rPr>
          <w:fldChar w:fldCharType="separate"/>
        </w:r>
        <w:r w:rsidR="003749D4" w:rsidRPr="001E3537">
          <w:rPr>
            <w:webHidden/>
          </w:rPr>
          <w:t>24</w:t>
        </w:r>
        <w:r w:rsidR="003749D4" w:rsidRPr="001E3537">
          <w:rPr>
            <w:webHidden/>
          </w:rPr>
          <w:fldChar w:fldCharType="end"/>
        </w:r>
      </w:hyperlink>
    </w:p>
    <w:p w14:paraId="748B1626" w14:textId="77777777" w:rsidR="003749D4" w:rsidRPr="001E3537" w:rsidRDefault="00D87F01" w:rsidP="001E3537">
      <w:pPr>
        <w:pStyle w:val="TOC1"/>
        <w:rPr>
          <w:rFonts w:eastAsiaTheme="minorEastAsia"/>
          <w:color w:val="auto"/>
          <w:lang w:val="en-US"/>
        </w:rPr>
      </w:pPr>
      <w:hyperlink w:anchor="_Toc187928460" w:history="1">
        <w:r w:rsidR="003749D4" w:rsidRPr="001E3537">
          <w:rPr>
            <w:rStyle w:val="Hyperlink"/>
          </w:rPr>
          <w:t>III. BIẾN ĐỔI KHÍ HẬU ẢNH HƯỞNG ĐẾN VIỆC SỬ DỤNG ĐẤT</w:t>
        </w:r>
        <w:r w:rsidR="003749D4" w:rsidRPr="001E3537">
          <w:rPr>
            <w:webHidden/>
          </w:rPr>
          <w:tab/>
        </w:r>
        <w:r w:rsidR="003749D4" w:rsidRPr="001E3537">
          <w:rPr>
            <w:webHidden/>
          </w:rPr>
          <w:fldChar w:fldCharType="begin"/>
        </w:r>
        <w:r w:rsidR="003749D4" w:rsidRPr="001E3537">
          <w:rPr>
            <w:webHidden/>
          </w:rPr>
          <w:instrText xml:space="preserve"> PAGEREF _Toc187928460 \h </w:instrText>
        </w:r>
        <w:r w:rsidR="003749D4" w:rsidRPr="001E3537">
          <w:rPr>
            <w:webHidden/>
          </w:rPr>
        </w:r>
        <w:r w:rsidR="003749D4" w:rsidRPr="001E3537">
          <w:rPr>
            <w:webHidden/>
          </w:rPr>
          <w:fldChar w:fldCharType="separate"/>
        </w:r>
        <w:r w:rsidR="003749D4" w:rsidRPr="001E3537">
          <w:rPr>
            <w:webHidden/>
          </w:rPr>
          <w:t>25</w:t>
        </w:r>
        <w:r w:rsidR="003749D4" w:rsidRPr="001E3537">
          <w:rPr>
            <w:webHidden/>
          </w:rPr>
          <w:fldChar w:fldCharType="end"/>
        </w:r>
      </w:hyperlink>
    </w:p>
    <w:p w14:paraId="16DDAA2A" w14:textId="77777777" w:rsidR="003749D4" w:rsidRPr="001E3537" w:rsidRDefault="00D87F01" w:rsidP="001E3537">
      <w:pPr>
        <w:pStyle w:val="TOC1"/>
        <w:rPr>
          <w:rFonts w:eastAsiaTheme="minorEastAsia"/>
          <w:color w:val="auto"/>
          <w:lang w:val="en-US"/>
        </w:rPr>
      </w:pPr>
      <w:hyperlink w:anchor="_Toc187928461" w:history="1">
        <w:r w:rsidR="003749D4" w:rsidRPr="001E3537">
          <w:rPr>
            <w:rStyle w:val="Hyperlink"/>
          </w:rPr>
          <w:t>Phần II</w:t>
        </w:r>
        <w:r w:rsidR="003749D4" w:rsidRPr="001E3537">
          <w:rPr>
            <w:webHidden/>
          </w:rPr>
          <w:tab/>
        </w:r>
        <w:r w:rsidR="003749D4" w:rsidRPr="001E3537">
          <w:rPr>
            <w:webHidden/>
          </w:rPr>
          <w:fldChar w:fldCharType="begin"/>
        </w:r>
        <w:r w:rsidR="003749D4" w:rsidRPr="001E3537">
          <w:rPr>
            <w:webHidden/>
          </w:rPr>
          <w:instrText xml:space="preserve"> PAGEREF _Toc187928461 \h </w:instrText>
        </w:r>
        <w:r w:rsidR="003749D4" w:rsidRPr="001E3537">
          <w:rPr>
            <w:webHidden/>
          </w:rPr>
        </w:r>
        <w:r w:rsidR="003749D4" w:rsidRPr="001E3537">
          <w:rPr>
            <w:webHidden/>
          </w:rPr>
          <w:fldChar w:fldCharType="separate"/>
        </w:r>
        <w:r w:rsidR="003749D4" w:rsidRPr="001E3537">
          <w:rPr>
            <w:webHidden/>
          </w:rPr>
          <w:t>28</w:t>
        </w:r>
        <w:r w:rsidR="003749D4" w:rsidRPr="001E3537">
          <w:rPr>
            <w:webHidden/>
          </w:rPr>
          <w:fldChar w:fldCharType="end"/>
        </w:r>
      </w:hyperlink>
    </w:p>
    <w:p w14:paraId="50D5D88F" w14:textId="77777777" w:rsidR="003749D4" w:rsidRPr="001E3537" w:rsidRDefault="00D87F01" w:rsidP="001E3537">
      <w:pPr>
        <w:pStyle w:val="TOC1"/>
        <w:rPr>
          <w:rFonts w:eastAsiaTheme="minorEastAsia"/>
          <w:color w:val="auto"/>
          <w:lang w:val="en-US"/>
        </w:rPr>
      </w:pPr>
      <w:hyperlink w:anchor="_Toc187928462" w:history="1">
        <w:r w:rsidR="003749D4" w:rsidRPr="001E3537">
          <w:rPr>
            <w:rStyle w:val="Hyperlink"/>
          </w:rPr>
          <w:t>TÌNH HÌNH QUẢN LÝ SỬ DỤNG ĐẤT ĐAI</w:t>
        </w:r>
        <w:r w:rsidR="003749D4" w:rsidRPr="001E3537">
          <w:rPr>
            <w:webHidden/>
          </w:rPr>
          <w:tab/>
        </w:r>
        <w:r w:rsidR="003749D4" w:rsidRPr="001E3537">
          <w:rPr>
            <w:webHidden/>
          </w:rPr>
          <w:fldChar w:fldCharType="begin"/>
        </w:r>
        <w:r w:rsidR="003749D4" w:rsidRPr="001E3537">
          <w:rPr>
            <w:webHidden/>
          </w:rPr>
          <w:instrText xml:space="preserve"> PAGEREF _Toc187928462 \h </w:instrText>
        </w:r>
        <w:r w:rsidR="003749D4" w:rsidRPr="001E3537">
          <w:rPr>
            <w:webHidden/>
          </w:rPr>
        </w:r>
        <w:r w:rsidR="003749D4" w:rsidRPr="001E3537">
          <w:rPr>
            <w:webHidden/>
          </w:rPr>
          <w:fldChar w:fldCharType="separate"/>
        </w:r>
        <w:r w:rsidR="003749D4" w:rsidRPr="001E3537">
          <w:rPr>
            <w:webHidden/>
          </w:rPr>
          <w:t>28</w:t>
        </w:r>
        <w:r w:rsidR="003749D4" w:rsidRPr="001E3537">
          <w:rPr>
            <w:webHidden/>
          </w:rPr>
          <w:fldChar w:fldCharType="end"/>
        </w:r>
      </w:hyperlink>
    </w:p>
    <w:p w14:paraId="36E1D4D8" w14:textId="77777777" w:rsidR="003749D4" w:rsidRPr="001E3537" w:rsidRDefault="00D87F01" w:rsidP="001E3537">
      <w:pPr>
        <w:pStyle w:val="TOC1"/>
        <w:rPr>
          <w:rFonts w:eastAsiaTheme="minorEastAsia"/>
          <w:color w:val="auto"/>
          <w:lang w:val="en-US"/>
        </w:rPr>
      </w:pPr>
      <w:hyperlink w:anchor="_Toc187928463" w:history="1">
        <w:r w:rsidR="003749D4" w:rsidRPr="001E3537">
          <w:rPr>
            <w:rStyle w:val="Hyperlink"/>
            <w:spacing w:val="-1"/>
            <w:lang w:val="vi-VN"/>
          </w:rPr>
          <w:t>I. TÌNH HÌNH QUẢN LÝ ĐẤT ĐAI</w:t>
        </w:r>
        <w:r w:rsidR="003749D4" w:rsidRPr="001E3537">
          <w:rPr>
            <w:webHidden/>
          </w:rPr>
          <w:tab/>
        </w:r>
        <w:r w:rsidR="003749D4" w:rsidRPr="001E3537">
          <w:rPr>
            <w:webHidden/>
          </w:rPr>
          <w:fldChar w:fldCharType="begin"/>
        </w:r>
        <w:r w:rsidR="003749D4" w:rsidRPr="001E3537">
          <w:rPr>
            <w:webHidden/>
          </w:rPr>
          <w:instrText xml:space="preserve"> PAGEREF _Toc187928463 \h </w:instrText>
        </w:r>
        <w:r w:rsidR="003749D4" w:rsidRPr="001E3537">
          <w:rPr>
            <w:webHidden/>
          </w:rPr>
        </w:r>
        <w:r w:rsidR="003749D4" w:rsidRPr="001E3537">
          <w:rPr>
            <w:webHidden/>
          </w:rPr>
          <w:fldChar w:fldCharType="separate"/>
        </w:r>
        <w:r w:rsidR="003749D4" w:rsidRPr="001E3537">
          <w:rPr>
            <w:webHidden/>
          </w:rPr>
          <w:t>28</w:t>
        </w:r>
        <w:r w:rsidR="003749D4" w:rsidRPr="001E3537">
          <w:rPr>
            <w:webHidden/>
          </w:rPr>
          <w:fldChar w:fldCharType="end"/>
        </w:r>
      </w:hyperlink>
    </w:p>
    <w:p w14:paraId="10AF35B8" w14:textId="77777777" w:rsidR="003749D4" w:rsidRPr="001E3537" w:rsidRDefault="00D87F01" w:rsidP="001E3537">
      <w:pPr>
        <w:pStyle w:val="TOC2"/>
        <w:rPr>
          <w:rFonts w:eastAsiaTheme="minorEastAsia"/>
        </w:rPr>
      </w:pPr>
      <w:hyperlink w:anchor="_Toc187928464" w:history="1">
        <w:r w:rsidR="003749D4" w:rsidRPr="001E3537">
          <w:rPr>
            <w:rStyle w:val="Hyperlink"/>
          </w:rPr>
          <w:t>1. Hiện trạng sử dụng đất theo từng loại đất</w:t>
        </w:r>
        <w:r w:rsidR="003749D4" w:rsidRPr="001E3537">
          <w:rPr>
            <w:webHidden/>
          </w:rPr>
          <w:tab/>
        </w:r>
        <w:r w:rsidR="003749D4" w:rsidRPr="001E3537">
          <w:rPr>
            <w:webHidden/>
          </w:rPr>
          <w:fldChar w:fldCharType="begin"/>
        </w:r>
        <w:r w:rsidR="003749D4" w:rsidRPr="001E3537">
          <w:rPr>
            <w:webHidden/>
          </w:rPr>
          <w:instrText xml:space="preserve"> PAGEREF _Toc187928464 \h </w:instrText>
        </w:r>
        <w:r w:rsidR="003749D4" w:rsidRPr="001E3537">
          <w:rPr>
            <w:webHidden/>
          </w:rPr>
        </w:r>
        <w:r w:rsidR="003749D4" w:rsidRPr="001E3537">
          <w:rPr>
            <w:webHidden/>
          </w:rPr>
          <w:fldChar w:fldCharType="separate"/>
        </w:r>
        <w:r w:rsidR="003749D4" w:rsidRPr="001E3537">
          <w:rPr>
            <w:webHidden/>
          </w:rPr>
          <w:t>32</w:t>
        </w:r>
        <w:r w:rsidR="003749D4" w:rsidRPr="001E3537">
          <w:rPr>
            <w:webHidden/>
          </w:rPr>
          <w:fldChar w:fldCharType="end"/>
        </w:r>
      </w:hyperlink>
    </w:p>
    <w:p w14:paraId="2CAC7FC1" w14:textId="77777777" w:rsidR="003749D4" w:rsidRPr="001E3537" w:rsidRDefault="00D87F01" w:rsidP="001E3537">
      <w:pPr>
        <w:pStyle w:val="TOC2"/>
        <w:rPr>
          <w:rFonts w:eastAsiaTheme="minorEastAsia"/>
        </w:rPr>
      </w:pPr>
      <w:hyperlink w:anchor="_Toc187928465" w:history="1">
        <w:r w:rsidR="003749D4" w:rsidRPr="001E3537">
          <w:rPr>
            <w:rStyle w:val="Hyperlink"/>
          </w:rPr>
          <w:t>2. Biến động sử dụng đất theo từng loại đất trong kỳ quy hoạch trước.</w:t>
        </w:r>
        <w:r w:rsidR="003749D4" w:rsidRPr="001E3537">
          <w:rPr>
            <w:webHidden/>
          </w:rPr>
          <w:tab/>
        </w:r>
        <w:r w:rsidR="003749D4" w:rsidRPr="001E3537">
          <w:rPr>
            <w:webHidden/>
          </w:rPr>
          <w:fldChar w:fldCharType="begin"/>
        </w:r>
        <w:r w:rsidR="003749D4" w:rsidRPr="001E3537">
          <w:rPr>
            <w:webHidden/>
          </w:rPr>
          <w:instrText xml:space="preserve"> PAGEREF _Toc187928465 \h </w:instrText>
        </w:r>
        <w:r w:rsidR="003749D4" w:rsidRPr="001E3537">
          <w:rPr>
            <w:webHidden/>
          </w:rPr>
        </w:r>
        <w:r w:rsidR="003749D4" w:rsidRPr="001E3537">
          <w:rPr>
            <w:webHidden/>
          </w:rPr>
          <w:fldChar w:fldCharType="separate"/>
        </w:r>
        <w:r w:rsidR="003749D4" w:rsidRPr="001E3537">
          <w:rPr>
            <w:webHidden/>
          </w:rPr>
          <w:t>34</w:t>
        </w:r>
        <w:r w:rsidR="003749D4" w:rsidRPr="001E3537">
          <w:rPr>
            <w:webHidden/>
          </w:rPr>
          <w:fldChar w:fldCharType="end"/>
        </w:r>
      </w:hyperlink>
    </w:p>
    <w:p w14:paraId="70ADD385" w14:textId="77777777" w:rsidR="003749D4" w:rsidRPr="003749D4" w:rsidRDefault="00D87F01">
      <w:pPr>
        <w:pStyle w:val="TOC3"/>
        <w:rPr>
          <w:rFonts w:ascii="Times New Roman" w:eastAsiaTheme="minorEastAsia" w:hAnsi="Times New Roman" w:cs="Times New Roman"/>
          <w:noProof/>
          <w:sz w:val="28"/>
          <w:szCs w:val="28"/>
        </w:rPr>
      </w:pPr>
      <w:hyperlink w:anchor="_Toc187928466" w:history="1">
        <w:r w:rsidR="003749D4" w:rsidRPr="003749D4">
          <w:rPr>
            <w:rStyle w:val="Hyperlink"/>
            <w:rFonts w:ascii="Times New Roman" w:hAnsi="Times New Roman" w:cs="Times New Roman"/>
            <w:i/>
            <w:noProof/>
            <w:sz w:val="28"/>
            <w:szCs w:val="28"/>
          </w:rPr>
          <w:t>2.1 Biến động sử dụng đất nông nghiệp giai đoạn 2010-2020.</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_Toc187928466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34</w:t>
        </w:r>
        <w:r w:rsidR="003749D4" w:rsidRPr="003749D4">
          <w:rPr>
            <w:rFonts w:ascii="Times New Roman" w:hAnsi="Times New Roman" w:cs="Times New Roman"/>
            <w:noProof/>
            <w:webHidden/>
            <w:sz w:val="28"/>
            <w:szCs w:val="28"/>
          </w:rPr>
          <w:fldChar w:fldCharType="end"/>
        </w:r>
      </w:hyperlink>
    </w:p>
    <w:p w14:paraId="57988F4C" w14:textId="77777777" w:rsidR="003749D4" w:rsidRPr="003749D4" w:rsidRDefault="00D87F01">
      <w:pPr>
        <w:pStyle w:val="TOC3"/>
        <w:rPr>
          <w:rFonts w:ascii="Times New Roman" w:eastAsiaTheme="minorEastAsia" w:hAnsi="Times New Roman" w:cs="Times New Roman"/>
          <w:noProof/>
          <w:sz w:val="28"/>
          <w:szCs w:val="28"/>
        </w:rPr>
      </w:pPr>
      <w:hyperlink w:anchor="_Toc187928467" w:history="1">
        <w:r w:rsidR="003749D4" w:rsidRPr="003749D4">
          <w:rPr>
            <w:rStyle w:val="Hyperlink"/>
            <w:rFonts w:ascii="Times New Roman" w:hAnsi="Times New Roman" w:cs="Times New Roman"/>
            <w:i/>
            <w:noProof/>
            <w:sz w:val="28"/>
            <w:szCs w:val="28"/>
          </w:rPr>
          <w:t>2.3 Biến động sử dụng đất phi nông nghiệp giai đoạn 2010-2020.</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_Toc187928467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37</w:t>
        </w:r>
        <w:r w:rsidR="003749D4" w:rsidRPr="003749D4">
          <w:rPr>
            <w:rFonts w:ascii="Times New Roman" w:hAnsi="Times New Roman" w:cs="Times New Roman"/>
            <w:noProof/>
            <w:webHidden/>
            <w:sz w:val="28"/>
            <w:szCs w:val="28"/>
          </w:rPr>
          <w:fldChar w:fldCharType="end"/>
        </w:r>
      </w:hyperlink>
    </w:p>
    <w:p w14:paraId="12BE4BBA" w14:textId="77777777" w:rsidR="003749D4" w:rsidRPr="003749D4" w:rsidRDefault="00D87F01">
      <w:pPr>
        <w:pStyle w:val="TOC3"/>
        <w:rPr>
          <w:rFonts w:ascii="Times New Roman" w:eastAsiaTheme="minorEastAsia" w:hAnsi="Times New Roman" w:cs="Times New Roman"/>
          <w:noProof/>
          <w:sz w:val="28"/>
          <w:szCs w:val="28"/>
        </w:rPr>
      </w:pPr>
      <w:hyperlink w:anchor="_Toc187928468" w:history="1">
        <w:r w:rsidR="003749D4" w:rsidRPr="003749D4">
          <w:rPr>
            <w:rStyle w:val="Hyperlink"/>
            <w:rFonts w:ascii="Times New Roman" w:hAnsi="Times New Roman" w:cs="Times New Roman"/>
            <w:i/>
            <w:noProof/>
            <w:sz w:val="28"/>
            <w:szCs w:val="28"/>
          </w:rPr>
          <w:t>2.4 Biến động sử dụng đất nông nghiệp giai đoạn 2020-2023.</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_Toc187928468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41</w:t>
        </w:r>
        <w:r w:rsidR="003749D4" w:rsidRPr="003749D4">
          <w:rPr>
            <w:rFonts w:ascii="Times New Roman" w:hAnsi="Times New Roman" w:cs="Times New Roman"/>
            <w:noProof/>
            <w:webHidden/>
            <w:sz w:val="28"/>
            <w:szCs w:val="28"/>
          </w:rPr>
          <w:fldChar w:fldCharType="end"/>
        </w:r>
      </w:hyperlink>
    </w:p>
    <w:p w14:paraId="296BCE60" w14:textId="77777777" w:rsidR="003749D4" w:rsidRPr="003749D4" w:rsidRDefault="00D87F01">
      <w:pPr>
        <w:pStyle w:val="TOC3"/>
        <w:rPr>
          <w:rFonts w:ascii="Times New Roman" w:eastAsiaTheme="minorEastAsia" w:hAnsi="Times New Roman" w:cs="Times New Roman"/>
          <w:noProof/>
          <w:sz w:val="28"/>
          <w:szCs w:val="28"/>
        </w:rPr>
      </w:pPr>
      <w:hyperlink w:anchor="_Toc187928469" w:history="1">
        <w:r w:rsidR="003749D4" w:rsidRPr="003749D4">
          <w:rPr>
            <w:rStyle w:val="Hyperlink"/>
            <w:rFonts w:ascii="Times New Roman" w:hAnsi="Times New Roman" w:cs="Times New Roman"/>
            <w:i/>
            <w:noProof/>
            <w:sz w:val="28"/>
            <w:szCs w:val="28"/>
          </w:rPr>
          <w:t>25. Biến động sử dụng đất phi nông nghiệp giai đoạn 2020-2023.</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_Toc187928469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42</w:t>
        </w:r>
        <w:r w:rsidR="003749D4" w:rsidRPr="003749D4">
          <w:rPr>
            <w:rFonts w:ascii="Times New Roman" w:hAnsi="Times New Roman" w:cs="Times New Roman"/>
            <w:noProof/>
            <w:webHidden/>
            <w:sz w:val="28"/>
            <w:szCs w:val="28"/>
          </w:rPr>
          <w:fldChar w:fldCharType="end"/>
        </w:r>
      </w:hyperlink>
    </w:p>
    <w:p w14:paraId="27D90E5F" w14:textId="77777777" w:rsidR="003749D4" w:rsidRPr="001E3537" w:rsidRDefault="00D87F01" w:rsidP="001E3537">
      <w:pPr>
        <w:pStyle w:val="TOC1"/>
        <w:rPr>
          <w:rFonts w:eastAsiaTheme="minorEastAsia"/>
          <w:color w:val="auto"/>
          <w:lang w:val="en-US"/>
        </w:rPr>
      </w:pPr>
      <w:hyperlink w:anchor="_Toc187928470" w:history="1">
        <w:r w:rsidR="003749D4" w:rsidRPr="001E3537">
          <w:rPr>
            <w:rStyle w:val="Hyperlink"/>
            <w:lang w:val="vi-VN"/>
          </w:rPr>
          <w:t>3. Hiệu quả kinh tế, xã hội, môi trường, tính hợp lý của việc sử dụng đất.</w:t>
        </w:r>
        <w:r w:rsidR="003749D4" w:rsidRPr="001E3537">
          <w:rPr>
            <w:webHidden/>
          </w:rPr>
          <w:tab/>
        </w:r>
        <w:r w:rsidR="003749D4" w:rsidRPr="001E3537">
          <w:rPr>
            <w:webHidden/>
          </w:rPr>
          <w:fldChar w:fldCharType="begin"/>
        </w:r>
        <w:r w:rsidR="003749D4" w:rsidRPr="001E3537">
          <w:rPr>
            <w:webHidden/>
          </w:rPr>
          <w:instrText xml:space="preserve"> PAGEREF _Toc187928470 \h </w:instrText>
        </w:r>
        <w:r w:rsidR="003749D4" w:rsidRPr="001E3537">
          <w:rPr>
            <w:webHidden/>
          </w:rPr>
        </w:r>
        <w:r w:rsidR="003749D4" w:rsidRPr="001E3537">
          <w:rPr>
            <w:webHidden/>
          </w:rPr>
          <w:fldChar w:fldCharType="separate"/>
        </w:r>
        <w:r w:rsidR="003749D4" w:rsidRPr="001E3537">
          <w:rPr>
            <w:webHidden/>
          </w:rPr>
          <w:t>45</w:t>
        </w:r>
        <w:r w:rsidR="003749D4" w:rsidRPr="001E3537">
          <w:rPr>
            <w:webHidden/>
          </w:rPr>
          <w:fldChar w:fldCharType="end"/>
        </w:r>
      </w:hyperlink>
    </w:p>
    <w:p w14:paraId="4D090FA7" w14:textId="77777777" w:rsidR="003749D4" w:rsidRPr="001E3537" w:rsidRDefault="00D87F01" w:rsidP="001E3537">
      <w:pPr>
        <w:pStyle w:val="TOC1"/>
        <w:rPr>
          <w:rFonts w:eastAsiaTheme="minorEastAsia"/>
          <w:color w:val="auto"/>
          <w:lang w:val="en-US"/>
        </w:rPr>
      </w:pPr>
      <w:hyperlink w:anchor="_Toc187928471" w:history="1">
        <w:r w:rsidR="003749D4" w:rsidRPr="001E3537">
          <w:rPr>
            <w:rStyle w:val="Hyperlink"/>
            <w:lang w:val="vi-VN"/>
          </w:rPr>
          <w:t>4. Phân tích đánh giá những tồn tại và nguyên nhân trong việc sử dụng đất.</w:t>
        </w:r>
        <w:r w:rsidR="003749D4" w:rsidRPr="001E3537">
          <w:rPr>
            <w:webHidden/>
          </w:rPr>
          <w:tab/>
        </w:r>
        <w:r w:rsidR="003749D4" w:rsidRPr="001E3537">
          <w:rPr>
            <w:webHidden/>
          </w:rPr>
          <w:fldChar w:fldCharType="begin"/>
        </w:r>
        <w:r w:rsidR="003749D4" w:rsidRPr="001E3537">
          <w:rPr>
            <w:webHidden/>
          </w:rPr>
          <w:instrText xml:space="preserve"> PAGEREF _Toc187928471 \h </w:instrText>
        </w:r>
        <w:r w:rsidR="003749D4" w:rsidRPr="001E3537">
          <w:rPr>
            <w:webHidden/>
          </w:rPr>
        </w:r>
        <w:r w:rsidR="003749D4" w:rsidRPr="001E3537">
          <w:rPr>
            <w:webHidden/>
          </w:rPr>
          <w:fldChar w:fldCharType="separate"/>
        </w:r>
        <w:r w:rsidR="003749D4" w:rsidRPr="001E3537">
          <w:rPr>
            <w:webHidden/>
          </w:rPr>
          <w:t>49</w:t>
        </w:r>
        <w:r w:rsidR="003749D4" w:rsidRPr="001E3537">
          <w:rPr>
            <w:webHidden/>
          </w:rPr>
          <w:fldChar w:fldCharType="end"/>
        </w:r>
      </w:hyperlink>
    </w:p>
    <w:p w14:paraId="6FAA5BE5" w14:textId="77777777" w:rsidR="003749D4" w:rsidRPr="001E3537" w:rsidRDefault="00D87F01" w:rsidP="001E3537">
      <w:pPr>
        <w:pStyle w:val="TOC1"/>
        <w:rPr>
          <w:rFonts w:eastAsiaTheme="minorEastAsia"/>
          <w:color w:val="auto"/>
          <w:lang w:val="en-US"/>
        </w:rPr>
      </w:pPr>
      <w:hyperlink w:anchor="_Toc187928472" w:history="1">
        <w:r w:rsidR="003749D4" w:rsidRPr="001E3537">
          <w:rPr>
            <w:rStyle w:val="Hyperlink"/>
            <w:lang w:val="vi-VN"/>
          </w:rPr>
          <w:t>I</w:t>
        </w:r>
        <w:r w:rsidR="003749D4" w:rsidRPr="001E3537">
          <w:rPr>
            <w:rStyle w:val="Hyperlink"/>
          </w:rPr>
          <w:t>I</w:t>
        </w:r>
        <w:r w:rsidR="003749D4" w:rsidRPr="001E3537">
          <w:rPr>
            <w:rStyle w:val="Hyperlink"/>
            <w:lang w:val="vi-VN"/>
          </w:rPr>
          <w:t>I</w:t>
        </w:r>
        <w:r w:rsidR="003749D4" w:rsidRPr="001E3537">
          <w:rPr>
            <w:rStyle w:val="Hyperlink"/>
          </w:rPr>
          <w:t>. ĐÁNH GIÁ TÌNH HÌNH THỰC HIỆN QUY HOẠCH, KẾ HOẠCH SỬ DỤNG ĐẤT.</w:t>
        </w:r>
        <w:r w:rsidR="003749D4" w:rsidRPr="001E3537">
          <w:rPr>
            <w:webHidden/>
          </w:rPr>
          <w:tab/>
        </w:r>
        <w:r w:rsidR="003749D4" w:rsidRPr="001E3537">
          <w:rPr>
            <w:webHidden/>
          </w:rPr>
          <w:fldChar w:fldCharType="begin"/>
        </w:r>
        <w:r w:rsidR="003749D4" w:rsidRPr="001E3537">
          <w:rPr>
            <w:webHidden/>
          </w:rPr>
          <w:instrText xml:space="preserve"> PAGEREF _Toc187928472 \h </w:instrText>
        </w:r>
        <w:r w:rsidR="003749D4" w:rsidRPr="001E3537">
          <w:rPr>
            <w:webHidden/>
          </w:rPr>
        </w:r>
        <w:r w:rsidR="003749D4" w:rsidRPr="001E3537">
          <w:rPr>
            <w:webHidden/>
          </w:rPr>
          <w:fldChar w:fldCharType="separate"/>
        </w:r>
        <w:r w:rsidR="003749D4" w:rsidRPr="001E3537">
          <w:rPr>
            <w:webHidden/>
          </w:rPr>
          <w:t>50</w:t>
        </w:r>
        <w:r w:rsidR="003749D4" w:rsidRPr="001E3537">
          <w:rPr>
            <w:webHidden/>
          </w:rPr>
          <w:fldChar w:fldCharType="end"/>
        </w:r>
      </w:hyperlink>
    </w:p>
    <w:p w14:paraId="75946569" w14:textId="77777777" w:rsidR="003749D4" w:rsidRPr="003749D4" w:rsidRDefault="00D87F01" w:rsidP="001E3537">
      <w:pPr>
        <w:pStyle w:val="TOC2"/>
        <w:rPr>
          <w:rFonts w:eastAsiaTheme="minorEastAsia"/>
        </w:rPr>
      </w:pPr>
      <w:hyperlink w:anchor="_Toc187928473" w:history="1">
        <w:r w:rsidR="003749D4" w:rsidRPr="003749D4">
          <w:rPr>
            <w:rStyle w:val="Hyperlink"/>
            <w:b w:val="0"/>
          </w:rPr>
          <w:t>1</w:t>
        </w:r>
        <w:r w:rsidR="003749D4" w:rsidRPr="003749D4">
          <w:rPr>
            <w:rStyle w:val="Hyperlink"/>
            <w:b w:val="0"/>
            <w:lang w:val="vi-VN"/>
          </w:rPr>
          <w:t>. Kết quả thực hiện các chỉ tiêu quy hoạch sử dụng đất giai đoạn 2016-2020:</w:t>
        </w:r>
        <w:r w:rsidR="003749D4" w:rsidRPr="003749D4">
          <w:rPr>
            <w:webHidden/>
          </w:rPr>
          <w:tab/>
        </w:r>
        <w:r w:rsidR="003749D4" w:rsidRPr="003749D4">
          <w:rPr>
            <w:webHidden/>
          </w:rPr>
          <w:fldChar w:fldCharType="begin"/>
        </w:r>
        <w:r w:rsidR="003749D4" w:rsidRPr="003749D4">
          <w:rPr>
            <w:webHidden/>
          </w:rPr>
          <w:instrText xml:space="preserve"> PAGEREF _Toc187928473 \h </w:instrText>
        </w:r>
        <w:r w:rsidR="003749D4" w:rsidRPr="003749D4">
          <w:rPr>
            <w:webHidden/>
          </w:rPr>
        </w:r>
        <w:r w:rsidR="003749D4" w:rsidRPr="003749D4">
          <w:rPr>
            <w:webHidden/>
          </w:rPr>
          <w:fldChar w:fldCharType="separate"/>
        </w:r>
        <w:r w:rsidR="003749D4" w:rsidRPr="003749D4">
          <w:rPr>
            <w:webHidden/>
          </w:rPr>
          <w:t>50</w:t>
        </w:r>
        <w:r w:rsidR="003749D4" w:rsidRPr="003749D4">
          <w:rPr>
            <w:webHidden/>
          </w:rPr>
          <w:fldChar w:fldCharType="end"/>
        </w:r>
      </w:hyperlink>
    </w:p>
    <w:p w14:paraId="59036BD9" w14:textId="77777777" w:rsidR="003749D4" w:rsidRPr="003749D4" w:rsidRDefault="00D87F01" w:rsidP="001E3537">
      <w:pPr>
        <w:pStyle w:val="TOC2"/>
        <w:rPr>
          <w:rFonts w:eastAsiaTheme="minorEastAsia"/>
        </w:rPr>
      </w:pPr>
      <w:hyperlink w:anchor="_Toc187928474" w:history="1">
        <w:r w:rsidR="003749D4" w:rsidRPr="003749D4">
          <w:rPr>
            <w:rStyle w:val="Hyperlink"/>
            <w:b w:val="0"/>
          </w:rPr>
          <w:t>2</w:t>
        </w:r>
        <w:r w:rsidR="003749D4" w:rsidRPr="003749D4">
          <w:rPr>
            <w:rStyle w:val="Hyperlink"/>
            <w:b w:val="0"/>
            <w:lang w:val="vi-VN"/>
          </w:rPr>
          <w:t>. Đánh giá kết quả chuyển mục đích sử dụng đất thời kỳ 201</w:t>
        </w:r>
        <w:r w:rsidR="003749D4" w:rsidRPr="003749D4">
          <w:rPr>
            <w:rStyle w:val="Hyperlink"/>
            <w:b w:val="0"/>
          </w:rPr>
          <w:t>6</w:t>
        </w:r>
        <w:r w:rsidR="003749D4" w:rsidRPr="003749D4">
          <w:rPr>
            <w:rStyle w:val="Hyperlink"/>
            <w:b w:val="0"/>
            <w:lang w:val="vi-VN"/>
          </w:rPr>
          <w:t>- 2020:</w:t>
        </w:r>
        <w:r w:rsidR="003749D4" w:rsidRPr="003749D4">
          <w:rPr>
            <w:webHidden/>
          </w:rPr>
          <w:tab/>
        </w:r>
        <w:r w:rsidR="003749D4" w:rsidRPr="003749D4">
          <w:rPr>
            <w:webHidden/>
          </w:rPr>
          <w:fldChar w:fldCharType="begin"/>
        </w:r>
        <w:r w:rsidR="003749D4" w:rsidRPr="003749D4">
          <w:rPr>
            <w:webHidden/>
          </w:rPr>
          <w:instrText xml:space="preserve"> PAGEREF _Toc187928474 \h </w:instrText>
        </w:r>
        <w:r w:rsidR="003749D4" w:rsidRPr="003749D4">
          <w:rPr>
            <w:webHidden/>
          </w:rPr>
        </w:r>
        <w:r w:rsidR="003749D4" w:rsidRPr="003749D4">
          <w:rPr>
            <w:webHidden/>
          </w:rPr>
          <w:fldChar w:fldCharType="separate"/>
        </w:r>
        <w:r w:rsidR="003749D4" w:rsidRPr="003749D4">
          <w:rPr>
            <w:webHidden/>
          </w:rPr>
          <w:t>58</w:t>
        </w:r>
        <w:r w:rsidR="003749D4" w:rsidRPr="003749D4">
          <w:rPr>
            <w:webHidden/>
          </w:rPr>
          <w:fldChar w:fldCharType="end"/>
        </w:r>
      </w:hyperlink>
    </w:p>
    <w:p w14:paraId="734D43AA" w14:textId="77777777" w:rsidR="003749D4" w:rsidRPr="003749D4" w:rsidRDefault="00D87F01" w:rsidP="001E3537">
      <w:pPr>
        <w:pStyle w:val="TOC2"/>
        <w:rPr>
          <w:rFonts w:eastAsiaTheme="minorEastAsia"/>
        </w:rPr>
      </w:pPr>
      <w:hyperlink w:anchor="_Toc187928475" w:history="1">
        <w:r w:rsidR="003749D4" w:rsidRPr="003749D4">
          <w:rPr>
            <w:rStyle w:val="Hyperlink"/>
            <w:b w:val="0"/>
            <w:lang w:val="vi-VN"/>
          </w:rPr>
          <w:t>3. Đánh giá kết quả chuyển mục đích sử dụng đất thời kỳ 20</w:t>
        </w:r>
        <w:r w:rsidR="003749D4" w:rsidRPr="003749D4">
          <w:rPr>
            <w:rStyle w:val="Hyperlink"/>
            <w:b w:val="0"/>
          </w:rPr>
          <w:t>21</w:t>
        </w:r>
        <w:r w:rsidR="003749D4" w:rsidRPr="003749D4">
          <w:rPr>
            <w:rStyle w:val="Hyperlink"/>
            <w:b w:val="0"/>
            <w:lang w:val="vi-VN"/>
          </w:rPr>
          <w:t>- 202</w:t>
        </w:r>
        <w:r w:rsidR="003749D4" w:rsidRPr="003749D4">
          <w:rPr>
            <w:rStyle w:val="Hyperlink"/>
            <w:b w:val="0"/>
          </w:rPr>
          <w:t>3</w:t>
        </w:r>
        <w:r w:rsidR="003749D4" w:rsidRPr="003749D4">
          <w:rPr>
            <w:rStyle w:val="Hyperlink"/>
            <w:b w:val="0"/>
            <w:lang w:val="vi-VN"/>
          </w:rPr>
          <w:t>:</w:t>
        </w:r>
        <w:r w:rsidR="003749D4" w:rsidRPr="003749D4">
          <w:rPr>
            <w:webHidden/>
          </w:rPr>
          <w:tab/>
        </w:r>
        <w:r w:rsidR="003749D4" w:rsidRPr="003749D4">
          <w:rPr>
            <w:webHidden/>
          </w:rPr>
          <w:fldChar w:fldCharType="begin"/>
        </w:r>
        <w:r w:rsidR="003749D4" w:rsidRPr="003749D4">
          <w:rPr>
            <w:webHidden/>
          </w:rPr>
          <w:instrText xml:space="preserve"> PAGEREF _Toc187928475 \h </w:instrText>
        </w:r>
        <w:r w:rsidR="003749D4" w:rsidRPr="003749D4">
          <w:rPr>
            <w:webHidden/>
          </w:rPr>
        </w:r>
        <w:r w:rsidR="003749D4" w:rsidRPr="003749D4">
          <w:rPr>
            <w:webHidden/>
          </w:rPr>
          <w:fldChar w:fldCharType="separate"/>
        </w:r>
        <w:r w:rsidR="003749D4" w:rsidRPr="003749D4">
          <w:rPr>
            <w:webHidden/>
          </w:rPr>
          <w:t>60</w:t>
        </w:r>
        <w:r w:rsidR="003749D4" w:rsidRPr="003749D4">
          <w:rPr>
            <w:webHidden/>
          </w:rPr>
          <w:fldChar w:fldCharType="end"/>
        </w:r>
      </w:hyperlink>
    </w:p>
    <w:p w14:paraId="7629B6CF" w14:textId="77777777" w:rsidR="003749D4" w:rsidRPr="003749D4" w:rsidRDefault="00D87F01" w:rsidP="001E3537">
      <w:pPr>
        <w:pStyle w:val="TOC2"/>
        <w:rPr>
          <w:rFonts w:eastAsiaTheme="minorEastAsia"/>
        </w:rPr>
      </w:pPr>
      <w:hyperlink w:anchor="_Toc187928476" w:history="1">
        <w:r w:rsidR="003749D4" w:rsidRPr="003749D4">
          <w:rPr>
            <w:rStyle w:val="Hyperlink"/>
            <w:b w:val="0"/>
            <w:lang w:val="vi-VN"/>
          </w:rPr>
          <w:t>4. Đánh giá kết quả đất chưa sử dụng đưa vào sử dụng thời kỳ 2011- 2020:</w:t>
        </w:r>
        <w:r w:rsidR="003749D4" w:rsidRPr="003749D4">
          <w:rPr>
            <w:webHidden/>
          </w:rPr>
          <w:tab/>
        </w:r>
        <w:r w:rsidR="003749D4" w:rsidRPr="003749D4">
          <w:rPr>
            <w:webHidden/>
          </w:rPr>
          <w:fldChar w:fldCharType="begin"/>
        </w:r>
        <w:r w:rsidR="003749D4" w:rsidRPr="003749D4">
          <w:rPr>
            <w:webHidden/>
          </w:rPr>
          <w:instrText xml:space="preserve"> PAGEREF _Toc187928476 \h </w:instrText>
        </w:r>
        <w:r w:rsidR="003749D4" w:rsidRPr="003749D4">
          <w:rPr>
            <w:webHidden/>
          </w:rPr>
        </w:r>
        <w:r w:rsidR="003749D4" w:rsidRPr="003749D4">
          <w:rPr>
            <w:webHidden/>
          </w:rPr>
          <w:fldChar w:fldCharType="separate"/>
        </w:r>
        <w:r w:rsidR="003749D4" w:rsidRPr="003749D4">
          <w:rPr>
            <w:webHidden/>
          </w:rPr>
          <w:t>61</w:t>
        </w:r>
        <w:r w:rsidR="003749D4" w:rsidRPr="003749D4">
          <w:rPr>
            <w:webHidden/>
          </w:rPr>
          <w:fldChar w:fldCharType="end"/>
        </w:r>
      </w:hyperlink>
    </w:p>
    <w:p w14:paraId="39570C53" w14:textId="77777777" w:rsidR="003749D4" w:rsidRPr="003749D4" w:rsidRDefault="00D87F01" w:rsidP="001E3537">
      <w:pPr>
        <w:pStyle w:val="TOC2"/>
        <w:rPr>
          <w:rFonts w:eastAsiaTheme="minorEastAsia"/>
        </w:rPr>
      </w:pPr>
      <w:hyperlink w:anchor="_Toc187928477" w:history="1">
        <w:r w:rsidR="003749D4" w:rsidRPr="003749D4">
          <w:rPr>
            <w:rStyle w:val="Hyperlink"/>
            <w:b w:val="0"/>
            <w:lang w:val="vi-VN"/>
          </w:rPr>
          <w:t>5. Đánh giá những mặt được, những tồn tại và nguyên nhân của tồn tại trong thực hiện quy hoạch, kế hoạch sử dụng đất kỳ trước.</w:t>
        </w:r>
        <w:r w:rsidR="003749D4" w:rsidRPr="003749D4">
          <w:rPr>
            <w:webHidden/>
          </w:rPr>
          <w:tab/>
        </w:r>
        <w:r w:rsidR="003749D4" w:rsidRPr="003749D4">
          <w:rPr>
            <w:webHidden/>
          </w:rPr>
          <w:fldChar w:fldCharType="begin"/>
        </w:r>
        <w:r w:rsidR="003749D4" w:rsidRPr="003749D4">
          <w:rPr>
            <w:webHidden/>
          </w:rPr>
          <w:instrText xml:space="preserve"> PAGEREF _Toc187928477 \h </w:instrText>
        </w:r>
        <w:r w:rsidR="003749D4" w:rsidRPr="003749D4">
          <w:rPr>
            <w:webHidden/>
          </w:rPr>
        </w:r>
        <w:r w:rsidR="003749D4" w:rsidRPr="003749D4">
          <w:rPr>
            <w:webHidden/>
          </w:rPr>
          <w:fldChar w:fldCharType="separate"/>
        </w:r>
        <w:r w:rsidR="003749D4" w:rsidRPr="003749D4">
          <w:rPr>
            <w:webHidden/>
          </w:rPr>
          <w:t>62</w:t>
        </w:r>
        <w:r w:rsidR="003749D4" w:rsidRPr="003749D4">
          <w:rPr>
            <w:webHidden/>
          </w:rPr>
          <w:fldChar w:fldCharType="end"/>
        </w:r>
      </w:hyperlink>
    </w:p>
    <w:p w14:paraId="5B809FFF" w14:textId="77777777" w:rsidR="003749D4" w:rsidRPr="003749D4" w:rsidRDefault="00D87F01" w:rsidP="001E3537">
      <w:pPr>
        <w:pStyle w:val="TOC2"/>
        <w:rPr>
          <w:rFonts w:eastAsiaTheme="minorEastAsia"/>
        </w:rPr>
      </w:pPr>
      <w:hyperlink w:anchor="_Toc187928478" w:history="1">
        <w:r w:rsidR="003749D4" w:rsidRPr="003749D4">
          <w:rPr>
            <w:rStyle w:val="Hyperlink"/>
            <w:b w:val="0"/>
            <w:lang w:val="vi-VN"/>
          </w:rPr>
          <w:t>6. Bài học kinh nghiệm trong việc thực hiện quy hoạch, kế hoạch sử dụng đất sử dụng đất kỳ tới.</w:t>
        </w:r>
        <w:r w:rsidR="003749D4" w:rsidRPr="003749D4">
          <w:rPr>
            <w:webHidden/>
          </w:rPr>
          <w:tab/>
        </w:r>
        <w:r w:rsidR="003749D4" w:rsidRPr="003749D4">
          <w:rPr>
            <w:webHidden/>
          </w:rPr>
          <w:fldChar w:fldCharType="begin"/>
        </w:r>
        <w:r w:rsidR="003749D4" w:rsidRPr="003749D4">
          <w:rPr>
            <w:webHidden/>
          </w:rPr>
          <w:instrText xml:space="preserve"> PAGEREF _Toc187928478 \h </w:instrText>
        </w:r>
        <w:r w:rsidR="003749D4" w:rsidRPr="003749D4">
          <w:rPr>
            <w:webHidden/>
          </w:rPr>
        </w:r>
        <w:r w:rsidR="003749D4" w:rsidRPr="003749D4">
          <w:rPr>
            <w:webHidden/>
          </w:rPr>
          <w:fldChar w:fldCharType="separate"/>
        </w:r>
        <w:r w:rsidR="003749D4" w:rsidRPr="003749D4">
          <w:rPr>
            <w:webHidden/>
          </w:rPr>
          <w:t>64</w:t>
        </w:r>
        <w:r w:rsidR="003749D4" w:rsidRPr="003749D4">
          <w:rPr>
            <w:webHidden/>
          </w:rPr>
          <w:fldChar w:fldCharType="end"/>
        </w:r>
      </w:hyperlink>
    </w:p>
    <w:p w14:paraId="7086DD4A" w14:textId="77777777" w:rsidR="003749D4" w:rsidRPr="001E3537" w:rsidRDefault="00D87F01" w:rsidP="001E3537">
      <w:pPr>
        <w:pStyle w:val="TOC1"/>
        <w:rPr>
          <w:rFonts w:eastAsiaTheme="minorEastAsia"/>
          <w:color w:val="auto"/>
          <w:lang w:val="en-US"/>
        </w:rPr>
      </w:pPr>
      <w:hyperlink w:anchor="_Toc187928479" w:history="1">
        <w:r w:rsidR="003749D4" w:rsidRPr="001E3537">
          <w:rPr>
            <w:rStyle w:val="Hyperlink"/>
          </w:rPr>
          <w:t>IV. TIỀM NĂNG ĐẤT ĐAI</w:t>
        </w:r>
        <w:r w:rsidR="003749D4" w:rsidRPr="001E3537">
          <w:rPr>
            <w:webHidden/>
          </w:rPr>
          <w:tab/>
        </w:r>
        <w:r w:rsidR="003749D4" w:rsidRPr="001E3537">
          <w:rPr>
            <w:webHidden/>
          </w:rPr>
          <w:fldChar w:fldCharType="begin"/>
        </w:r>
        <w:r w:rsidR="003749D4" w:rsidRPr="001E3537">
          <w:rPr>
            <w:webHidden/>
          </w:rPr>
          <w:instrText xml:space="preserve"> PAGEREF _Toc187928479 \h </w:instrText>
        </w:r>
        <w:r w:rsidR="003749D4" w:rsidRPr="001E3537">
          <w:rPr>
            <w:webHidden/>
          </w:rPr>
        </w:r>
        <w:r w:rsidR="003749D4" w:rsidRPr="001E3537">
          <w:rPr>
            <w:webHidden/>
          </w:rPr>
          <w:fldChar w:fldCharType="separate"/>
        </w:r>
        <w:r w:rsidR="003749D4" w:rsidRPr="001E3537">
          <w:rPr>
            <w:webHidden/>
          </w:rPr>
          <w:t>64</w:t>
        </w:r>
        <w:r w:rsidR="003749D4" w:rsidRPr="001E3537">
          <w:rPr>
            <w:webHidden/>
          </w:rPr>
          <w:fldChar w:fldCharType="end"/>
        </w:r>
      </w:hyperlink>
    </w:p>
    <w:p w14:paraId="00E4500E" w14:textId="77777777" w:rsidR="003749D4" w:rsidRPr="003749D4" w:rsidRDefault="00D87F01" w:rsidP="001E3537">
      <w:pPr>
        <w:pStyle w:val="TOC2"/>
        <w:rPr>
          <w:rFonts w:eastAsiaTheme="minorEastAsia"/>
        </w:rPr>
      </w:pPr>
      <w:hyperlink w:anchor="_Toc187928480" w:history="1">
        <w:r w:rsidR="003749D4" w:rsidRPr="003749D4">
          <w:rPr>
            <w:rStyle w:val="Hyperlink"/>
            <w:b w:val="0"/>
          </w:rPr>
          <w:t>1. Phân tích, đánh giá tiềm năng đất đai cho lĩnh vực nông nghiệp</w:t>
        </w:r>
        <w:r w:rsidR="003749D4" w:rsidRPr="003749D4">
          <w:rPr>
            <w:webHidden/>
          </w:rPr>
          <w:tab/>
        </w:r>
        <w:r w:rsidR="003749D4" w:rsidRPr="003749D4">
          <w:rPr>
            <w:webHidden/>
          </w:rPr>
          <w:fldChar w:fldCharType="begin"/>
        </w:r>
        <w:r w:rsidR="003749D4" w:rsidRPr="003749D4">
          <w:rPr>
            <w:webHidden/>
          </w:rPr>
          <w:instrText xml:space="preserve"> PAGEREF _Toc187928480 \h </w:instrText>
        </w:r>
        <w:r w:rsidR="003749D4" w:rsidRPr="003749D4">
          <w:rPr>
            <w:webHidden/>
          </w:rPr>
        </w:r>
        <w:r w:rsidR="003749D4" w:rsidRPr="003749D4">
          <w:rPr>
            <w:webHidden/>
          </w:rPr>
          <w:fldChar w:fldCharType="separate"/>
        </w:r>
        <w:r w:rsidR="003749D4" w:rsidRPr="003749D4">
          <w:rPr>
            <w:webHidden/>
          </w:rPr>
          <w:t>64</w:t>
        </w:r>
        <w:r w:rsidR="003749D4" w:rsidRPr="003749D4">
          <w:rPr>
            <w:webHidden/>
          </w:rPr>
          <w:fldChar w:fldCharType="end"/>
        </w:r>
      </w:hyperlink>
    </w:p>
    <w:p w14:paraId="51DFD96A" w14:textId="77777777" w:rsidR="003749D4" w:rsidRPr="003749D4" w:rsidRDefault="00D87F01" w:rsidP="001E3537">
      <w:pPr>
        <w:pStyle w:val="TOC2"/>
        <w:rPr>
          <w:rFonts w:eastAsiaTheme="minorEastAsia"/>
        </w:rPr>
      </w:pPr>
      <w:hyperlink w:anchor="_Toc187928481" w:history="1">
        <w:r w:rsidR="003749D4" w:rsidRPr="003749D4">
          <w:rPr>
            <w:rStyle w:val="Hyperlink"/>
            <w:b w:val="0"/>
          </w:rPr>
          <w:t>2. Phân tích, đánh giá tiềm năng đất đai cho lĩnh vực phi nông nghiệp</w:t>
        </w:r>
        <w:r w:rsidR="003749D4" w:rsidRPr="003749D4">
          <w:rPr>
            <w:webHidden/>
          </w:rPr>
          <w:tab/>
        </w:r>
        <w:r w:rsidR="003749D4" w:rsidRPr="003749D4">
          <w:rPr>
            <w:webHidden/>
          </w:rPr>
          <w:fldChar w:fldCharType="begin"/>
        </w:r>
        <w:r w:rsidR="003749D4" w:rsidRPr="003749D4">
          <w:rPr>
            <w:webHidden/>
          </w:rPr>
          <w:instrText xml:space="preserve"> PAGEREF _Toc187928481 \h </w:instrText>
        </w:r>
        <w:r w:rsidR="003749D4" w:rsidRPr="003749D4">
          <w:rPr>
            <w:webHidden/>
          </w:rPr>
        </w:r>
        <w:r w:rsidR="003749D4" w:rsidRPr="003749D4">
          <w:rPr>
            <w:webHidden/>
          </w:rPr>
          <w:fldChar w:fldCharType="separate"/>
        </w:r>
        <w:r w:rsidR="003749D4" w:rsidRPr="003749D4">
          <w:rPr>
            <w:webHidden/>
          </w:rPr>
          <w:t>66</w:t>
        </w:r>
        <w:r w:rsidR="003749D4" w:rsidRPr="003749D4">
          <w:rPr>
            <w:webHidden/>
          </w:rPr>
          <w:fldChar w:fldCharType="end"/>
        </w:r>
      </w:hyperlink>
    </w:p>
    <w:p w14:paraId="13A4976C" w14:textId="77777777" w:rsidR="003749D4" w:rsidRPr="003749D4" w:rsidRDefault="00D87F01" w:rsidP="001E3537">
      <w:pPr>
        <w:pStyle w:val="TOC2"/>
        <w:rPr>
          <w:rFonts w:eastAsiaTheme="minorEastAsia"/>
        </w:rPr>
      </w:pPr>
      <w:hyperlink w:anchor="_Toc187928482" w:history="1">
        <w:r w:rsidR="003749D4" w:rsidRPr="003749D4">
          <w:rPr>
            <w:rStyle w:val="Hyperlink"/>
            <w:b w:val="0"/>
          </w:rPr>
          <w:t>3. Tiềm năng đất đai phục vụ cho việc phát triển du lịch</w:t>
        </w:r>
        <w:r w:rsidR="003749D4" w:rsidRPr="003749D4">
          <w:rPr>
            <w:webHidden/>
          </w:rPr>
          <w:tab/>
        </w:r>
        <w:r w:rsidR="003749D4" w:rsidRPr="003749D4">
          <w:rPr>
            <w:webHidden/>
          </w:rPr>
          <w:fldChar w:fldCharType="begin"/>
        </w:r>
        <w:r w:rsidR="003749D4" w:rsidRPr="003749D4">
          <w:rPr>
            <w:webHidden/>
          </w:rPr>
          <w:instrText xml:space="preserve"> PAGEREF _Toc187928482 \h </w:instrText>
        </w:r>
        <w:r w:rsidR="003749D4" w:rsidRPr="003749D4">
          <w:rPr>
            <w:webHidden/>
          </w:rPr>
        </w:r>
        <w:r w:rsidR="003749D4" w:rsidRPr="003749D4">
          <w:rPr>
            <w:webHidden/>
          </w:rPr>
          <w:fldChar w:fldCharType="separate"/>
        </w:r>
        <w:r w:rsidR="003749D4" w:rsidRPr="003749D4">
          <w:rPr>
            <w:webHidden/>
          </w:rPr>
          <w:t>66</w:t>
        </w:r>
        <w:r w:rsidR="003749D4" w:rsidRPr="003749D4">
          <w:rPr>
            <w:webHidden/>
          </w:rPr>
          <w:fldChar w:fldCharType="end"/>
        </w:r>
      </w:hyperlink>
    </w:p>
    <w:p w14:paraId="2C51B5FE" w14:textId="77777777" w:rsidR="003749D4" w:rsidRPr="001E3537" w:rsidRDefault="00D87F01" w:rsidP="001E3537">
      <w:pPr>
        <w:pStyle w:val="TOC1"/>
        <w:rPr>
          <w:rFonts w:eastAsiaTheme="minorEastAsia"/>
          <w:color w:val="auto"/>
          <w:lang w:val="en-US"/>
        </w:rPr>
      </w:pPr>
      <w:hyperlink w:anchor="_Toc187928483" w:history="1">
        <w:r w:rsidR="003749D4" w:rsidRPr="001E3537">
          <w:rPr>
            <w:rStyle w:val="Hyperlink"/>
          </w:rPr>
          <w:t>PHẦN III</w:t>
        </w:r>
        <w:r w:rsidR="003749D4" w:rsidRPr="001E3537">
          <w:rPr>
            <w:webHidden/>
          </w:rPr>
          <w:tab/>
        </w:r>
        <w:r w:rsidR="003749D4" w:rsidRPr="001E3537">
          <w:rPr>
            <w:webHidden/>
          </w:rPr>
          <w:fldChar w:fldCharType="begin"/>
        </w:r>
        <w:r w:rsidR="003749D4" w:rsidRPr="001E3537">
          <w:rPr>
            <w:webHidden/>
          </w:rPr>
          <w:instrText xml:space="preserve"> PAGEREF _Toc187928483 \h </w:instrText>
        </w:r>
        <w:r w:rsidR="003749D4" w:rsidRPr="001E3537">
          <w:rPr>
            <w:webHidden/>
          </w:rPr>
        </w:r>
        <w:r w:rsidR="003749D4" w:rsidRPr="001E3537">
          <w:rPr>
            <w:webHidden/>
          </w:rPr>
          <w:fldChar w:fldCharType="separate"/>
        </w:r>
        <w:r w:rsidR="003749D4" w:rsidRPr="001E3537">
          <w:rPr>
            <w:webHidden/>
          </w:rPr>
          <w:t>68</w:t>
        </w:r>
        <w:r w:rsidR="003749D4" w:rsidRPr="001E3537">
          <w:rPr>
            <w:webHidden/>
          </w:rPr>
          <w:fldChar w:fldCharType="end"/>
        </w:r>
      </w:hyperlink>
    </w:p>
    <w:p w14:paraId="55BFAE1C" w14:textId="77777777" w:rsidR="003749D4" w:rsidRPr="001E3537" w:rsidRDefault="00D87F01" w:rsidP="001E3537">
      <w:pPr>
        <w:pStyle w:val="TOC1"/>
        <w:rPr>
          <w:rFonts w:eastAsiaTheme="minorEastAsia"/>
          <w:color w:val="auto"/>
          <w:lang w:val="en-US"/>
        </w:rPr>
      </w:pPr>
      <w:hyperlink w:anchor="_Toc187928484" w:history="1">
        <w:r w:rsidR="003749D4" w:rsidRPr="001E3537">
          <w:rPr>
            <w:rStyle w:val="Hyperlink"/>
          </w:rPr>
          <w:t>PHƯƠNG ÁN QUY HOẠCH SỬ DỤNG ĐẤT</w:t>
        </w:r>
        <w:r w:rsidR="003749D4" w:rsidRPr="001E3537">
          <w:rPr>
            <w:webHidden/>
          </w:rPr>
          <w:tab/>
        </w:r>
        <w:r w:rsidR="003749D4" w:rsidRPr="001E3537">
          <w:rPr>
            <w:webHidden/>
          </w:rPr>
          <w:fldChar w:fldCharType="begin"/>
        </w:r>
        <w:r w:rsidR="003749D4" w:rsidRPr="001E3537">
          <w:rPr>
            <w:webHidden/>
          </w:rPr>
          <w:instrText xml:space="preserve"> PAGEREF _Toc187928484 \h </w:instrText>
        </w:r>
        <w:r w:rsidR="003749D4" w:rsidRPr="001E3537">
          <w:rPr>
            <w:webHidden/>
          </w:rPr>
        </w:r>
        <w:r w:rsidR="003749D4" w:rsidRPr="001E3537">
          <w:rPr>
            <w:webHidden/>
          </w:rPr>
          <w:fldChar w:fldCharType="separate"/>
        </w:r>
        <w:r w:rsidR="003749D4" w:rsidRPr="001E3537">
          <w:rPr>
            <w:webHidden/>
          </w:rPr>
          <w:t>68</w:t>
        </w:r>
        <w:r w:rsidR="003749D4" w:rsidRPr="001E3537">
          <w:rPr>
            <w:webHidden/>
          </w:rPr>
          <w:fldChar w:fldCharType="end"/>
        </w:r>
      </w:hyperlink>
    </w:p>
    <w:p w14:paraId="35874409" w14:textId="77777777" w:rsidR="003749D4" w:rsidRPr="001E3537" w:rsidRDefault="00D87F01" w:rsidP="001E3537">
      <w:pPr>
        <w:pStyle w:val="TOC1"/>
        <w:rPr>
          <w:rFonts w:eastAsiaTheme="minorEastAsia"/>
          <w:color w:val="auto"/>
          <w:lang w:val="en-US"/>
        </w:rPr>
      </w:pPr>
      <w:hyperlink w:anchor="_Toc187928485" w:history="1">
        <w:r w:rsidR="003749D4" w:rsidRPr="001E3537">
          <w:rPr>
            <w:rStyle w:val="Hyperlink"/>
          </w:rPr>
          <w:t>I. ĐỊNH HƯỚNG SỬ DỤNG ĐẤT.</w:t>
        </w:r>
        <w:r w:rsidR="003749D4" w:rsidRPr="001E3537">
          <w:rPr>
            <w:webHidden/>
          </w:rPr>
          <w:tab/>
        </w:r>
        <w:r w:rsidR="003749D4" w:rsidRPr="001E3537">
          <w:rPr>
            <w:webHidden/>
          </w:rPr>
          <w:fldChar w:fldCharType="begin"/>
        </w:r>
        <w:r w:rsidR="003749D4" w:rsidRPr="001E3537">
          <w:rPr>
            <w:webHidden/>
          </w:rPr>
          <w:instrText xml:space="preserve"> PAGEREF _Toc187928485 \h </w:instrText>
        </w:r>
        <w:r w:rsidR="003749D4" w:rsidRPr="001E3537">
          <w:rPr>
            <w:webHidden/>
          </w:rPr>
        </w:r>
        <w:r w:rsidR="003749D4" w:rsidRPr="001E3537">
          <w:rPr>
            <w:webHidden/>
          </w:rPr>
          <w:fldChar w:fldCharType="separate"/>
        </w:r>
        <w:r w:rsidR="003749D4" w:rsidRPr="001E3537">
          <w:rPr>
            <w:webHidden/>
          </w:rPr>
          <w:t>68</w:t>
        </w:r>
        <w:r w:rsidR="003749D4" w:rsidRPr="001E3537">
          <w:rPr>
            <w:webHidden/>
          </w:rPr>
          <w:fldChar w:fldCharType="end"/>
        </w:r>
      </w:hyperlink>
    </w:p>
    <w:p w14:paraId="2149DB46" w14:textId="77777777" w:rsidR="003749D4" w:rsidRPr="003749D4" w:rsidRDefault="00D87F01" w:rsidP="001E3537">
      <w:pPr>
        <w:pStyle w:val="TOC2"/>
        <w:rPr>
          <w:rFonts w:eastAsiaTheme="minorEastAsia"/>
        </w:rPr>
      </w:pPr>
      <w:hyperlink w:anchor="_Toc187928486" w:history="1">
        <w:r w:rsidR="003749D4" w:rsidRPr="003749D4">
          <w:rPr>
            <w:rStyle w:val="Hyperlink"/>
            <w:b w:val="0"/>
          </w:rPr>
          <w:t>1. Khái quát phương hướng, mục tiêu phát triển kinh tế, xã hội.</w:t>
        </w:r>
        <w:r w:rsidR="003749D4" w:rsidRPr="003749D4">
          <w:rPr>
            <w:webHidden/>
          </w:rPr>
          <w:tab/>
        </w:r>
        <w:r w:rsidR="003749D4" w:rsidRPr="003749D4">
          <w:rPr>
            <w:webHidden/>
          </w:rPr>
          <w:fldChar w:fldCharType="begin"/>
        </w:r>
        <w:r w:rsidR="003749D4" w:rsidRPr="003749D4">
          <w:rPr>
            <w:webHidden/>
          </w:rPr>
          <w:instrText xml:space="preserve"> PAGEREF _Toc187928486 \h </w:instrText>
        </w:r>
        <w:r w:rsidR="003749D4" w:rsidRPr="003749D4">
          <w:rPr>
            <w:webHidden/>
          </w:rPr>
        </w:r>
        <w:r w:rsidR="003749D4" w:rsidRPr="003749D4">
          <w:rPr>
            <w:webHidden/>
          </w:rPr>
          <w:fldChar w:fldCharType="separate"/>
        </w:r>
        <w:r w:rsidR="003749D4" w:rsidRPr="003749D4">
          <w:rPr>
            <w:webHidden/>
          </w:rPr>
          <w:t>68</w:t>
        </w:r>
        <w:r w:rsidR="003749D4" w:rsidRPr="003749D4">
          <w:rPr>
            <w:webHidden/>
          </w:rPr>
          <w:fldChar w:fldCharType="end"/>
        </w:r>
      </w:hyperlink>
    </w:p>
    <w:p w14:paraId="296DC347" w14:textId="77777777" w:rsidR="003749D4" w:rsidRPr="003749D4" w:rsidRDefault="00D87F01" w:rsidP="001E3537">
      <w:pPr>
        <w:pStyle w:val="TOC2"/>
        <w:rPr>
          <w:rFonts w:eastAsiaTheme="minorEastAsia"/>
        </w:rPr>
      </w:pPr>
      <w:hyperlink w:anchor="_Toc187928487" w:history="1">
        <w:r w:rsidR="003749D4" w:rsidRPr="003749D4">
          <w:rPr>
            <w:rStyle w:val="Hyperlink"/>
            <w:b w:val="0"/>
          </w:rPr>
          <w:t>2. Quan điểm sử dụng đất.</w:t>
        </w:r>
        <w:r w:rsidR="003749D4" w:rsidRPr="003749D4">
          <w:rPr>
            <w:webHidden/>
          </w:rPr>
          <w:tab/>
        </w:r>
        <w:r w:rsidR="003749D4" w:rsidRPr="003749D4">
          <w:rPr>
            <w:webHidden/>
          </w:rPr>
          <w:fldChar w:fldCharType="begin"/>
        </w:r>
        <w:r w:rsidR="003749D4" w:rsidRPr="003749D4">
          <w:rPr>
            <w:webHidden/>
          </w:rPr>
          <w:instrText xml:space="preserve"> PAGEREF _Toc187928487 \h </w:instrText>
        </w:r>
        <w:r w:rsidR="003749D4" w:rsidRPr="003749D4">
          <w:rPr>
            <w:webHidden/>
          </w:rPr>
        </w:r>
        <w:r w:rsidR="003749D4" w:rsidRPr="003749D4">
          <w:rPr>
            <w:webHidden/>
          </w:rPr>
          <w:fldChar w:fldCharType="separate"/>
        </w:r>
        <w:r w:rsidR="003749D4" w:rsidRPr="003749D4">
          <w:rPr>
            <w:webHidden/>
          </w:rPr>
          <w:t>68</w:t>
        </w:r>
        <w:r w:rsidR="003749D4" w:rsidRPr="003749D4">
          <w:rPr>
            <w:webHidden/>
          </w:rPr>
          <w:fldChar w:fldCharType="end"/>
        </w:r>
      </w:hyperlink>
    </w:p>
    <w:p w14:paraId="72E95321" w14:textId="77777777" w:rsidR="003749D4" w:rsidRPr="003749D4" w:rsidRDefault="00D87F01" w:rsidP="001E3537">
      <w:pPr>
        <w:pStyle w:val="TOC2"/>
        <w:rPr>
          <w:rFonts w:eastAsiaTheme="minorEastAsia"/>
        </w:rPr>
      </w:pPr>
      <w:hyperlink w:anchor="_Toc187928488" w:history="1">
        <w:r w:rsidR="003749D4" w:rsidRPr="003749D4">
          <w:rPr>
            <w:rStyle w:val="Hyperlink"/>
            <w:b w:val="0"/>
          </w:rPr>
          <w:t>3. Phân vùng phát triển.</w:t>
        </w:r>
        <w:r w:rsidR="003749D4" w:rsidRPr="003749D4">
          <w:rPr>
            <w:webHidden/>
          </w:rPr>
          <w:tab/>
        </w:r>
        <w:r w:rsidR="003749D4" w:rsidRPr="003749D4">
          <w:rPr>
            <w:webHidden/>
          </w:rPr>
          <w:fldChar w:fldCharType="begin"/>
        </w:r>
        <w:r w:rsidR="003749D4" w:rsidRPr="003749D4">
          <w:rPr>
            <w:webHidden/>
          </w:rPr>
          <w:instrText xml:space="preserve"> PAGEREF _Toc187928488 \h </w:instrText>
        </w:r>
        <w:r w:rsidR="003749D4" w:rsidRPr="003749D4">
          <w:rPr>
            <w:webHidden/>
          </w:rPr>
        </w:r>
        <w:r w:rsidR="003749D4" w:rsidRPr="003749D4">
          <w:rPr>
            <w:webHidden/>
          </w:rPr>
          <w:fldChar w:fldCharType="separate"/>
        </w:r>
        <w:r w:rsidR="003749D4" w:rsidRPr="003749D4">
          <w:rPr>
            <w:webHidden/>
          </w:rPr>
          <w:t>69</w:t>
        </w:r>
        <w:r w:rsidR="003749D4" w:rsidRPr="003749D4">
          <w:rPr>
            <w:webHidden/>
          </w:rPr>
          <w:fldChar w:fldCharType="end"/>
        </w:r>
      </w:hyperlink>
    </w:p>
    <w:p w14:paraId="7C271F1B" w14:textId="77777777" w:rsidR="003749D4" w:rsidRPr="003749D4" w:rsidRDefault="00D87F01" w:rsidP="001E3537">
      <w:pPr>
        <w:pStyle w:val="TOC2"/>
        <w:rPr>
          <w:rFonts w:eastAsiaTheme="minorEastAsia"/>
        </w:rPr>
      </w:pPr>
      <w:hyperlink w:anchor="_Toc187928489" w:history="1">
        <w:r w:rsidR="003749D4" w:rsidRPr="003749D4">
          <w:rPr>
            <w:rStyle w:val="Hyperlink"/>
            <w:b w:val="0"/>
          </w:rPr>
          <w:t>4. Định hướng phát triển đô thị</w:t>
        </w:r>
        <w:r w:rsidR="003749D4" w:rsidRPr="003749D4">
          <w:rPr>
            <w:webHidden/>
          </w:rPr>
          <w:tab/>
        </w:r>
        <w:r w:rsidR="003749D4" w:rsidRPr="003749D4">
          <w:rPr>
            <w:webHidden/>
          </w:rPr>
          <w:fldChar w:fldCharType="begin"/>
        </w:r>
        <w:r w:rsidR="003749D4" w:rsidRPr="003749D4">
          <w:rPr>
            <w:webHidden/>
          </w:rPr>
          <w:instrText xml:space="preserve"> PAGEREF _Toc187928489 \h </w:instrText>
        </w:r>
        <w:r w:rsidR="003749D4" w:rsidRPr="003749D4">
          <w:rPr>
            <w:webHidden/>
          </w:rPr>
        </w:r>
        <w:r w:rsidR="003749D4" w:rsidRPr="003749D4">
          <w:rPr>
            <w:webHidden/>
          </w:rPr>
          <w:fldChar w:fldCharType="separate"/>
        </w:r>
        <w:r w:rsidR="003749D4" w:rsidRPr="003749D4">
          <w:rPr>
            <w:webHidden/>
          </w:rPr>
          <w:t>70</w:t>
        </w:r>
        <w:r w:rsidR="003749D4" w:rsidRPr="003749D4">
          <w:rPr>
            <w:webHidden/>
          </w:rPr>
          <w:fldChar w:fldCharType="end"/>
        </w:r>
      </w:hyperlink>
    </w:p>
    <w:p w14:paraId="03E15469" w14:textId="77777777" w:rsidR="003749D4" w:rsidRPr="001E3537" w:rsidRDefault="00D87F01" w:rsidP="001E3537">
      <w:pPr>
        <w:pStyle w:val="TOC1"/>
        <w:rPr>
          <w:rFonts w:eastAsiaTheme="minorEastAsia"/>
          <w:color w:val="auto"/>
          <w:lang w:val="en-US"/>
        </w:rPr>
      </w:pPr>
      <w:hyperlink w:anchor="_Toc187928490" w:history="1">
        <w:r w:rsidR="003749D4" w:rsidRPr="001E3537">
          <w:rPr>
            <w:rStyle w:val="Hyperlink"/>
          </w:rPr>
          <w:t>II. PHƯƠNG ÁN QUY HOẠCH SỬ DỤNG ĐẤT.</w:t>
        </w:r>
        <w:r w:rsidR="003749D4" w:rsidRPr="001E3537">
          <w:rPr>
            <w:webHidden/>
          </w:rPr>
          <w:tab/>
        </w:r>
        <w:r w:rsidR="003749D4" w:rsidRPr="001E3537">
          <w:rPr>
            <w:webHidden/>
          </w:rPr>
          <w:fldChar w:fldCharType="begin"/>
        </w:r>
        <w:r w:rsidR="003749D4" w:rsidRPr="001E3537">
          <w:rPr>
            <w:webHidden/>
          </w:rPr>
          <w:instrText xml:space="preserve"> PAGEREF _Toc187928490 \h </w:instrText>
        </w:r>
        <w:r w:rsidR="003749D4" w:rsidRPr="001E3537">
          <w:rPr>
            <w:webHidden/>
          </w:rPr>
        </w:r>
        <w:r w:rsidR="003749D4" w:rsidRPr="001E3537">
          <w:rPr>
            <w:webHidden/>
          </w:rPr>
          <w:fldChar w:fldCharType="separate"/>
        </w:r>
        <w:r w:rsidR="003749D4" w:rsidRPr="001E3537">
          <w:rPr>
            <w:webHidden/>
          </w:rPr>
          <w:t>70</w:t>
        </w:r>
        <w:r w:rsidR="003749D4" w:rsidRPr="001E3537">
          <w:rPr>
            <w:webHidden/>
          </w:rPr>
          <w:fldChar w:fldCharType="end"/>
        </w:r>
      </w:hyperlink>
    </w:p>
    <w:p w14:paraId="766FEE86" w14:textId="77777777" w:rsidR="003749D4" w:rsidRPr="003749D4" w:rsidRDefault="00D87F01" w:rsidP="001E3537">
      <w:pPr>
        <w:pStyle w:val="TOC2"/>
        <w:rPr>
          <w:rFonts w:eastAsiaTheme="minorEastAsia"/>
        </w:rPr>
      </w:pPr>
      <w:hyperlink w:anchor="_Toc187928491" w:history="1">
        <w:r w:rsidR="003749D4" w:rsidRPr="003749D4">
          <w:rPr>
            <w:rStyle w:val="Hyperlink"/>
            <w:b w:val="0"/>
            <w:lang w:val="vi-VN"/>
          </w:rPr>
          <w:t>1. Chỉ tiêu phát triển kinh tế - xã hội.</w:t>
        </w:r>
        <w:r w:rsidR="003749D4" w:rsidRPr="003749D4">
          <w:rPr>
            <w:webHidden/>
          </w:rPr>
          <w:tab/>
        </w:r>
        <w:r w:rsidR="003749D4" w:rsidRPr="003749D4">
          <w:rPr>
            <w:webHidden/>
          </w:rPr>
          <w:fldChar w:fldCharType="begin"/>
        </w:r>
        <w:r w:rsidR="003749D4" w:rsidRPr="003749D4">
          <w:rPr>
            <w:webHidden/>
          </w:rPr>
          <w:instrText xml:space="preserve"> PAGEREF _Toc187928491 \h </w:instrText>
        </w:r>
        <w:r w:rsidR="003749D4" w:rsidRPr="003749D4">
          <w:rPr>
            <w:webHidden/>
          </w:rPr>
        </w:r>
        <w:r w:rsidR="003749D4" w:rsidRPr="003749D4">
          <w:rPr>
            <w:webHidden/>
          </w:rPr>
          <w:fldChar w:fldCharType="separate"/>
        </w:r>
        <w:r w:rsidR="003749D4" w:rsidRPr="003749D4">
          <w:rPr>
            <w:webHidden/>
          </w:rPr>
          <w:t>70</w:t>
        </w:r>
        <w:r w:rsidR="003749D4" w:rsidRPr="003749D4">
          <w:rPr>
            <w:webHidden/>
          </w:rPr>
          <w:fldChar w:fldCharType="end"/>
        </w:r>
      </w:hyperlink>
    </w:p>
    <w:p w14:paraId="3F1E753A" w14:textId="77777777" w:rsidR="003749D4" w:rsidRPr="003749D4" w:rsidRDefault="00D87F01">
      <w:pPr>
        <w:pStyle w:val="TOC3"/>
        <w:rPr>
          <w:rFonts w:ascii="Times New Roman" w:eastAsiaTheme="minorEastAsia" w:hAnsi="Times New Roman" w:cs="Times New Roman"/>
          <w:noProof/>
          <w:sz w:val="28"/>
          <w:szCs w:val="28"/>
        </w:rPr>
      </w:pPr>
      <w:hyperlink w:anchor="_Toc187928492" w:history="1">
        <w:r w:rsidR="003749D4" w:rsidRPr="003749D4">
          <w:rPr>
            <w:rStyle w:val="Hyperlink"/>
            <w:rFonts w:ascii="Times New Roman" w:hAnsi="Times New Roman" w:cs="Times New Roman"/>
            <w:i/>
            <w:noProof/>
            <w:sz w:val="28"/>
            <w:szCs w:val="28"/>
            <w:lang w:val="vi-VN"/>
          </w:rPr>
          <w:t>1.1. Chỉ tiêu tăng trưởng kinh tế và chuyển dịch cơ cấu kinh tế.</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_Toc187928492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70</w:t>
        </w:r>
        <w:r w:rsidR="003749D4" w:rsidRPr="003749D4">
          <w:rPr>
            <w:rFonts w:ascii="Times New Roman" w:hAnsi="Times New Roman" w:cs="Times New Roman"/>
            <w:noProof/>
            <w:webHidden/>
            <w:sz w:val="28"/>
            <w:szCs w:val="28"/>
          </w:rPr>
          <w:fldChar w:fldCharType="end"/>
        </w:r>
      </w:hyperlink>
    </w:p>
    <w:p w14:paraId="0E84174D" w14:textId="77777777" w:rsidR="003749D4" w:rsidRPr="003749D4" w:rsidRDefault="00D87F01">
      <w:pPr>
        <w:pStyle w:val="TOC3"/>
        <w:rPr>
          <w:rFonts w:ascii="Times New Roman" w:eastAsiaTheme="minorEastAsia" w:hAnsi="Times New Roman" w:cs="Times New Roman"/>
          <w:noProof/>
          <w:sz w:val="28"/>
          <w:szCs w:val="28"/>
        </w:rPr>
      </w:pPr>
      <w:hyperlink w:anchor="_Toc187928493" w:history="1">
        <w:r w:rsidR="003749D4" w:rsidRPr="003749D4">
          <w:rPr>
            <w:rStyle w:val="Hyperlink"/>
            <w:rFonts w:ascii="Times New Roman" w:hAnsi="Times New Roman" w:cs="Times New Roman"/>
            <w:i/>
            <w:noProof/>
            <w:sz w:val="28"/>
            <w:szCs w:val="28"/>
            <w:lang w:val="vi-VN"/>
          </w:rPr>
          <w:t>1.2. Chỉ tiêu quy hoạch phát triển các ngành kinh tế</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_Toc187928493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71</w:t>
        </w:r>
        <w:r w:rsidR="003749D4" w:rsidRPr="003749D4">
          <w:rPr>
            <w:rFonts w:ascii="Times New Roman" w:hAnsi="Times New Roman" w:cs="Times New Roman"/>
            <w:noProof/>
            <w:webHidden/>
            <w:sz w:val="28"/>
            <w:szCs w:val="28"/>
          </w:rPr>
          <w:fldChar w:fldCharType="end"/>
        </w:r>
      </w:hyperlink>
    </w:p>
    <w:p w14:paraId="7C7EA7A8" w14:textId="77777777" w:rsidR="003749D4" w:rsidRPr="003749D4" w:rsidRDefault="00D87F01">
      <w:pPr>
        <w:pStyle w:val="TOC3"/>
        <w:rPr>
          <w:rFonts w:ascii="Times New Roman" w:eastAsiaTheme="minorEastAsia" w:hAnsi="Times New Roman" w:cs="Times New Roman"/>
          <w:noProof/>
          <w:sz w:val="28"/>
          <w:szCs w:val="28"/>
        </w:rPr>
      </w:pPr>
      <w:hyperlink w:anchor="_Toc187928494" w:history="1">
        <w:r w:rsidR="003749D4" w:rsidRPr="003749D4">
          <w:rPr>
            <w:rStyle w:val="Hyperlink"/>
            <w:rFonts w:ascii="Times New Roman" w:hAnsi="Times New Roman" w:cs="Times New Roman"/>
            <w:i/>
            <w:noProof/>
            <w:sz w:val="28"/>
            <w:szCs w:val="28"/>
            <w:lang w:val="vi-VN"/>
          </w:rPr>
          <w:t>1.3. Chỉ tiêu dân số, lao động liên quan đến việc sử dụng đất</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_Toc187928494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73</w:t>
        </w:r>
        <w:r w:rsidR="003749D4" w:rsidRPr="003749D4">
          <w:rPr>
            <w:rFonts w:ascii="Times New Roman" w:hAnsi="Times New Roman" w:cs="Times New Roman"/>
            <w:noProof/>
            <w:webHidden/>
            <w:sz w:val="28"/>
            <w:szCs w:val="28"/>
          </w:rPr>
          <w:fldChar w:fldCharType="end"/>
        </w:r>
      </w:hyperlink>
    </w:p>
    <w:p w14:paraId="21F2CB33" w14:textId="77777777" w:rsidR="003749D4" w:rsidRPr="003749D4" w:rsidRDefault="00D87F01">
      <w:pPr>
        <w:pStyle w:val="TOC3"/>
        <w:rPr>
          <w:rFonts w:ascii="Times New Roman" w:eastAsiaTheme="minorEastAsia" w:hAnsi="Times New Roman" w:cs="Times New Roman"/>
          <w:noProof/>
          <w:sz w:val="28"/>
          <w:szCs w:val="28"/>
        </w:rPr>
      </w:pPr>
      <w:hyperlink w:anchor="_Toc187928495" w:history="1">
        <w:r w:rsidR="003749D4" w:rsidRPr="003749D4">
          <w:rPr>
            <w:rStyle w:val="Hyperlink"/>
            <w:rFonts w:ascii="Times New Roman" w:hAnsi="Times New Roman" w:cs="Times New Roman"/>
            <w:i/>
            <w:noProof/>
            <w:sz w:val="28"/>
            <w:szCs w:val="28"/>
            <w:lang w:val="vi-VN"/>
          </w:rPr>
          <w:t>1.4. Chỉ tiêu phát triển đô thị và các khu dân cư nông thôn</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_Toc187928495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74</w:t>
        </w:r>
        <w:r w:rsidR="003749D4" w:rsidRPr="003749D4">
          <w:rPr>
            <w:rFonts w:ascii="Times New Roman" w:hAnsi="Times New Roman" w:cs="Times New Roman"/>
            <w:noProof/>
            <w:webHidden/>
            <w:sz w:val="28"/>
            <w:szCs w:val="28"/>
          </w:rPr>
          <w:fldChar w:fldCharType="end"/>
        </w:r>
      </w:hyperlink>
    </w:p>
    <w:p w14:paraId="7A6A1E0B" w14:textId="77777777" w:rsidR="003749D4" w:rsidRPr="003749D4" w:rsidRDefault="00D87F01">
      <w:pPr>
        <w:pStyle w:val="TOC3"/>
        <w:rPr>
          <w:rFonts w:ascii="Times New Roman" w:eastAsiaTheme="minorEastAsia" w:hAnsi="Times New Roman" w:cs="Times New Roman"/>
          <w:noProof/>
          <w:sz w:val="28"/>
          <w:szCs w:val="28"/>
        </w:rPr>
      </w:pPr>
      <w:hyperlink w:anchor="_Toc187928496" w:history="1">
        <w:r w:rsidR="003749D4" w:rsidRPr="003749D4">
          <w:rPr>
            <w:rStyle w:val="Hyperlink"/>
            <w:rFonts w:ascii="Times New Roman" w:hAnsi="Times New Roman" w:cs="Times New Roman"/>
            <w:i/>
            <w:noProof/>
            <w:sz w:val="28"/>
            <w:szCs w:val="28"/>
            <w:lang w:val="vi-VN"/>
          </w:rPr>
          <w:t>1.5. Chỉ tiêu phát triển cơ sở hạ tầng kỹ thuật, hạ tầng xã hội:</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_Toc187928496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75</w:t>
        </w:r>
        <w:r w:rsidR="003749D4" w:rsidRPr="003749D4">
          <w:rPr>
            <w:rFonts w:ascii="Times New Roman" w:hAnsi="Times New Roman" w:cs="Times New Roman"/>
            <w:noProof/>
            <w:webHidden/>
            <w:sz w:val="28"/>
            <w:szCs w:val="28"/>
          </w:rPr>
          <w:fldChar w:fldCharType="end"/>
        </w:r>
      </w:hyperlink>
    </w:p>
    <w:p w14:paraId="540F86E1" w14:textId="77777777" w:rsidR="003749D4" w:rsidRPr="001E3537" w:rsidRDefault="00D87F01" w:rsidP="001E3537">
      <w:pPr>
        <w:pStyle w:val="TOC2"/>
        <w:rPr>
          <w:rFonts w:eastAsiaTheme="minorEastAsia"/>
        </w:rPr>
      </w:pPr>
      <w:hyperlink w:anchor="_Toc187928497" w:history="1">
        <w:r w:rsidR="003749D4" w:rsidRPr="001E3537">
          <w:rPr>
            <w:rStyle w:val="Hyperlink"/>
          </w:rPr>
          <w:t>2. Cân đối, phân bổ diện tích các loại đất cho các mục đích sử dụng</w:t>
        </w:r>
        <w:r w:rsidR="003749D4" w:rsidRPr="001E3537">
          <w:rPr>
            <w:webHidden/>
          </w:rPr>
          <w:tab/>
        </w:r>
        <w:r w:rsidR="003749D4" w:rsidRPr="001E3537">
          <w:rPr>
            <w:webHidden/>
          </w:rPr>
          <w:fldChar w:fldCharType="begin"/>
        </w:r>
        <w:r w:rsidR="003749D4" w:rsidRPr="001E3537">
          <w:rPr>
            <w:webHidden/>
          </w:rPr>
          <w:instrText xml:space="preserve"> PAGEREF _Toc187928497 \h </w:instrText>
        </w:r>
        <w:r w:rsidR="003749D4" w:rsidRPr="001E3537">
          <w:rPr>
            <w:webHidden/>
          </w:rPr>
        </w:r>
        <w:r w:rsidR="003749D4" w:rsidRPr="001E3537">
          <w:rPr>
            <w:webHidden/>
          </w:rPr>
          <w:fldChar w:fldCharType="separate"/>
        </w:r>
        <w:r w:rsidR="003749D4" w:rsidRPr="001E3537">
          <w:rPr>
            <w:webHidden/>
          </w:rPr>
          <w:t>76</w:t>
        </w:r>
        <w:r w:rsidR="003749D4" w:rsidRPr="001E3537">
          <w:rPr>
            <w:webHidden/>
          </w:rPr>
          <w:fldChar w:fldCharType="end"/>
        </w:r>
      </w:hyperlink>
    </w:p>
    <w:p w14:paraId="72B63B61" w14:textId="77777777" w:rsidR="003749D4" w:rsidRPr="003749D4" w:rsidRDefault="00D87F01">
      <w:pPr>
        <w:pStyle w:val="TOC3"/>
        <w:rPr>
          <w:rFonts w:ascii="Times New Roman" w:eastAsiaTheme="minorEastAsia" w:hAnsi="Times New Roman" w:cs="Times New Roman"/>
          <w:noProof/>
          <w:sz w:val="28"/>
          <w:szCs w:val="28"/>
        </w:rPr>
      </w:pPr>
      <w:hyperlink w:anchor="_Toc187928498" w:history="1">
        <w:r w:rsidR="003749D4" w:rsidRPr="003749D4">
          <w:rPr>
            <w:rStyle w:val="Hyperlink"/>
            <w:rFonts w:ascii="Times New Roman" w:hAnsi="Times New Roman" w:cs="Times New Roman"/>
            <w:i/>
            <w:noProof/>
            <w:sz w:val="28"/>
            <w:szCs w:val="28"/>
            <w:lang w:val="vi-VN"/>
          </w:rPr>
          <w:t>2.1. Chỉ tiêu sử dụng đất đã được phân bổ từ phương án phân bổ sử dụng đất trong</w:t>
        </w:r>
        <w:r w:rsidR="003749D4" w:rsidRPr="003749D4">
          <w:rPr>
            <w:rStyle w:val="Hyperlink"/>
            <w:rFonts w:ascii="Times New Roman" w:hAnsi="Times New Roman" w:cs="Times New Roman"/>
            <w:i/>
            <w:noProof/>
            <w:sz w:val="28"/>
            <w:szCs w:val="28"/>
          </w:rPr>
          <w:t xml:space="preserve"> </w:t>
        </w:r>
        <w:r w:rsidR="003749D4" w:rsidRPr="003749D4">
          <w:rPr>
            <w:rStyle w:val="Hyperlink"/>
            <w:rFonts w:ascii="Times New Roman" w:hAnsi="Times New Roman" w:cs="Times New Roman"/>
            <w:i/>
            <w:noProof/>
            <w:sz w:val="28"/>
            <w:szCs w:val="28"/>
            <w:lang w:val="vi-VN"/>
          </w:rPr>
          <w:t>quy hoạch tỉnh và chỉ tiêu sử dụng đất theo nhu cầu sử dụng đất của cấp huyện và cấp xã.</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_Toc187928498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76</w:t>
        </w:r>
        <w:r w:rsidR="003749D4" w:rsidRPr="003749D4">
          <w:rPr>
            <w:rFonts w:ascii="Times New Roman" w:hAnsi="Times New Roman" w:cs="Times New Roman"/>
            <w:noProof/>
            <w:webHidden/>
            <w:sz w:val="28"/>
            <w:szCs w:val="28"/>
          </w:rPr>
          <w:fldChar w:fldCharType="end"/>
        </w:r>
      </w:hyperlink>
    </w:p>
    <w:p w14:paraId="27E1925A" w14:textId="77777777" w:rsidR="003749D4" w:rsidRPr="003749D4" w:rsidRDefault="00D87F01">
      <w:pPr>
        <w:pStyle w:val="TOC3"/>
        <w:rPr>
          <w:rFonts w:ascii="Times New Roman" w:eastAsiaTheme="minorEastAsia" w:hAnsi="Times New Roman" w:cs="Times New Roman"/>
          <w:noProof/>
          <w:sz w:val="28"/>
          <w:szCs w:val="28"/>
        </w:rPr>
      </w:pPr>
      <w:hyperlink w:anchor="_Toc187928500" w:history="1">
        <w:r w:rsidR="003749D4" w:rsidRPr="003749D4">
          <w:rPr>
            <w:rStyle w:val="Hyperlink"/>
            <w:rFonts w:ascii="Times New Roman" w:hAnsi="Times New Roman" w:cs="Times New Roman"/>
            <w:i/>
            <w:noProof/>
            <w:sz w:val="28"/>
            <w:szCs w:val="28"/>
            <w:lang w:val="vi-VN"/>
          </w:rPr>
          <w:t>2.2. Nhu cầu sử dụng đất cho các ngành, lĩnh vực</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_Toc187928500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77</w:t>
        </w:r>
        <w:r w:rsidR="003749D4" w:rsidRPr="003749D4">
          <w:rPr>
            <w:rFonts w:ascii="Times New Roman" w:hAnsi="Times New Roman" w:cs="Times New Roman"/>
            <w:noProof/>
            <w:webHidden/>
            <w:sz w:val="28"/>
            <w:szCs w:val="28"/>
          </w:rPr>
          <w:fldChar w:fldCharType="end"/>
        </w:r>
      </w:hyperlink>
    </w:p>
    <w:p w14:paraId="13B84DE1" w14:textId="77777777" w:rsidR="003749D4" w:rsidRPr="003749D4" w:rsidRDefault="00D87F01">
      <w:pPr>
        <w:pStyle w:val="TOC3"/>
        <w:rPr>
          <w:rFonts w:ascii="Times New Roman" w:eastAsiaTheme="minorEastAsia" w:hAnsi="Times New Roman" w:cs="Times New Roman"/>
          <w:noProof/>
          <w:sz w:val="28"/>
          <w:szCs w:val="28"/>
        </w:rPr>
      </w:pPr>
      <w:hyperlink w:anchor="_Toc187928501" w:history="1">
        <w:r w:rsidR="003749D4" w:rsidRPr="003749D4">
          <w:rPr>
            <w:rStyle w:val="Hyperlink"/>
            <w:rFonts w:ascii="Times New Roman" w:hAnsi="Times New Roman" w:cs="Times New Roman"/>
            <w:i/>
            <w:noProof/>
            <w:sz w:val="28"/>
            <w:szCs w:val="28"/>
            <w:lang w:val="vi-VN"/>
          </w:rPr>
          <w:t>2.3. Tổng hợp cân đối các chỉ tiêu sử dụng đất</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_Toc187928501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81</w:t>
        </w:r>
        <w:r w:rsidR="003749D4" w:rsidRPr="003749D4">
          <w:rPr>
            <w:rFonts w:ascii="Times New Roman" w:hAnsi="Times New Roman" w:cs="Times New Roman"/>
            <w:noProof/>
            <w:webHidden/>
            <w:sz w:val="28"/>
            <w:szCs w:val="28"/>
          </w:rPr>
          <w:fldChar w:fldCharType="end"/>
        </w:r>
      </w:hyperlink>
    </w:p>
    <w:p w14:paraId="209079A5" w14:textId="77777777" w:rsidR="003749D4" w:rsidRPr="003749D4" w:rsidRDefault="00D87F01">
      <w:pPr>
        <w:pStyle w:val="TOC3"/>
        <w:rPr>
          <w:rFonts w:ascii="Times New Roman" w:eastAsiaTheme="minorEastAsia" w:hAnsi="Times New Roman" w:cs="Times New Roman"/>
          <w:noProof/>
          <w:sz w:val="28"/>
          <w:szCs w:val="28"/>
        </w:rPr>
      </w:pPr>
      <w:hyperlink w:anchor="_Toc187928502" w:history="1">
        <w:r w:rsidR="003749D4" w:rsidRPr="003749D4">
          <w:rPr>
            <w:rStyle w:val="Hyperlink"/>
            <w:rFonts w:ascii="Times New Roman" w:hAnsi="Times New Roman" w:cs="Times New Roman"/>
            <w:i/>
            <w:noProof/>
            <w:sz w:val="28"/>
            <w:szCs w:val="28"/>
            <w:lang w:val="vi-VN"/>
          </w:rPr>
          <w:t>2.4. Diện tích chuyển mục đích trong kỳ</w:t>
        </w:r>
        <w:r w:rsidR="003749D4" w:rsidRPr="003749D4">
          <w:rPr>
            <w:rStyle w:val="Hyperlink"/>
            <w:rFonts w:ascii="Times New Roman" w:hAnsi="Times New Roman" w:cs="Times New Roman"/>
            <w:i/>
            <w:noProof/>
            <w:sz w:val="28"/>
            <w:szCs w:val="28"/>
          </w:rPr>
          <w:t xml:space="preserve"> điều chỉnh</w:t>
        </w:r>
        <w:r w:rsidR="003749D4" w:rsidRPr="003749D4">
          <w:rPr>
            <w:rStyle w:val="Hyperlink"/>
            <w:rFonts w:ascii="Times New Roman" w:hAnsi="Times New Roman" w:cs="Times New Roman"/>
            <w:i/>
            <w:noProof/>
            <w:sz w:val="28"/>
            <w:szCs w:val="28"/>
            <w:lang w:val="vi-VN"/>
          </w:rPr>
          <w:t xml:space="preserve"> quy hoạch:</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_Toc187928502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105</w:t>
        </w:r>
        <w:r w:rsidR="003749D4" w:rsidRPr="003749D4">
          <w:rPr>
            <w:rFonts w:ascii="Times New Roman" w:hAnsi="Times New Roman" w:cs="Times New Roman"/>
            <w:noProof/>
            <w:webHidden/>
            <w:sz w:val="28"/>
            <w:szCs w:val="28"/>
          </w:rPr>
          <w:fldChar w:fldCharType="end"/>
        </w:r>
      </w:hyperlink>
    </w:p>
    <w:p w14:paraId="61977EAA" w14:textId="77777777" w:rsidR="003749D4" w:rsidRPr="003749D4" w:rsidRDefault="00D87F01">
      <w:pPr>
        <w:pStyle w:val="TOC3"/>
        <w:rPr>
          <w:rFonts w:ascii="Times New Roman" w:eastAsiaTheme="minorEastAsia" w:hAnsi="Times New Roman" w:cs="Times New Roman"/>
          <w:noProof/>
          <w:sz w:val="28"/>
          <w:szCs w:val="28"/>
        </w:rPr>
      </w:pPr>
      <w:hyperlink w:anchor="_Toc187928503" w:history="1">
        <w:r w:rsidR="003749D4" w:rsidRPr="003749D4">
          <w:rPr>
            <w:rStyle w:val="Hyperlink"/>
            <w:rFonts w:ascii="Times New Roman" w:hAnsi="Times New Roman" w:cs="Times New Roman"/>
            <w:i/>
            <w:noProof/>
            <w:sz w:val="28"/>
            <w:szCs w:val="28"/>
            <w:lang w:val="vi-VN"/>
          </w:rPr>
          <w:t>2.5. Đất chưa sử đưa vào sử dụng trong kỳ quy hoạch:</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_Toc187928503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106</w:t>
        </w:r>
        <w:r w:rsidR="003749D4" w:rsidRPr="003749D4">
          <w:rPr>
            <w:rFonts w:ascii="Times New Roman" w:hAnsi="Times New Roman" w:cs="Times New Roman"/>
            <w:noProof/>
            <w:webHidden/>
            <w:sz w:val="28"/>
            <w:szCs w:val="28"/>
          </w:rPr>
          <w:fldChar w:fldCharType="end"/>
        </w:r>
      </w:hyperlink>
    </w:p>
    <w:p w14:paraId="0BE323CA" w14:textId="77777777" w:rsidR="003749D4" w:rsidRPr="001E3537" w:rsidRDefault="00D87F01" w:rsidP="001E3537">
      <w:pPr>
        <w:pStyle w:val="TOC1"/>
        <w:rPr>
          <w:rFonts w:eastAsiaTheme="minorEastAsia"/>
          <w:color w:val="auto"/>
          <w:lang w:val="en-US"/>
        </w:rPr>
      </w:pPr>
      <w:hyperlink w:anchor="_Toc187928504" w:history="1">
        <w:r w:rsidR="003749D4" w:rsidRPr="001E3537">
          <w:rPr>
            <w:rStyle w:val="Hyperlink"/>
          </w:rPr>
          <w:t>III. ĐÁNH GIÁ TÁC ĐỘNG CỦA PHƯƠNG ÁN QUY HOẠCH SỬ DỤNG ĐẤT ĐẾN KINH TẾ - XÃ HỘI VÀ MÔI TRƯỜNG.</w:t>
        </w:r>
        <w:r w:rsidR="003749D4" w:rsidRPr="001E3537">
          <w:rPr>
            <w:webHidden/>
          </w:rPr>
          <w:tab/>
        </w:r>
        <w:r w:rsidR="003749D4" w:rsidRPr="001E3537">
          <w:rPr>
            <w:webHidden/>
          </w:rPr>
          <w:fldChar w:fldCharType="begin"/>
        </w:r>
        <w:r w:rsidR="003749D4" w:rsidRPr="001E3537">
          <w:rPr>
            <w:webHidden/>
          </w:rPr>
          <w:instrText xml:space="preserve"> PAGEREF _Toc187928504 \h </w:instrText>
        </w:r>
        <w:r w:rsidR="003749D4" w:rsidRPr="001E3537">
          <w:rPr>
            <w:webHidden/>
          </w:rPr>
        </w:r>
        <w:r w:rsidR="003749D4" w:rsidRPr="001E3537">
          <w:rPr>
            <w:webHidden/>
          </w:rPr>
          <w:fldChar w:fldCharType="separate"/>
        </w:r>
        <w:r w:rsidR="003749D4" w:rsidRPr="001E3537">
          <w:rPr>
            <w:webHidden/>
          </w:rPr>
          <w:t>107</w:t>
        </w:r>
        <w:r w:rsidR="003749D4" w:rsidRPr="001E3537">
          <w:rPr>
            <w:webHidden/>
          </w:rPr>
          <w:fldChar w:fldCharType="end"/>
        </w:r>
      </w:hyperlink>
    </w:p>
    <w:p w14:paraId="23E0C2AB" w14:textId="77777777" w:rsidR="003749D4" w:rsidRPr="003749D4" w:rsidRDefault="00D87F01" w:rsidP="001E3537">
      <w:pPr>
        <w:pStyle w:val="TOC2"/>
        <w:rPr>
          <w:rFonts w:eastAsiaTheme="minorEastAsia"/>
        </w:rPr>
      </w:pPr>
      <w:hyperlink w:anchor="_Toc187928505" w:history="1">
        <w:r w:rsidR="003749D4" w:rsidRPr="003749D4">
          <w:rPr>
            <w:rStyle w:val="Hyperlink"/>
            <w:b w:val="0"/>
            <w:lang w:val="es-ES"/>
          </w:rPr>
          <w:t>3.1. Đánh giá tác động của phương án quy hoạch sử dụng đất đến nguồn thu từ việc giao đất, cho thuê đất, chuyển mục đích sử dụng đất và chi phí cho việc bồi thường, hỗ trợ, tái định cư.</w:t>
        </w:r>
        <w:r w:rsidR="003749D4" w:rsidRPr="003749D4">
          <w:rPr>
            <w:webHidden/>
          </w:rPr>
          <w:tab/>
        </w:r>
        <w:r w:rsidR="003749D4" w:rsidRPr="003749D4">
          <w:rPr>
            <w:webHidden/>
          </w:rPr>
          <w:fldChar w:fldCharType="begin"/>
        </w:r>
        <w:r w:rsidR="003749D4" w:rsidRPr="003749D4">
          <w:rPr>
            <w:webHidden/>
          </w:rPr>
          <w:instrText xml:space="preserve"> PAGEREF _Toc187928505 \h </w:instrText>
        </w:r>
        <w:r w:rsidR="003749D4" w:rsidRPr="003749D4">
          <w:rPr>
            <w:webHidden/>
          </w:rPr>
        </w:r>
        <w:r w:rsidR="003749D4" w:rsidRPr="003749D4">
          <w:rPr>
            <w:webHidden/>
          </w:rPr>
          <w:fldChar w:fldCharType="separate"/>
        </w:r>
        <w:r w:rsidR="003749D4" w:rsidRPr="003749D4">
          <w:rPr>
            <w:webHidden/>
          </w:rPr>
          <w:t>107</w:t>
        </w:r>
        <w:r w:rsidR="003749D4" w:rsidRPr="003749D4">
          <w:rPr>
            <w:webHidden/>
          </w:rPr>
          <w:fldChar w:fldCharType="end"/>
        </w:r>
      </w:hyperlink>
    </w:p>
    <w:p w14:paraId="0098DC23" w14:textId="77777777" w:rsidR="003749D4" w:rsidRPr="003749D4" w:rsidRDefault="00D87F01" w:rsidP="001E3537">
      <w:pPr>
        <w:pStyle w:val="TOC2"/>
        <w:rPr>
          <w:rFonts w:eastAsiaTheme="minorEastAsia"/>
        </w:rPr>
      </w:pPr>
      <w:hyperlink w:anchor="_Toc187928506" w:history="1">
        <w:r w:rsidR="003749D4" w:rsidRPr="003749D4">
          <w:rPr>
            <w:rStyle w:val="Hyperlink"/>
            <w:b w:val="0"/>
            <w:lang w:val="es-ES"/>
          </w:rPr>
          <w:t>3.2. Đánh giá tác động của phương án quy hoạch sử dụng đất đến khả năng bảo đảm an ninh lương thực.</w:t>
        </w:r>
        <w:r w:rsidR="003749D4" w:rsidRPr="003749D4">
          <w:rPr>
            <w:webHidden/>
          </w:rPr>
          <w:tab/>
        </w:r>
        <w:r w:rsidR="003749D4" w:rsidRPr="003749D4">
          <w:rPr>
            <w:webHidden/>
          </w:rPr>
          <w:fldChar w:fldCharType="begin"/>
        </w:r>
        <w:r w:rsidR="003749D4" w:rsidRPr="003749D4">
          <w:rPr>
            <w:webHidden/>
          </w:rPr>
          <w:instrText xml:space="preserve"> PAGEREF _Toc187928506 \h </w:instrText>
        </w:r>
        <w:r w:rsidR="003749D4" w:rsidRPr="003749D4">
          <w:rPr>
            <w:webHidden/>
          </w:rPr>
        </w:r>
        <w:r w:rsidR="003749D4" w:rsidRPr="003749D4">
          <w:rPr>
            <w:webHidden/>
          </w:rPr>
          <w:fldChar w:fldCharType="separate"/>
        </w:r>
        <w:r w:rsidR="003749D4" w:rsidRPr="003749D4">
          <w:rPr>
            <w:webHidden/>
          </w:rPr>
          <w:t>107</w:t>
        </w:r>
        <w:r w:rsidR="003749D4" w:rsidRPr="003749D4">
          <w:rPr>
            <w:webHidden/>
          </w:rPr>
          <w:fldChar w:fldCharType="end"/>
        </w:r>
      </w:hyperlink>
    </w:p>
    <w:p w14:paraId="0341DF2B" w14:textId="77777777" w:rsidR="003749D4" w:rsidRPr="003749D4" w:rsidRDefault="00D87F01" w:rsidP="001E3537">
      <w:pPr>
        <w:pStyle w:val="TOC2"/>
        <w:rPr>
          <w:rFonts w:eastAsiaTheme="minorEastAsia"/>
        </w:rPr>
      </w:pPr>
      <w:hyperlink w:anchor="_Toc187928507" w:history="1">
        <w:r w:rsidR="003749D4" w:rsidRPr="003749D4">
          <w:rPr>
            <w:rStyle w:val="Hyperlink"/>
            <w:b w:val="0"/>
            <w:lang w:val="vi-VN"/>
          </w:rPr>
          <w:t>3.3. Đánh giá tác động của phương án quy hoạch sử dụng đất đối với việc giải quyết quỹ đất ở, mức độ ảnh hưởng đến đời sống các hộ dân phải di dời chỗ ở, số lao động phải chuyển đổi nghề nghiệp do chuyển mục đích sử dụng đất.</w:t>
        </w:r>
        <w:r w:rsidR="003749D4" w:rsidRPr="003749D4">
          <w:rPr>
            <w:webHidden/>
          </w:rPr>
          <w:tab/>
        </w:r>
        <w:r w:rsidR="003749D4" w:rsidRPr="003749D4">
          <w:rPr>
            <w:webHidden/>
          </w:rPr>
          <w:fldChar w:fldCharType="begin"/>
        </w:r>
        <w:r w:rsidR="003749D4" w:rsidRPr="003749D4">
          <w:rPr>
            <w:webHidden/>
          </w:rPr>
          <w:instrText xml:space="preserve"> PAGEREF _Toc187928507 \h </w:instrText>
        </w:r>
        <w:r w:rsidR="003749D4" w:rsidRPr="003749D4">
          <w:rPr>
            <w:webHidden/>
          </w:rPr>
        </w:r>
        <w:r w:rsidR="003749D4" w:rsidRPr="003749D4">
          <w:rPr>
            <w:webHidden/>
          </w:rPr>
          <w:fldChar w:fldCharType="separate"/>
        </w:r>
        <w:r w:rsidR="003749D4" w:rsidRPr="003749D4">
          <w:rPr>
            <w:webHidden/>
          </w:rPr>
          <w:t>108</w:t>
        </w:r>
        <w:r w:rsidR="003749D4" w:rsidRPr="003749D4">
          <w:rPr>
            <w:webHidden/>
          </w:rPr>
          <w:fldChar w:fldCharType="end"/>
        </w:r>
      </w:hyperlink>
    </w:p>
    <w:p w14:paraId="111B2DCC" w14:textId="77777777" w:rsidR="003749D4" w:rsidRPr="003749D4" w:rsidRDefault="00D87F01" w:rsidP="001E3537">
      <w:pPr>
        <w:pStyle w:val="TOC2"/>
        <w:rPr>
          <w:rFonts w:eastAsiaTheme="minorEastAsia"/>
        </w:rPr>
      </w:pPr>
      <w:hyperlink w:anchor="_Toc187928508" w:history="1">
        <w:r w:rsidR="003749D4" w:rsidRPr="003749D4">
          <w:rPr>
            <w:rStyle w:val="Hyperlink"/>
            <w:b w:val="0"/>
            <w:lang w:val="es-ES"/>
          </w:rPr>
          <w:t>3.4. Đánh giá tác động của phương án quy hoạch sử dụng đất đến quá trình đô thị hóa và phát triển hạ tầng.</w:t>
        </w:r>
        <w:r w:rsidR="003749D4" w:rsidRPr="003749D4">
          <w:rPr>
            <w:webHidden/>
          </w:rPr>
          <w:tab/>
        </w:r>
        <w:r w:rsidR="003749D4" w:rsidRPr="003749D4">
          <w:rPr>
            <w:webHidden/>
          </w:rPr>
          <w:fldChar w:fldCharType="begin"/>
        </w:r>
        <w:r w:rsidR="003749D4" w:rsidRPr="003749D4">
          <w:rPr>
            <w:webHidden/>
          </w:rPr>
          <w:instrText xml:space="preserve"> PAGEREF _Toc187928508 \h </w:instrText>
        </w:r>
        <w:r w:rsidR="003749D4" w:rsidRPr="003749D4">
          <w:rPr>
            <w:webHidden/>
          </w:rPr>
        </w:r>
        <w:r w:rsidR="003749D4" w:rsidRPr="003749D4">
          <w:rPr>
            <w:webHidden/>
          </w:rPr>
          <w:fldChar w:fldCharType="separate"/>
        </w:r>
        <w:r w:rsidR="003749D4" w:rsidRPr="003749D4">
          <w:rPr>
            <w:webHidden/>
          </w:rPr>
          <w:t>108</w:t>
        </w:r>
        <w:r w:rsidR="003749D4" w:rsidRPr="003749D4">
          <w:rPr>
            <w:webHidden/>
          </w:rPr>
          <w:fldChar w:fldCharType="end"/>
        </w:r>
      </w:hyperlink>
    </w:p>
    <w:p w14:paraId="5AB89A6C" w14:textId="77777777" w:rsidR="003749D4" w:rsidRPr="003749D4" w:rsidRDefault="00D87F01" w:rsidP="001E3537">
      <w:pPr>
        <w:pStyle w:val="TOC2"/>
        <w:rPr>
          <w:rFonts w:eastAsiaTheme="minorEastAsia"/>
        </w:rPr>
      </w:pPr>
      <w:hyperlink w:anchor="_Toc187928509" w:history="1">
        <w:r w:rsidR="003749D4" w:rsidRPr="003749D4">
          <w:rPr>
            <w:rStyle w:val="Hyperlink"/>
            <w:b w:val="0"/>
            <w:lang w:val="vi-VN"/>
          </w:rPr>
          <w:t>3.5. Đánh giá tác động của phương án quy hoạch sử dụng đất việc tôn tạo di tích lịch sử - văn hóa, danh lam thắng cảnh, bảo tồn văn hóa các dân tộc.</w:t>
        </w:r>
        <w:r w:rsidR="003749D4" w:rsidRPr="003749D4">
          <w:rPr>
            <w:webHidden/>
          </w:rPr>
          <w:tab/>
        </w:r>
        <w:r w:rsidR="003749D4" w:rsidRPr="003749D4">
          <w:rPr>
            <w:webHidden/>
          </w:rPr>
          <w:fldChar w:fldCharType="begin"/>
        </w:r>
        <w:r w:rsidR="003749D4" w:rsidRPr="003749D4">
          <w:rPr>
            <w:webHidden/>
          </w:rPr>
          <w:instrText xml:space="preserve"> PAGEREF _Toc187928509 \h </w:instrText>
        </w:r>
        <w:r w:rsidR="003749D4" w:rsidRPr="003749D4">
          <w:rPr>
            <w:webHidden/>
          </w:rPr>
        </w:r>
        <w:r w:rsidR="003749D4" w:rsidRPr="003749D4">
          <w:rPr>
            <w:webHidden/>
          </w:rPr>
          <w:fldChar w:fldCharType="separate"/>
        </w:r>
        <w:r w:rsidR="003749D4" w:rsidRPr="003749D4">
          <w:rPr>
            <w:webHidden/>
          </w:rPr>
          <w:t>109</w:t>
        </w:r>
        <w:r w:rsidR="003749D4" w:rsidRPr="003749D4">
          <w:rPr>
            <w:webHidden/>
          </w:rPr>
          <w:fldChar w:fldCharType="end"/>
        </w:r>
      </w:hyperlink>
    </w:p>
    <w:p w14:paraId="77091256" w14:textId="77777777" w:rsidR="003749D4" w:rsidRPr="003749D4" w:rsidRDefault="00D87F01" w:rsidP="001E3537">
      <w:pPr>
        <w:pStyle w:val="TOC2"/>
        <w:rPr>
          <w:rFonts w:eastAsiaTheme="minorEastAsia"/>
        </w:rPr>
      </w:pPr>
      <w:hyperlink w:anchor="_Toc187928510" w:history="1">
        <w:r w:rsidR="003749D4" w:rsidRPr="003749D4">
          <w:rPr>
            <w:rStyle w:val="Hyperlink"/>
            <w:b w:val="0"/>
            <w:lang w:val="vi-VN"/>
          </w:rPr>
          <w:t>3.6. Đánh giá tác động của phương án quy hoạch sử dụng đất đến khả năng khai thác hợp lý tài nguyên thiên nhiên; yêu cầu bảo tồn, phát triển diện tích rừng và tỷ lệ che phủ.</w:t>
        </w:r>
        <w:r w:rsidR="003749D4" w:rsidRPr="003749D4">
          <w:rPr>
            <w:webHidden/>
          </w:rPr>
          <w:tab/>
        </w:r>
        <w:r w:rsidR="003749D4" w:rsidRPr="003749D4">
          <w:rPr>
            <w:webHidden/>
          </w:rPr>
          <w:fldChar w:fldCharType="begin"/>
        </w:r>
        <w:r w:rsidR="003749D4" w:rsidRPr="003749D4">
          <w:rPr>
            <w:webHidden/>
          </w:rPr>
          <w:instrText xml:space="preserve"> PAGEREF _Toc187928510 \h </w:instrText>
        </w:r>
        <w:r w:rsidR="003749D4" w:rsidRPr="003749D4">
          <w:rPr>
            <w:webHidden/>
          </w:rPr>
        </w:r>
        <w:r w:rsidR="003749D4" w:rsidRPr="003749D4">
          <w:rPr>
            <w:webHidden/>
          </w:rPr>
          <w:fldChar w:fldCharType="separate"/>
        </w:r>
        <w:r w:rsidR="003749D4" w:rsidRPr="003749D4">
          <w:rPr>
            <w:webHidden/>
          </w:rPr>
          <w:t>109</w:t>
        </w:r>
        <w:r w:rsidR="003749D4" w:rsidRPr="003749D4">
          <w:rPr>
            <w:webHidden/>
          </w:rPr>
          <w:fldChar w:fldCharType="end"/>
        </w:r>
      </w:hyperlink>
    </w:p>
    <w:p w14:paraId="32116162" w14:textId="78C380E2" w:rsidR="003749D4" w:rsidRPr="001E3537" w:rsidRDefault="00D87F01" w:rsidP="001E3537">
      <w:pPr>
        <w:pStyle w:val="TOC1"/>
        <w:rPr>
          <w:rFonts w:eastAsiaTheme="minorEastAsia"/>
          <w:color w:val="auto"/>
          <w:lang w:val="en-US"/>
        </w:rPr>
      </w:pPr>
      <w:hyperlink w:anchor="_Toc187928511" w:history="1">
        <w:r w:rsidR="003749D4" w:rsidRPr="001E3537">
          <w:rPr>
            <w:rStyle w:val="Hyperlink"/>
          </w:rPr>
          <w:t xml:space="preserve">PHẦN </w:t>
        </w:r>
        <w:r w:rsidR="001E3537">
          <w:rPr>
            <w:rStyle w:val="Hyperlink"/>
          </w:rPr>
          <w:t>I</w:t>
        </w:r>
        <w:r w:rsidR="003749D4" w:rsidRPr="001E3537">
          <w:rPr>
            <w:rStyle w:val="Hyperlink"/>
          </w:rPr>
          <w:t>V</w:t>
        </w:r>
        <w:r w:rsidR="003749D4" w:rsidRPr="001E3537">
          <w:rPr>
            <w:webHidden/>
          </w:rPr>
          <w:tab/>
        </w:r>
        <w:r w:rsidR="003749D4" w:rsidRPr="001E3537">
          <w:rPr>
            <w:webHidden/>
          </w:rPr>
          <w:fldChar w:fldCharType="begin"/>
        </w:r>
        <w:r w:rsidR="003749D4" w:rsidRPr="001E3537">
          <w:rPr>
            <w:webHidden/>
          </w:rPr>
          <w:instrText xml:space="preserve"> PAGEREF _Toc187928511 \h </w:instrText>
        </w:r>
        <w:r w:rsidR="003749D4" w:rsidRPr="001E3537">
          <w:rPr>
            <w:webHidden/>
          </w:rPr>
        </w:r>
        <w:r w:rsidR="003749D4" w:rsidRPr="001E3537">
          <w:rPr>
            <w:webHidden/>
          </w:rPr>
          <w:fldChar w:fldCharType="separate"/>
        </w:r>
        <w:r w:rsidR="003749D4" w:rsidRPr="001E3537">
          <w:rPr>
            <w:webHidden/>
          </w:rPr>
          <w:t>111</w:t>
        </w:r>
        <w:r w:rsidR="003749D4" w:rsidRPr="001E3537">
          <w:rPr>
            <w:webHidden/>
          </w:rPr>
          <w:fldChar w:fldCharType="end"/>
        </w:r>
      </w:hyperlink>
    </w:p>
    <w:p w14:paraId="5FD1B50E" w14:textId="77777777" w:rsidR="003749D4" w:rsidRPr="001E3537" w:rsidRDefault="00D87F01" w:rsidP="001E3537">
      <w:pPr>
        <w:pStyle w:val="TOC1"/>
        <w:rPr>
          <w:rFonts w:eastAsiaTheme="minorEastAsia"/>
          <w:color w:val="auto"/>
          <w:lang w:val="en-US"/>
        </w:rPr>
      </w:pPr>
      <w:hyperlink w:anchor="_Toc187928512" w:history="1">
        <w:r w:rsidR="003749D4" w:rsidRPr="001E3537">
          <w:rPr>
            <w:rStyle w:val="Hyperlink"/>
          </w:rPr>
          <w:t>GIẢI PHÁP THỰC HIỆN</w:t>
        </w:r>
        <w:r w:rsidR="003749D4" w:rsidRPr="001E3537">
          <w:rPr>
            <w:rStyle w:val="Hyperlink"/>
            <w:lang w:val="vi-VN"/>
          </w:rPr>
          <w:t xml:space="preserve"> QUY HOẠCH SỬ DỤNG ĐẤT ĐẾN NĂM 2030</w:t>
        </w:r>
        <w:r w:rsidR="003749D4" w:rsidRPr="001E3537">
          <w:rPr>
            <w:webHidden/>
          </w:rPr>
          <w:tab/>
        </w:r>
        <w:r w:rsidR="003749D4" w:rsidRPr="001E3537">
          <w:rPr>
            <w:webHidden/>
          </w:rPr>
          <w:fldChar w:fldCharType="begin"/>
        </w:r>
        <w:r w:rsidR="003749D4" w:rsidRPr="001E3537">
          <w:rPr>
            <w:webHidden/>
          </w:rPr>
          <w:instrText xml:space="preserve"> PAGEREF _Toc187928512 \h </w:instrText>
        </w:r>
        <w:r w:rsidR="003749D4" w:rsidRPr="001E3537">
          <w:rPr>
            <w:webHidden/>
          </w:rPr>
        </w:r>
        <w:r w:rsidR="003749D4" w:rsidRPr="001E3537">
          <w:rPr>
            <w:webHidden/>
          </w:rPr>
          <w:fldChar w:fldCharType="separate"/>
        </w:r>
        <w:r w:rsidR="003749D4" w:rsidRPr="001E3537">
          <w:rPr>
            <w:webHidden/>
          </w:rPr>
          <w:t>111</w:t>
        </w:r>
        <w:r w:rsidR="003749D4" w:rsidRPr="001E3537">
          <w:rPr>
            <w:webHidden/>
          </w:rPr>
          <w:fldChar w:fldCharType="end"/>
        </w:r>
      </w:hyperlink>
    </w:p>
    <w:p w14:paraId="0B1BCCBB" w14:textId="77777777" w:rsidR="003749D4" w:rsidRPr="001E3537" w:rsidRDefault="00D87F01" w:rsidP="001E3537">
      <w:pPr>
        <w:pStyle w:val="TOC1"/>
        <w:rPr>
          <w:rFonts w:eastAsiaTheme="minorEastAsia"/>
          <w:color w:val="auto"/>
          <w:lang w:val="en-US"/>
        </w:rPr>
      </w:pPr>
      <w:hyperlink w:anchor="_Toc187928513" w:history="1">
        <w:r w:rsidR="003749D4" w:rsidRPr="001E3537">
          <w:rPr>
            <w:rStyle w:val="Hyperlink"/>
            <w:lang w:val="sv-SE"/>
          </w:rPr>
          <w:t>I. XÁC ĐỊNH CÁC GIẢI PHÁP BẢO VỆ, CẢI TẠO ĐẤT VÀ BẢO VỆ MÔI TRƯỜNG</w:t>
        </w:r>
        <w:r w:rsidR="003749D4" w:rsidRPr="001E3537">
          <w:rPr>
            <w:webHidden/>
          </w:rPr>
          <w:tab/>
        </w:r>
        <w:r w:rsidR="003749D4" w:rsidRPr="001E3537">
          <w:rPr>
            <w:webHidden/>
          </w:rPr>
          <w:fldChar w:fldCharType="begin"/>
        </w:r>
        <w:r w:rsidR="003749D4" w:rsidRPr="001E3537">
          <w:rPr>
            <w:webHidden/>
          </w:rPr>
          <w:instrText xml:space="preserve"> PAGEREF _Toc187928513 \h </w:instrText>
        </w:r>
        <w:r w:rsidR="003749D4" w:rsidRPr="001E3537">
          <w:rPr>
            <w:webHidden/>
          </w:rPr>
        </w:r>
        <w:r w:rsidR="003749D4" w:rsidRPr="001E3537">
          <w:rPr>
            <w:webHidden/>
          </w:rPr>
          <w:fldChar w:fldCharType="separate"/>
        </w:r>
        <w:r w:rsidR="003749D4" w:rsidRPr="001E3537">
          <w:rPr>
            <w:webHidden/>
          </w:rPr>
          <w:t>111</w:t>
        </w:r>
        <w:r w:rsidR="003749D4" w:rsidRPr="001E3537">
          <w:rPr>
            <w:webHidden/>
          </w:rPr>
          <w:fldChar w:fldCharType="end"/>
        </w:r>
      </w:hyperlink>
    </w:p>
    <w:p w14:paraId="4489D1F6" w14:textId="77777777" w:rsidR="003749D4" w:rsidRPr="001E3537" w:rsidRDefault="00D87F01" w:rsidP="001E3537">
      <w:pPr>
        <w:pStyle w:val="TOC1"/>
        <w:rPr>
          <w:rFonts w:eastAsiaTheme="minorEastAsia"/>
          <w:color w:val="auto"/>
          <w:lang w:val="en-US"/>
        </w:rPr>
      </w:pPr>
      <w:hyperlink w:anchor="_Toc187928514" w:history="1">
        <w:r w:rsidR="003749D4" w:rsidRPr="001E3537">
          <w:rPr>
            <w:rStyle w:val="Hyperlink"/>
            <w:lang w:val="sv-SE"/>
          </w:rPr>
          <w:t>II. GIẢI PHÁP VỀ NGUỒN LỰC THỰC HIỆN QUY HOẠCH, KẾ HOACH SỬ DỤNG ĐẤT.</w:t>
        </w:r>
        <w:r w:rsidR="003749D4" w:rsidRPr="001E3537">
          <w:rPr>
            <w:webHidden/>
          </w:rPr>
          <w:tab/>
        </w:r>
        <w:r w:rsidR="003749D4" w:rsidRPr="001E3537">
          <w:rPr>
            <w:webHidden/>
          </w:rPr>
          <w:fldChar w:fldCharType="begin"/>
        </w:r>
        <w:r w:rsidR="003749D4" w:rsidRPr="001E3537">
          <w:rPr>
            <w:webHidden/>
          </w:rPr>
          <w:instrText xml:space="preserve"> PAGEREF _Toc187928514 \h </w:instrText>
        </w:r>
        <w:r w:rsidR="003749D4" w:rsidRPr="001E3537">
          <w:rPr>
            <w:webHidden/>
          </w:rPr>
        </w:r>
        <w:r w:rsidR="003749D4" w:rsidRPr="001E3537">
          <w:rPr>
            <w:webHidden/>
          </w:rPr>
          <w:fldChar w:fldCharType="separate"/>
        </w:r>
        <w:r w:rsidR="003749D4" w:rsidRPr="001E3537">
          <w:rPr>
            <w:webHidden/>
          </w:rPr>
          <w:t>111</w:t>
        </w:r>
        <w:r w:rsidR="003749D4" w:rsidRPr="001E3537">
          <w:rPr>
            <w:webHidden/>
          </w:rPr>
          <w:fldChar w:fldCharType="end"/>
        </w:r>
      </w:hyperlink>
    </w:p>
    <w:p w14:paraId="7648B4C3" w14:textId="77777777" w:rsidR="003749D4" w:rsidRPr="001E3537" w:rsidRDefault="00D87F01" w:rsidP="001E3537">
      <w:pPr>
        <w:pStyle w:val="TOC1"/>
        <w:rPr>
          <w:rFonts w:eastAsiaTheme="minorEastAsia"/>
          <w:color w:val="auto"/>
          <w:lang w:val="en-US"/>
        </w:rPr>
      </w:pPr>
      <w:hyperlink w:anchor="_Toc187928515" w:history="1">
        <w:r w:rsidR="003749D4" w:rsidRPr="001E3537">
          <w:rPr>
            <w:rStyle w:val="Hyperlink"/>
            <w:lang w:val="sv-SE"/>
          </w:rPr>
          <w:t>III. GIẢI PHÁP TỔ CHỨC THỰC HIỆN VÀ GIÁP SÁT THỰC HIỆN QUY HOẠCH, KẾ HOẠCH SỬ DỤNG ĐẤT</w:t>
        </w:r>
        <w:r w:rsidR="003749D4" w:rsidRPr="001E3537">
          <w:rPr>
            <w:webHidden/>
          </w:rPr>
          <w:tab/>
        </w:r>
        <w:r w:rsidR="003749D4" w:rsidRPr="001E3537">
          <w:rPr>
            <w:webHidden/>
          </w:rPr>
          <w:fldChar w:fldCharType="begin"/>
        </w:r>
        <w:r w:rsidR="003749D4" w:rsidRPr="001E3537">
          <w:rPr>
            <w:webHidden/>
          </w:rPr>
          <w:instrText xml:space="preserve"> PAGEREF _Toc187928515 \h </w:instrText>
        </w:r>
        <w:r w:rsidR="003749D4" w:rsidRPr="001E3537">
          <w:rPr>
            <w:webHidden/>
          </w:rPr>
        </w:r>
        <w:r w:rsidR="003749D4" w:rsidRPr="001E3537">
          <w:rPr>
            <w:webHidden/>
          </w:rPr>
          <w:fldChar w:fldCharType="separate"/>
        </w:r>
        <w:r w:rsidR="003749D4" w:rsidRPr="001E3537">
          <w:rPr>
            <w:webHidden/>
          </w:rPr>
          <w:t>112</w:t>
        </w:r>
        <w:r w:rsidR="003749D4" w:rsidRPr="001E3537">
          <w:rPr>
            <w:webHidden/>
          </w:rPr>
          <w:fldChar w:fldCharType="end"/>
        </w:r>
      </w:hyperlink>
    </w:p>
    <w:p w14:paraId="5E4B9A58" w14:textId="77777777" w:rsidR="003749D4" w:rsidRPr="003749D4" w:rsidRDefault="00D87F01">
      <w:pPr>
        <w:pStyle w:val="TOC3"/>
        <w:rPr>
          <w:rFonts w:ascii="Times New Roman" w:eastAsiaTheme="minorEastAsia" w:hAnsi="Times New Roman" w:cs="Times New Roman"/>
          <w:noProof/>
          <w:sz w:val="28"/>
          <w:szCs w:val="28"/>
        </w:rPr>
      </w:pPr>
      <w:hyperlink w:anchor="_Toc187928516" w:history="1">
        <w:r w:rsidR="003749D4" w:rsidRPr="003749D4">
          <w:rPr>
            <w:rStyle w:val="Hyperlink"/>
            <w:rFonts w:ascii="Times New Roman" w:hAnsi="Times New Roman" w:cs="Times New Roman"/>
            <w:i/>
            <w:noProof/>
            <w:sz w:val="28"/>
            <w:szCs w:val="28"/>
            <w:lang w:val="sv-SE" w:eastAsia="ar-SA"/>
          </w:rPr>
          <w:t>3</w:t>
        </w:r>
        <w:r w:rsidR="003749D4" w:rsidRPr="003749D4">
          <w:rPr>
            <w:rStyle w:val="Hyperlink"/>
            <w:rFonts w:ascii="Times New Roman" w:hAnsi="Times New Roman" w:cs="Times New Roman"/>
            <w:i/>
            <w:noProof/>
            <w:sz w:val="28"/>
            <w:szCs w:val="28"/>
            <w:lang w:val="vi-VN" w:eastAsia="ar-SA"/>
          </w:rPr>
          <w:t>.1 Giải pháp về chính sách</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_Toc187928516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112</w:t>
        </w:r>
        <w:r w:rsidR="003749D4" w:rsidRPr="003749D4">
          <w:rPr>
            <w:rFonts w:ascii="Times New Roman" w:hAnsi="Times New Roman" w:cs="Times New Roman"/>
            <w:noProof/>
            <w:webHidden/>
            <w:sz w:val="28"/>
            <w:szCs w:val="28"/>
          </w:rPr>
          <w:fldChar w:fldCharType="end"/>
        </w:r>
      </w:hyperlink>
    </w:p>
    <w:p w14:paraId="156D0567" w14:textId="77777777" w:rsidR="003749D4" w:rsidRPr="003749D4" w:rsidRDefault="00D87F01">
      <w:pPr>
        <w:pStyle w:val="TOC3"/>
        <w:rPr>
          <w:rFonts w:ascii="Times New Roman" w:eastAsiaTheme="minorEastAsia" w:hAnsi="Times New Roman" w:cs="Times New Roman"/>
          <w:noProof/>
          <w:sz w:val="28"/>
          <w:szCs w:val="28"/>
        </w:rPr>
      </w:pPr>
      <w:hyperlink w:anchor="_Toc187928517" w:history="1">
        <w:r w:rsidR="003749D4" w:rsidRPr="003749D4">
          <w:rPr>
            <w:rStyle w:val="Hyperlink"/>
            <w:rFonts w:ascii="Times New Roman" w:hAnsi="Times New Roman" w:cs="Times New Roman"/>
            <w:i/>
            <w:noProof/>
            <w:sz w:val="28"/>
            <w:szCs w:val="28"/>
            <w:lang w:val="sv-SE" w:eastAsia="ar-SA"/>
          </w:rPr>
          <w:t>3.2. Giải pháp về tăng cường nhân sự và đào tạo nguồn nhân lực cho quản lý đất đai</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_Toc187928517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113</w:t>
        </w:r>
        <w:r w:rsidR="003749D4" w:rsidRPr="003749D4">
          <w:rPr>
            <w:rFonts w:ascii="Times New Roman" w:hAnsi="Times New Roman" w:cs="Times New Roman"/>
            <w:noProof/>
            <w:webHidden/>
            <w:sz w:val="28"/>
            <w:szCs w:val="28"/>
          </w:rPr>
          <w:fldChar w:fldCharType="end"/>
        </w:r>
      </w:hyperlink>
    </w:p>
    <w:p w14:paraId="1274F552" w14:textId="77777777" w:rsidR="003749D4" w:rsidRPr="003749D4" w:rsidRDefault="00D87F01">
      <w:pPr>
        <w:pStyle w:val="TOC3"/>
        <w:rPr>
          <w:rFonts w:ascii="Times New Roman" w:eastAsiaTheme="minorEastAsia" w:hAnsi="Times New Roman" w:cs="Times New Roman"/>
          <w:noProof/>
          <w:sz w:val="28"/>
          <w:szCs w:val="28"/>
        </w:rPr>
      </w:pPr>
      <w:hyperlink w:anchor="_Toc187928518" w:history="1">
        <w:r w:rsidR="003749D4" w:rsidRPr="003749D4">
          <w:rPr>
            <w:rStyle w:val="Hyperlink"/>
            <w:rFonts w:ascii="Times New Roman" w:hAnsi="Times New Roman" w:cs="Times New Roman"/>
            <w:i/>
            <w:noProof/>
            <w:sz w:val="28"/>
            <w:szCs w:val="28"/>
            <w:lang w:val="sv-SE" w:eastAsia="ar-SA"/>
          </w:rPr>
          <w:t>3.3. Giải pháp về tổ chức thực hiện</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_Toc187928518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113</w:t>
        </w:r>
        <w:r w:rsidR="003749D4" w:rsidRPr="003749D4">
          <w:rPr>
            <w:rFonts w:ascii="Times New Roman" w:hAnsi="Times New Roman" w:cs="Times New Roman"/>
            <w:noProof/>
            <w:webHidden/>
            <w:sz w:val="28"/>
            <w:szCs w:val="28"/>
          </w:rPr>
          <w:fldChar w:fldCharType="end"/>
        </w:r>
      </w:hyperlink>
    </w:p>
    <w:p w14:paraId="2BF40768" w14:textId="77777777" w:rsidR="003749D4" w:rsidRPr="003749D4" w:rsidRDefault="00D87F01">
      <w:pPr>
        <w:pStyle w:val="TOC3"/>
        <w:rPr>
          <w:rFonts w:ascii="Times New Roman" w:eastAsiaTheme="minorEastAsia" w:hAnsi="Times New Roman" w:cs="Times New Roman"/>
          <w:noProof/>
          <w:sz w:val="28"/>
          <w:szCs w:val="28"/>
        </w:rPr>
      </w:pPr>
      <w:hyperlink w:anchor="_Toc187928519" w:history="1">
        <w:r w:rsidR="003749D4" w:rsidRPr="003749D4">
          <w:rPr>
            <w:rStyle w:val="Hyperlink"/>
            <w:rFonts w:ascii="Times New Roman" w:hAnsi="Times New Roman" w:cs="Times New Roman"/>
            <w:i/>
            <w:noProof/>
            <w:sz w:val="28"/>
            <w:szCs w:val="28"/>
            <w:lang w:val="sv-SE" w:eastAsia="ar-SA"/>
          </w:rPr>
          <w:t>3.4. Về khoa học công nghệ và kỹ thuật</w:t>
        </w:r>
        <w:r w:rsidR="003749D4" w:rsidRPr="003749D4">
          <w:rPr>
            <w:rFonts w:ascii="Times New Roman" w:hAnsi="Times New Roman" w:cs="Times New Roman"/>
            <w:noProof/>
            <w:webHidden/>
            <w:sz w:val="28"/>
            <w:szCs w:val="28"/>
          </w:rPr>
          <w:tab/>
        </w:r>
        <w:r w:rsidR="003749D4" w:rsidRPr="003749D4">
          <w:rPr>
            <w:rFonts w:ascii="Times New Roman" w:hAnsi="Times New Roman" w:cs="Times New Roman"/>
            <w:noProof/>
            <w:webHidden/>
            <w:sz w:val="28"/>
            <w:szCs w:val="28"/>
          </w:rPr>
          <w:fldChar w:fldCharType="begin"/>
        </w:r>
        <w:r w:rsidR="003749D4" w:rsidRPr="003749D4">
          <w:rPr>
            <w:rFonts w:ascii="Times New Roman" w:hAnsi="Times New Roman" w:cs="Times New Roman"/>
            <w:noProof/>
            <w:webHidden/>
            <w:sz w:val="28"/>
            <w:szCs w:val="28"/>
          </w:rPr>
          <w:instrText xml:space="preserve"> PAGEREF _Toc187928519 \h </w:instrText>
        </w:r>
        <w:r w:rsidR="003749D4" w:rsidRPr="003749D4">
          <w:rPr>
            <w:rFonts w:ascii="Times New Roman" w:hAnsi="Times New Roman" w:cs="Times New Roman"/>
            <w:noProof/>
            <w:webHidden/>
            <w:sz w:val="28"/>
            <w:szCs w:val="28"/>
          </w:rPr>
        </w:r>
        <w:r w:rsidR="003749D4" w:rsidRPr="003749D4">
          <w:rPr>
            <w:rFonts w:ascii="Times New Roman" w:hAnsi="Times New Roman" w:cs="Times New Roman"/>
            <w:noProof/>
            <w:webHidden/>
            <w:sz w:val="28"/>
            <w:szCs w:val="28"/>
          </w:rPr>
          <w:fldChar w:fldCharType="separate"/>
        </w:r>
        <w:r w:rsidR="003749D4" w:rsidRPr="003749D4">
          <w:rPr>
            <w:rFonts w:ascii="Times New Roman" w:hAnsi="Times New Roman" w:cs="Times New Roman"/>
            <w:noProof/>
            <w:webHidden/>
            <w:sz w:val="28"/>
            <w:szCs w:val="28"/>
          </w:rPr>
          <w:t>114</w:t>
        </w:r>
        <w:r w:rsidR="003749D4" w:rsidRPr="003749D4">
          <w:rPr>
            <w:rFonts w:ascii="Times New Roman" w:hAnsi="Times New Roman" w:cs="Times New Roman"/>
            <w:noProof/>
            <w:webHidden/>
            <w:sz w:val="28"/>
            <w:szCs w:val="28"/>
          </w:rPr>
          <w:fldChar w:fldCharType="end"/>
        </w:r>
      </w:hyperlink>
    </w:p>
    <w:p w14:paraId="4BCCF899" w14:textId="77777777" w:rsidR="003749D4" w:rsidRPr="001E3537" w:rsidRDefault="00D87F01" w:rsidP="001E3537">
      <w:pPr>
        <w:pStyle w:val="TOC1"/>
        <w:rPr>
          <w:rFonts w:eastAsiaTheme="minorEastAsia"/>
          <w:color w:val="auto"/>
          <w:lang w:val="en-US"/>
        </w:rPr>
      </w:pPr>
      <w:hyperlink w:anchor="_Toc187928520" w:history="1">
        <w:r w:rsidR="003749D4" w:rsidRPr="001E3537">
          <w:rPr>
            <w:rStyle w:val="Hyperlink"/>
          </w:rPr>
          <w:t>KẾT LUẬN VÀ KIẾN NGHỊ</w:t>
        </w:r>
        <w:r w:rsidR="003749D4" w:rsidRPr="001E3537">
          <w:rPr>
            <w:webHidden/>
          </w:rPr>
          <w:tab/>
        </w:r>
        <w:r w:rsidR="003749D4" w:rsidRPr="001E3537">
          <w:rPr>
            <w:webHidden/>
          </w:rPr>
          <w:fldChar w:fldCharType="begin"/>
        </w:r>
        <w:r w:rsidR="003749D4" w:rsidRPr="001E3537">
          <w:rPr>
            <w:webHidden/>
          </w:rPr>
          <w:instrText xml:space="preserve"> PAGEREF _Toc187928520 \h </w:instrText>
        </w:r>
        <w:r w:rsidR="003749D4" w:rsidRPr="001E3537">
          <w:rPr>
            <w:webHidden/>
          </w:rPr>
        </w:r>
        <w:r w:rsidR="003749D4" w:rsidRPr="001E3537">
          <w:rPr>
            <w:webHidden/>
          </w:rPr>
          <w:fldChar w:fldCharType="separate"/>
        </w:r>
        <w:r w:rsidR="003749D4" w:rsidRPr="001E3537">
          <w:rPr>
            <w:webHidden/>
          </w:rPr>
          <w:t>115</w:t>
        </w:r>
        <w:r w:rsidR="003749D4" w:rsidRPr="001E3537">
          <w:rPr>
            <w:webHidden/>
          </w:rPr>
          <w:fldChar w:fldCharType="end"/>
        </w:r>
      </w:hyperlink>
    </w:p>
    <w:p w14:paraId="1169DAEE" w14:textId="77777777" w:rsidR="003749D4" w:rsidRPr="003749D4" w:rsidRDefault="00D87F01" w:rsidP="001E3537">
      <w:pPr>
        <w:pStyle w:val="TOC2"/>
        <w:rPr>
          <w:rFonts w:eastAsiaTheme="minorEastAsia"/>
        </w:rPr>
      </w:pPr>
      <w:hyperlink w:anchor="_Toc187928521" w:history="1">
        <w:r w:rsidR="003749D4" w:rsidRPr="003749D4">
          <w:rPr>
            <w:rStyle w:val="Hyperlink"/>
            <w:b w:val="0"/>
          </w:rPr>
          <w:t>1. Kết luận</w:t>
        </w:r>
        <w:r w:rsidR="003749D4" w:rsidRPr="003749D4">
          <w:rPr>
            <w:webHidden/>
          </w:rPr>
          <w:tab/>
        </w:r>
        <w:r w:rsidR="003749D4" w:rsidRPr="003749D4">
          <w:rPr>
            <w:webHidden/>
          </w:rPr>
          <w:fldChar w:fldCharType="begin"/>
        </w:r>
        <w:r w:rsidR="003749D4" w:rsidRPr="003749D4">
          <w:rPr>
            <w:webHidden/>
          </w:rPr>
          <w:instrText xml:space="preserve"> PAGEREF _Toc187928521 \h </w:instrText>
        </w:r>
        <w:r w:rsidR="003749D4" w:rsidRPr="003749D4">
          <w:rPr>
            <w:webHidden/>
          </w:rPr>
        </w:r>
        <w:r w:rsidR="003749D4" w:rsidRPr="003749D4">
          <w:rPr>
            <w:webHidden/>
          </w:rPr>
          <w:fldChar w:fldCharType="separate"/>
        </w:r>
        <w:r w:rsidR="003749D4" w:rsidRPr="003749D4">
          <w:rPr>
            <w:webHidden/>
          </w:rPr>
          <w:t>115</w:t>
        </w:r>
        <w:r w:rsidR="003749D4" w:rsidRPr="003749D4">
          <w:rPr>
            <w:webHidden/>
          </w:rPr>
          <w:fldChar w:fldCharType="end"/>
        </w:r>
      </w:hyperlink>
    </w:p>
    <w:p w14:paraId="25008BAB" w14:textId="77777777" w:rsidR="003749D4" w:rsidRPr="003749D4" w:rsidRDefault="00D87F01" w:rsidP="001E3537">
      <w:pPr>
        <w:pStyle w:val="TOC2"/>
        <w:rPr>
          <w:rFonts w:eastAsiaTheme="minorEastAsia"/>
          <w:sz w:val="22"/>
          <w:szCs w:val="22"/>
        </w:rPr>
      </w:pPr>
      <w:hyperlink w:anchor="_Toc187928522" w:history="1">
        <w:r w:rsidR="003749D4" w:rsidRPr="003749D4">
          <w:rPr>
            <w:rStyle w:val="Hyperlink"/>
            <w:b w:val="0"/>
          </w:rPr>
          <w:t>2. Kiến nghị</w:t>
        </w:r>
        <w:r w:rsidR="003749D4" w:rsidRPr="003749D4">
          <w:rPr>
            <w:webHidden/>
          </w:rPr>
          <w:tab/>
        </w:r>
        <w:r w:rsidR="003749D4" w:rsidRPr="003749D4">
          <w:rPr>
            <w:webHidden/>
          </w:rPr>
          <w:fldChar w:fldCharType="begin"/>
        </w:r>
        <w:r w:rsidR="003749D4" w:rsidRPr="003749D4">
          <w:rPr>
            <w:webHidden/>
          </w:rPr>
          <w:instrText xml:space="preserve"> PAGEREF _Toc187928522 \h </w:instrText>
        </w:r>
        <w:r w:rsidR="003749D4" w:rsidRPr="003749D4">
          <w:rPr>
            <w:webHidden/>
          </w:rPr>
        </w:r>
        <w:r w:rsidR="003749D4" w:rsidRPr="003749D4">
          <w:rPr>
            <w:webHidden/>
          </w:rPr>
          <w:fldChar w:fldCharType="separate"/>
        </w:r>
        <w:r w:rsidR="003749D4" w:rsidRPr="003749D4">
          <w:rPr>
            <w:webHidden/>
          </w:rPr>
          <w:t>115</w:t>
        </w:r>
        <w:r w:rsidR="003749D4" w:rsidRPr="003749D4">
          <w:rPr>
            <w:webHidden/>
          </w:rPr>
          <w:fldChar w:fldCharType="end"/>
        </w:r>
      </w:hyperlink>
    </w:p>
    <w:p w14:paraId="2AE3BA37" w14:textId="2CF741D8" w:rsidR="00E6494A" w:rsidRPr="003749D4" w:rsidRDefault="00E6494A" w:rsidP="00DE0F5F">
      <w:pPr>
        <w:jc w:val="both"/>
        <w:outlineLvl w:val="0"/>
        <w:rPr>
          <w:rFonts w:cs="Times New Roman"/>
          <w:b/>
          <w:color w:val="000000" w:themeColor="text1"/>
          <w:lang w:val="nl-NL"/>
        </w:rPr>
      </w:pPr>
      <w:r w:rsidRPr="003749D4">
        <w:rPr>
          <w:rFonts w:cs="Times New Roman"/>
          <w:b/>
          <w:color w:val="000000" w:themeColor="text1"/>
          <w:sz w:val="24"/>
          <w:lang w:val="nl-NL"/>
        </w:rPr>
        <w:fldChar w:fldCharType="end"/>
      </w:r>
    </w:p>
    <w:p w14:paraId="2364F13C" w14:textId="77777777" w:rsidR="00E6494A" w:rsidRPr="002E7FDE" w:rsidRDefault="00E6494A" w:rsidP="00C11C0C">
      <w:pPr>
        <w:jc w:val="center"/>
        <w:outlineLvl w:val="0"/>
        <w:rPr>
          <w:rFonts w:cs="Times New Roman"/>
          <w:b/>
          <w:color w:val="000000" w:themeColor="text1"/>
          <w:lang w:val="nl-NL"/>
        </w:rPr>
      </w:pPr>
    </w:p>
    <w:p w14:paraId="4C0D76D7" w14:textId="2DD14F7D" w:rsidR="00E6494A" w:rsidRPr="002E7FDE" w:rsidRDefault="00E6494A" w:rsidP="00C11C0C">
      <w:pPr>
        <w:jc w:val="center"/>
        <w:outlineLvl w:val="0"/>
        <w:rPr>
          <w:rFonts w:cs="Times New Roman"/>
          <w:b/>
          <w:color w:val="000000" w:themeColor="text1"/>
          <w:lang w:val="nl-NL"/>
        </w:rPr>
      </w:pPr>
    </w:p>
    <w:p w14:paraId="51E329C1" w14:textId="12C5A590" w:rsidR="001824DC" w:rsidRPr="002E7FDE" w:rsidRDefault="001824DC" w:rsidP="00C11C0C">
      <w:pPr>
        <w:jc w:val="center"/>
        <w:outlineLvl w:val="0"/>
        <w:rPr>
          <w:rFonts w:cs="Times New Roman"/>
          <w:b/>
          <w:color w:val="000000" w:themeColor="text1"/>
          <w:lang w:val="nl-NL"/>
        </w:rPr>
      </w:pPr>
    </w:p>
    <w:p w14:paraId="436D2DA0" w14:textId="4E7C2253" w:rsidR="001824DC" w:rsidRPr="002E7FDE" w:rsidRDefault="001824DC" w:rsidP="00C11C0C">
      <w:pPr>
        <w:jc w:val="center"/>
        <w:outlineLvl w:val="0"/>
        <w:rPr>
          <w:rFonts w:cs="Times New Roman"/>
          <w:b/>
          <w:color w:val="000000" w:themeColor="text1"/>
          <w:lang w:val="nl-NL"/>
        </w:rPr>
      </w:pPr>
    </w:p>
    <w:p w14:paraId="0B3DA3C5" w14:textId="56C07955" w:rsidR="001824DC" w:rsidRPr="002E7FDE" w:rsidRDefault="001824DC" w:rsidP="00C11C0C">
      <w:pPr>
        <w:jc w:val="center"/>
        <w:outlineLvl w:val="0"/>
        <w:rPr>
          <w:rFonts w:cs="Times New Roman"/>
          <w:b/>
          <w:color w:val="000000" w:themeColor="text1"/>
          <w:lang w:val="nl-NL"/>
        </w:rPr>
      </w:pPr>
    </w:p>
    <w:p w14:paraId="30FB97A2" w14:textId="3EF4EEF4" w:rsidR="001824DC" w:rsidRPr="002E7FDE" w:rsidRDefault="001824DC" w:rsidP="00C11C0C">
      <w:pPr>
        <w:jc w:val="center"/>
        <w:outlineLvl w:val="0"/>
        <w:rPr>
          <w:rFonts w:cs="Times New Roman"/>
          <w:b/>
          <w:color w:val="000000" w:themeColor="text1"/>
          <w:lang w:val="nl-NL"/>
        </w:rPr>
      </w:pPr>
    </w:p>
    <w:p w14:paraId="557FDCF5" w14:textId="254C8670" w:rsidR="001824DC" w:rsidRPr="002E7FDE" w:rsidRDefault="001824DC" w:rsidP="00C11C0C">
      <w:pPr>
        <w:jc w:val="center"/>
        <w:outlineLvl w:val="0"/>
        <w:rPr>
          <w:rFonts w:cs="Times New Roman"/>
          <w:b/>
          <w:color w:val="000000" w:themeColor="text1"/>
          <w:lang w:val="nl-NL"/>
        </w:rPr>
      </w:pPr>
    </w:p>
    <w:p w14:paraId="03CE2B97" w14:textId="4B4A113C" w:rsidR="001824DC" w:rsidRPr="002E7FDE" w:rsidRDefault="00276367" w:rsidP="00276367">
      <w:pPr>
        <w:tabs>
          <w:tab w:val="left" w:pos="1010"/>
        </w:tabs>
        <w:outlineLvl w:val="0"/>
        <w:rPr>
          <w:rFonts w:cs="Times New Roman"/>
          <w:b/>
          <w:color w:val="000000" w:themeColor="text1"/>
          <w:lang w:val="nl-NL"/>
        </w:rPr>
      </w:pPr>
      <w:r w:rsidRPr="002E7FDE">
        <w:rPr>
          <w:rFonts w:cs="Times New Roman"/>
          <w:b/>
          <w:color w:val="000000" w:themeColor="text1"/>
          <w:lang w:val="nl-NL"/>
        </w:rPr>
        <w:tab/>
      </w:r>
    </w:p>
    <w:p w14:paraId="7119F326" w14:textId="77777777" w:rsidR="004670E1" w:rsidRPr="002E7FDE" w:rsidRDefault="004670E1" w:rsidP="00C11C0C">
      <w:pPr>
        <w:jc w:val="center"/>
        <w:outlineLvl w:val="0"/>
        <w:rPr>
          <w:rFonts w:cs="Times New Roman"/>
          <w:b/>
          <w:color w:val="000000" w:themeColor="text1"/>
          <w:lang w:val="nl-NL"/>
        </w:rPr>
        <w:sectPr w:rsidR="004670E1" w:rsidRPr="002E7FDE" w:rsidSect="00CE377E">
          <w:headerReference w:type="default" r:id="rId8"/>
          <w:footerReference w:type="default" r:id="rId9"/>
          <w:pgSz w:w="11906" w:h="16838"/>
          <w:pgMar w:top="1134" w:right="1134" w:bottom="1134" w:left="1701" w:header="709" w:footer="709" w:gutter="0"/>
          <w:cols w:space="708"/>
          <w:docGrid w:linePitch="381"/>
        </w:sectPr>
      </w:pPr>
    </w:p>
    <w:p w14:paraId="59191928" w14:textId="72874FCE" w:rsidR="009B169E" w:rsidRPr="002E7FDE" w:rsidRDefault="00D02849" w:rsidP="00DE03F9">
      <w:pPr>
        <w:spacing w:before="60"/>
        <w:jc w:val="center"/>
        <w:outlineLvl w:val="0"/>
        <w:rPr>
          <w:rFonts w:cs="Times New Roman"/>
          <w:b/>
          <w:color w:val="000000" w:themeColor="text1"/>
          <w:lang w:val="nl-NL"/>
        </w:rPr>
      </w:pPr>
      <w:bookmarkStart w:id="2" w:name="_Toc187928412"/>
      <w:r w:rsidRPr="002E7FDE">
        <w:rPr>
          <w:rFonts w:cs="Times New Roman"/>
          <w:b/>
          <w:color w:val="000000" w:themeColor="text1"/>
          <w:lang w:val="nl-NL"/>
        </w:rPr>
        <w:lastRenderedPageBreak/>
        <w:t>ĐẶT VẤN ĐỀ</w:t>
      </w:r>
      <w:bookmarkEnd w:id="2"/>
      <w:r w:rsidR="009B169E" w:rsidRPr="002E7FDE">
        <w:rPr>
          <w:rFonts w:cs="Times New Roman"/>
          <w:b/>
          <w:color w:val="000000" w:themeColor="text1"/>
          <w:lang w:val="nl-NL"/>
        </w:rPr>
        <w:t xml:space="preserve"> </w:t>
      </w:r>
    </w:p>
    <w:p w14:paraId="6EBC8D69" w14:textId="091FDD59" w:rsidR="00497100" w:rsidRPr="002E7FDE" w:rsidRDefault="00F041D8" w:rsidP="00DE03F9">
      <w:pPr>
        <w:keepNext/>
        <w:spacing w:before="60"/>
        <w:ind w:firstLine="630"/>
        <w:jc w:val="both"/>
        <w:outlineLvl w:val="0"/>
        <w:rPr>
          <w:rFonts w:cs="Times New Roman"/>
          <w:b/>
          <w:iCs w:val="0"/>
          <w:color w:val="000000" w:themeColor="text1"/>
          <w:spacing w:val="-4"/>
          <w:kern w:val="32"/>
          <w:shd w:val="clear" w:color="auto" w:fill="FFFFFF"/>
          <w:lang w:val="nl-NL"/>
        </w:rPr>
      </w:pPr>
      <w:bookmarkStart w:id="3" w:name="_Toc52194445"/>
      <w:bookmarkStart w:id="4" w:name="_Toc52198601"/>
      <w:bookmarkStart w:id="5" w:name="_Toc73019585"/>
      <w:bookmarkStart w:id="6" w:name="_Toc187928413"/>
      <w:bookmarkEnd w:id="0"/>
      <w:bookmarkEnd w:id="1"/>
      <w:r w:rsidRPr="002E7FDE">
        <w:rPr>
          <w:rFonts w:cs="Times New Roman"/>
          <w:b/>
          <w:iCs w:val="0"/>
          <w:color w:val="000000" w:themeColor="text1"/>
          <w:spacing w:val="-4"/>
          <w:kern w:val="32"/>
          <w:shd w:val="clear" w:color="auto" w:fill="FFFFFF"/>
          <w:lang w:val="nl-NL"/>
        </w:rPr>
        <w:t>I. SỰ CẦN THIẾT LẬP QUY HOẠCH, KẾ HOẠCH SỬ DỤNG ĐẤT</w:t>
      </w:r>
      <w:bookmarkEnd w:id="3"/>
      <w:bookmarkEnd w:id="4"/>
      <w:bookmarkEnd w:id="5"/>
      <w:bookmarkEnd w:id="6"/>
    </w:p>
    <w:p w14:paraId="36671DD9" w14:textId="77777777" w:rsidR="008E640C" w:rsidRPr="002E7FDE" w:rsidRDefault="008E640C" w:rsidP="008E640C">
      <w:pPr>
        <w:autoSpaceDE w:val="0"/>
        <w:autoSpaceDN w:val="0"/>
        <w:adjustRightInd w:val="0"/>
        <w:spacing w:before="120"/>
        <w:ind w:firstLine="630"/>
        <w:jc w:val="both"/>
        <w:rPr>
          <w:rFonts w:cs="Times New Roman"/>
          <w:bCs w:val="0"/>
        </w:rPr>
      </w:pPr>
      <w:r w:rsidRPr="002E7FDE">
        <w:rPr>
          <w:rFonts w:cs="Times New Roman"/>
          <w:bCs w:val="0"/>
          <w:lang w:val="vi-VN"/>
        </w:rPr>
        <w:t xml:space="preserve">Đất đai là tài nguyên quí giá của quốc gia, là tư liệu sản xuất đặc biệt không thể thiếu, không thể thay thế, cơ sở phân bố dân cư, xây dựng các cơ sở kinh tế - xã hội,... Đất đai là nguồn tài nguyên có giới hạn về số lượng và cố định về không gian, không thể di chuyển theo ý muốn chủ quan của con người. Bởi vậy việc sử dụng tốt tài nguyên đất đai nhằm đạt hiệu quả cao nhất là vấn đề mà mọi địa phương đều quan tâm. Hiến pháp nước CHXHCN Việt Nam chương III điều 54 đã xác định “Đất đai là tài nguyên đặc biệt của quốc gia, nguồn lực quan trọng phát triển đất nước, được quản lý theo pháp luật”. </w:t>
      </w:r>
    </w:p>
    <w:p w14:paraId="2CF0DD55" w14:textId="77777777" w:rsidR="008E640C" w:rsidRPr="002E7FDE" w:rsidRDefault="008E640C" w:rsidP="008E640C">
      <w:pPr>
        <w:spacing w:before="60" w:after="60" w:line="360" w:lineRule="atLeast"/>
        <w:ind w:firstLine="540"/>
        <w:jc w:val="both"/>
      </w:pPr>
      <w:r w:rsidRPr="002E7FDE">
        <w:t xml:space="preserve">Trong giai đoạn 2021 - 2030, huyện Tiên Phước đã lập Quy hoạch sử dụng đất thời kỳ 2021 - 2030 được UBND tỉnh Quảng Nam phê duyệt tại Quyết định số 1322/QĐ-UBND ngày 28 tháng 6 năm 2023, ngoài ra huyện đã điều chỉnh, bổ sung danh mục và chỉ tiêu sử dụng đất một số dự án trong Quy hoạch sử dụng đất đến năm 2030 tại Quyết định số 69/QĐ/UBND ngày 12 tháng 1 năm 2024 . Tuy nhiên, ngày 17/01/2024 Thủ tướng Chính phủ ban hành Quyết định số 72/QĐ-TTg Phê duyệt Quy hoạch tỉnh Quảng Nam thời kỳ 2021 - 2030, tầm nhìn đến năm 2050. Trên cơ sở đó UBND tỉnh Quảng Nam đã điều chỉnh phân bổ chỉ tiêu sử dụng đất thời kỳ 2021 – 2030 cho các huyện, thị xã, thành phố. Để bảo đảm tuân thủ các chỉ tiêu sử dụng đất được phân bổ; đồng bộ, thống nhất với quy hoạch, kế hoạch sử dụng đất cấp tỉnh. Các chỉ tiêu sử dụng đất được phân bổ có sự chênh lệch so với các chỉ tiêu đã được phê duyệt trong Quy hoạch sử dụng đất thời kỳ 2021 - 2030 của huyện. Do đó, phải thực hiện điều chỉnh quy hoạch sử dụng đất đảm bảo phù hợp với chỉ tiêu sử dụng đất tỉnh phân bổ, cân đối quỹ đất hợp lý để phát triển kinh tế - xã hội, quốc phòng - an ninh theo định hướng trong quy hoạch tỉnh. </w:t>
      </w:r>
    </w:p>
    <w:p w14:paraId="2F67D501" w14:textId="77777777" w:rsidR="008E640C" w:rsidRPr="002E7FDE" w:rsidRDefault="008E640C" w:rsidP="008E640C">
      <w:pPr>
        <w:spacing w:before="60" w:after="60" w:line="360" w:lineRule="atLeast"/>
        <w:ind w:firstLine="540"/>
        <w:jc w:val="both"/>
      </w:pPr>
      <w:r w:rsidRPr="002E7FDE">
        <w:t>Theo quy định tại Điều 9 Luật Đất đai 2024 và tại Điều 4, Điều 5, Điều 6 Nghị định số 102/NĐ-CP ngày 30/7/2024 quy định chi tiết thi hành một số điều của Luật Đất đai; Thông tư số 29/2024/TT-BTNMT ngày 12/12/2024 của Bộ Tài nguyên và Môi trường quy định kỹ thuật việc lập, điều chỉnh quy hoạch, kế hoạch sử dụng đất có bổ sung một chỉ tiêu sử dụng đất như: đất chăn nuôi tập trung, đất xây dựng cơ sở môi trường, đất xây dựng cơ sở khí tượng thủy văn, đất khu công nghệ thông tin tập trung, đất công trình cấp nước, thoát nước, đất công trình phòng, chống thiên tai,…</w:t>
      </w:r>
    </w:p>
    <w:p w14:paraId="3D635A02" w14:textId="77777777" w:rsidR="008E640C" w:rsidRPr="002E7FDE" w:rsidRDefault="008E640C" w:rsidP="008E640C">
      <w:pPr>
        <w:spacing w:before="60" w:after="60" w:line="360" w:lineRule="atLeast"/>
        <w:ind w:firstLine="540"/>
        <w:jc w:val="both"/>
      </w:pPr>
      <w:r w:rsidRPr="002E7FDE">
        <w:t xml:space="preserve">Xuất phát từ những lý do trên, UBND huyện Tiên Phước tiến hành lập </w:t>
      </w:r>
      <w:r w:rsidRPr="002E7FDE">
        <w:rPr>
          <w:b/>
          <w:i/>
        </w:rPr>
        <w:t>“Điều chỉnh quy hoạch sử dụng đất đến năm 2030 huyện Tiên Phước, tỉnh Quảng Nam</w:t>
      </w:r>
      <w:r w:rsidRPr="002E7FDE">
        <w:t>” nhằm đáp ứng đầy đủ nhu cầu về đất cho mục tiêu phát triển kinh tế - xã hội, quốc phòng, an ninh đảm bảo sử dụng đất tiết kiệm, hiệu quả theo đúng các quy định của Luật Đất đai.</w:t>
      </w:r>
    </w:p>
    <w:p w14:paraId="2780E5FB" w14:textId="77777777" w:rsidR="008E640C" w:rsidRPr="002E7FDE" w:rsidRDefault="008E640C" w:rsidP="008E640C">
      <w:pPr>
        <w:spacing w:before="120" w:after="120"/>
        <w:ind w:firstLine="634"/>
        <w:mirrorIndents/>
        <w:jc w:val="both"/>
        <w:rPr>
          <w:rFonts w:cs="Times New Roman"/>
          <w:b/>
          <w:iCs w:val="0"/>
          <w:spacing w:val="-4"/>
          <w:lang w:val="vi-VN"/>
        </w:rPr>
      </w:pPr>
      <w:r w:rsidRPr="002E7FDE">
        <w:rPr>
          <w:rFonts w:cs="Times New Roman"/>
          <w:b/>
          <w:iCs w:val="0"/>
          <w:spacing w:val="-4"/>
          <w:lang w:val="vi-VN"/>
        </w:rPr>
        <w:lastRenderedPageBreak/>
        <w:t xml:space="preserve">II. CÁC CĂN CỨ PHÁP LÝ ĐỂ LẬP QUY HOẠCH DỤNG </w:t>
      </w:r>
      <w:bookmarkStart w:id="7" w:name="_Toc88226315"/>
      <w:r w:rsidRPr="002E7FDE">
        <w:rPr>
          <w:rFonts w:cs="Times New Roman"/>
          <w:b/>
          <w:iCs w:val="0"/>
          <w:spacing w:val="-4"/>
          <w:lang w:val="vi-VN"/>
        </w:rPr>
        <w:t>ĐẤT.</w:t>
      </w:r>
    </w:p>
    <w:p w14:paraId="17038D33" w14:textId="77777777" w:rsidR="008E640C" w:rsidRPr="002E7FDE" w:rsidRDefault="008E640C" w:rsidP="008E640C">
      <w:pPr>
        <w:spacing w:before="75" w:after="75"/>
        <w:ind w:firstLine="720"/>
        <w:mirrorIndents/>
        <w:jc w:val="both"/>
        <w:rPr>
          <w:rFonts w:cs="Times New Roman"/>
          <w:b/>
          <w:iCs w:val="0"/>
          <w:spacing w:val="-4"/>
          <w:lang w:val="de-AT"/>
        </w:rPr>
      </w:pPr>
      <w:r w:rsidRPr="002E7FDE">
        <w:rPr>
          <w:rFonts w:cs="Times New Roman"/>
          <w:b/>
          <w:lang w:val="vi-VN"/>
        </w:rPr>
        <w:t>1. Các văn bản quy phạm pháp luật</w:t>
      </w:r>
      <w:r w:rsidRPr="002E7FDE">
        <w:rPr>
          <w:rFonts w:cs="Times New Roman"/>
          <w:b/>
          <w:color w:val="000000"/>
          <w:lang w:val="vi-VN"/>
        </w:rPr>
        <w:t>:</w:t>
      </w:r>
      <w:bookmarkEnd w:id="7"/>
    </w:p>
    <w:p w14:paraId="7E4CAE26" w14:textId="77777777" w:rsidR="008E640C" w:rsidRPr="002E7FDE" w:rsidRDefault="008E640C" w:rsidP="008E640C">
      <w:pPr>
        <w:spacing w:before="60" w:after="60" w:line="340" w:lineRule="atLeast"/>
        <w:ind w:firstLine="720"/>
        <w:jc w:val="both"/>
        <w:rPr>
          <w:rFonts w:eastAsia="Calibri" w:cs="Times New Roman"/>
          <w:bCs w:val="0"/>
          <w:iCs w:val="0"/>
        </w:rPr>
      </w:pPr>
      <w:r w:rsidRPr="002E7FDE">
        <w:rPr>
          <w:rFonts w:eastAsia="Calibri" w:cs="Times New Roman"/>
          <w:bCs w:val="0"/>
          <w:iCs w:val="0"/>
        </w:rPr>
        <w:t>- Luật Đất đai ngày 01/8/2024;</w:t>
      </w:r>
    </w:p>
    <w:p w14:paraId="5EC1D2BA" w14:textId="77777777" w:rsidR="008E640C" w:rsidRPr="002E7FDE" w:rsidRDefault="008E640C" w:rsidP="008E640C">
      <w:pPr>
        <w:spacing w:before="60" w:after="60" w:line="340" w:lineRule="atLeast"/>
        <w:ind w:firstLine="720"/>
        <w:jc w:val="both"/>
        <w:rPr>
          <w:rFonts w:eastAsia="Calibri" w:cs="Times New Roman"/>
          <w:bCs w:val="0"/>
          <w:iCs w:val="0"/>
        </w:rPr>
      </w:pPr>
      <w:r w:rsidRPr="002E7FDE">
        <w:rPr>
          <w:rFonts w:eastAsia="Calibri" w:cs="Times New Roman"/>
          <w:bCs w:val="0"/>
          <w:iCs w:val="0"/>
        </w:rPr>
        <w:t>- Luật Quy hoạch số 21/2017/QH14 ngày 24/11/2017;</w:t>
      </w:r>
    </w:p>
    <w:p w14:paraId="4CBE0B34" w14:textId="77777777" w:rsidR="008E640C" w:rsidRPr="002E7FDE" w:rsidRDefault="008E640C" w:rsidP="008E640C">
      <w:pPr>
        <w:widowControl w:val="0"/>
        <w:spacing w:before="60" w:after="60" w:line="360" w:lineRule="exact"/>
        <w:ind w:firstLine="720"/>
        <w:jc w:val="both"/>
        <w:rPr>
          <w:rFonts w:eastAsia="Calibri" w:cs="Times New Roman"/>
          <w:bCs w:val="0"/>
          <w:iCs w:val="0"/>
          <w:spacing w:val="-4"/>
        </w:rPr>
      </w:pPr>
      <w:r w:rsidRPr="002E7FDE">
        <w:rPr>
          <w:rFonts w:eastAsia="Calibri" w:cs="Times New Roman"/>
          <w:bCs w:val="0"/>
          <w:iCs w:val="0"/>
          <w:spacing w:val="-4"/>
        </w:rPr>
        <w:t>- Luật số 35/2018/QH14 Luật sửa đổi, bổ sung một số điều của 37 luật có liên quan đến quy hoạch;</w:t>
      </w:r>
    </w:p>
    <w:p w14:paraId="31C0975E" w14:textId="77777777" w:rsidR="008E640C" w:rsidRPr="002E7FDE" w:rsidRDefault="008E640C" w:rsidP="008E640C">
      <w:pPr>
        <w:widowControl w:val="0"/>
        <w:spacing w:before="60" w:after="60" w:line="360" w:lineRule="exact"/>
        <w:ind w:firstLine="720"/>
        <w:jc w:val="both"/>
        <w:rPr>
          <w:rFonts w:eastAsia="Calibri" w:cs="Times New Roman"/>
          <w:bCs w:val="0"/>
          <w:iCs w:val="0"/>
          <w:spacing w:val="-4"/>
        </w:rPr>
      </w:pPr>
      <w:r w:rsidRPr="002E7FDE">
        <w:rPr>
          <w:rFonts w:eastAsia="Calibri" w:cs="Times New Roman"/>
          <w:bCs w:val="0"/>
          <w:iCs w:val="0"/>
          <w:spacing w:val="-4"/>
        </w:rPr>
        <w:t>- Luật Bảo vệ Môi trường số 72/2020/QH14 ngày 17/11/2020;</w:t>
      </w:r>
    </w:p>
    <w:p w14:paraId="447BC3F2" w14:textId="77777777" w:rsidR="008E640C" w:rsidRPr="002E7FDE" w:rsidRDefault="008E640C" w:rsidP="008E640C">
      <w:pPr>
        <w:widowControl w:val="0"/>
        <w:spacing w:before="120" w:after="60" w:line="276" w:lineRule="auto"/>
        <w:ind w:firstLine="630"/>
        <w:jc w:val="both"/>
        <w:rPr>
          <w:iCs w:val="0"/>
          <w:lang w:val="es-ES"/>
        </w:rPr>
      </w:pPr>
      <w:r w:rsidRPr="002E7FDE">
        <w:rPr>
          <w:lang w:val="es-ES"/>
        </w:rPr>
        <w:t>- Luật Đất đai số 45/2013/QH13 ngày 29 tháng 11 năm 2013;</w:t>
      </w:r>
    </w:p>
    <w:p w14:paraId="5B18E9BD" w14:textId="77777777" w:rsidR="008E640C" w:rsidRPr="002E7FDE" w:rsidRDefault="008E640C" w:rsidP="008E640C">
      <w:pPr>
        <w:autoSpaceDE w:val="0"/>
        <w:autoSpaceDN w:val="0"/>
        <w:adjustRightInd w:val="0"/>
        <w:spacing w:before="120"/>
        <w:ind w:firstLine="630"/>
        <w:jc w:val="both"/>
        <w:rPr>
          <w:rFonts w:cs="Times New Roman"/>
          <w:bCs w:val="0"/>
        </w:rPr>
      </w:pPr>
      <w:r w:rsidRPr="002E7FDE">
        <w:rPr>
          <w:rFonts w:cs="Times New Roman"/>
          <w:bCs w:val="0"/>
          <w:lang w:val="vi-VN"/>
        </w:rPr>
        <w:t>- Nghị quyết số 751/2019/QH-UBTVQH14 ngày 16/8/2019 của Ủy ban Thường vụ Quốc hội giải thích một số điều của Luật Quy hoạch;</w:t>
      </w:r>
    </w:p>
    <w:p w14:paraId="65CBD4CB" w14:textId="77777777" w:rsidR="008E640C" w:rsidRPr="002E7FDE" w:rsidRDefault="008E640C" w:rsidP="008E640C">
      <w:pPr>
        <w:spacing w:before="60" w:after="60" w:line="340" w:lineRule="atLeast"/>
        <w:ind w:firstLine="720"/>
        <w:jc w:val="both"/>
        <w:rPr>
          <w:rFonts w:eastAsia="Calibri" w:cs="Times New Roman"/>
          <w:bCs w:val="0"/>
          <w:iCs w:val="0"/>
        </w:rPr>
      </w:pPr>
      <w:r w:rsidRPr="002E7FDE">
        <w:rPr>
          <w:rFonts w:eastAsia="Calibri" w:cs="Times New Roman"/>
          <w:bCs w:val="0"/>
          <w:iCs w:val="0"/>
        </w:rPr>
        <w:t>- Nghị định số 71/2024/NĐ-CP ngày 27/6/2024 của Chính phủ, Quy định về giá đất;</w:t>
      </w:r>
    </w:p>
    <w:p w14:paraId="57AF677B" w14:textId="77777777" w:rsidR="008E640C" w:rsidRPr="002E7FDE" w:rsidRDefault="008E640C" w:rsidP="008E640C">
      <w:pPr>
        <w:spacing w:before="60" w:after="60" w:line="340" w:lineRule="atLeast"/>
        <w:ind w:firstLine="720"/>
        <w:jc w:val="both"/>
        <w:rPr>
          <w:rFonts w:eastAsia="Calibri" w:cs="Times New Roman"/>
          <w:bCs w:val="0"/>
          <w:iCs w:val="0"/>
        </w:rPr>
      </w:pPr>
      <w:r w:rsidRPr="002E7FDE">
        <w:rPr>
          <w:rFonts w:eastAsia="Calibri" w:cs="Times New Roman"/>
          <w:bCs w:val="0"/>
          <w:iCs w:val="0"/>
        </w:rPr>
        <w:t xml:space="preserve">- Nghị định số 88/2024/NĐ-CP ngày 15/7/2024 của Chính phủ, quy định về bồi thường, hỗ trợ, tái định cư khi nhà nước thu hồi đất; </w:t>
      </w:r>
    </w:p>
    <w:p w14:paraId="7F21BD8F" w14:textId="77777777" w:rsidR="008E640C" w:rsidRPr="002E7FDE" w:rsidRDefault="008E640C" w:rsidP="008E640C">
      <w:pPr>
        <w:spacing w:before="60" w:after="60" w:line="340" w:lineRule="atLeast"/>
        <w:ind w:firstLine="720"/>
        <w:jc w:val="both"/>
        <w:rPr>
          <w:rFonts w:eastAsia="Calibri" w:cs="Times New Roman"/>
          <w:bCs w:val="0"/>
          <w:iCs w:val="0"/>
        </w:rPr>
      </w:pPr>
      <w:r w:rsidRPr="002E7FDE">
        <w:rPr>
          <w:rFonts w:eastAsia="Calibri" w:cs="Times New Roman"/>
          <w:bCs w:val="0"/>
          <w:iCs w:val="0"/>
        </w:rPr>
        <w:t>- Nghị định số 102/2024/NĐ-CP ngày 30/7/2024 của Chính phủ, Quy định chi tiết thi hành một số điều của Luật Đất đai;</w:t>
      </w:r>
    </w:p>
    <w:p w14:paraId="4C721C05" w14:textId="77777777" w:rsidR="008E640C" w:rsidRPr="002E7FDE" w:rsidRDefault="008E640C" w:rsidP="008E640C">
      <w:pPr>
        <w:spacing w:before="120" w:after="120" w:line="340" w:lineRule="atLeast"/>
        <w:ind w:firstLine="720"/>
        <w:jc w:val="both"/>
        <w:rPr>
          <w:rFonts w:cs="Times New Roman"/>
          <w:bCs w:val="0"/>
          <w:iCs w:val="0"/>
        </w:rPr>
      </w:pPr>
      <w:r w:rsidRPr="002E7FDE">
        <w:rPr>
          <w:rFonts w:cs="Times New Roman"/>
          <w:bCs w:val="0"/>
          <w:iCs w:val="0"/>
        </w:rPr>
        <w:t>- Nghị định 103/2024/NĐ-CP ngày 30/7/2024 của Chính phủ, Quy định về tiền sử dụng đất, tiền thuê đất.</w:t>
      </w:r>
    </w:p>
    <w:p w14:paraId="50A9DC6F" w14:textId="77777777" w:rsidR="008E640C" w:rsidRPr="002E7FDE" w:rsidRDefault="008E640C" w:rsidP="008E640C">
      <w:pPr>
        <w:spacing w:before="120" w:after="120" w:line="340" w:lineRule="atLeast"/>
        <w:ind w:firstLine="720"/>
        <w:jc w:val="both"/>
        <w:rPr>
          <w:rFonts w:cs="Times New Roman"/>
          <w:bCs w:val="0"/>
          <w:iCs w:val="0"/>
        </w:rPr>
      </w:pPr>
      <w:r w:rsidRPr="002E7FDE">
        <w:rPr>
          <w:rFonts w:cs="Times New Roman"/>
          <w:bCs w:val="0"/>
          <w:iCs w:val="0"/>
        </w:rPr>
        <w:t>- Nghị định số 112/2024/NĐ-CP ngày 11/9/2024 của Chính phủ, Quy định chi tiết về đất trồng lúa;</w:t>
      </w:r>
    </w:p>
    <w:p w14:paraId="1F7A6864" w14:textId="77777777" w:rsidR="008E640C" w:rsidRPr="002E7FDE" w:rsidRDefault="008E640C" w:rsidP="008E640C">
      <w:pPr>
        <w:spacing w:before="60" w:after="60" w:line="340" w:lineRule="atLeast"/>
        <w:ind w:firstLine="720"/>
        <w:jc w:val="both"/>
        <w:rPr>
          <w:rFonts w:eastAsia="Calibri" w:cs="Times New Roman"/>
          <w:bCs w:val="0"/>
          <w:iCs w:val="0"/>
        </w:rPr>
      </w:pPr>
      <w:r w:rsidRPr="002E7FDE">
        <w:rPr>
          <w:rFonts w:eastAsia="Calibri" w:cs="Times New Roman"/>
          <w:bCs w:val="0"/>
          <w:iCs w:val="0"/>
        </w:rPr>
        <w:t>- Thông tư số 08/2024/TT-BTNMT ngày 31/7/2024 của Bộ Tài nguyên và Môi trường quy định về thống kê, kiểm kê đất đai và lập bản đồ hiện trạng sử dụng đất;</w:t>
      </w:r>
    </w:p>
    <w:p w14:paraId="3603848B" w14:textId="77777777" w:rsidR="008E640C" w:rsidRPr="002E7FDE" w:rsidRDefault="008E640C" w:rsidP="008E640C">
      <w:pPr>
        <w:autoSpaceDE w:val="0"/>
        <w:autoSpaceDN w:val="0"/>
        <w:adjustRightInd w:val="0"/>
        <w:spacing w:before="60"/>
        <w:ind w:firstLine="630"/>
        <w:jc w:val="both"/>
        <w:rPr>
          <w:rFonts w:cs="Times New Roman"/>
          <w:iCs w:val="0"/>
          <w:color w:val="000000"/>
          <w:lang w:val="vi-VN"/>
        </w:rPr>
      </w:pPr>
      <w:r w:rsidRPr="002E7FDE">
        <w:rPr>
          <w:rFonts w:cs="Times New Roman"/>
          <w:bCs w:val="0"/>
          <w:color w:val="000000"/>
          <w:lang w:val="vi-VN"/>
        </w:rPr>
        <w:t>- Thông tư số 29/2024/TT-BTNMT ngày 12/12/2024 của Bộ Tài nguyên và Môi trường quy định kỹ thuật việc lập, điều chỉnh quy hoạch, kế hoạch sử dụng đất</w:t>
      </w:r>
      <w:r w:rsidRPr="002E7FDE">
        <w:rPr>
          <w:rFonts w:cs="Times New Roman"/>
          <w:iCs w:val="0"/>
          <w:color w:val="000000"/>
          <w:lang w:val="vi-VN"/>
        </w:rPr>
        <w:t>;</w:t>
      </w:r>
    </w:p>
    <w:p w14:paraId="40009586" w14:textId="77777777" w:rsidR="008E640C" w:rsidRPr="002E7FDE" w:rsidRDefault="008E640C" w:rsidP="008E640C">
      <w:pPr>
        <w:spacing w:after="120"/>
        <w:ind w:firstLine="630"/>
        <w:jc w:val="both"/>
        <w:rPr>
          <w:rFonts w:cs="Times New Roman"/>
          <w:b/>
          <w:lang w:val="vi-VN"/>
        </w:rPr>
      </w:pPr>
      <w:bookmarkStart w:id="8" w:name="_Toc88226316"/>
      <w:r w:rsidRPr="002E7FDE">
        <w:rPr>
          <w:rFonts w:cs="Times New Roman"/>
          <w:b/>
          <w:lang w:val="vi-VN"/>
        </w:rPr>
        <w:t xml:space="preserve">2. Các căn cứ lập </w:t>
      </w:r>
      <w:r w:rsidRPr="002E7FDE">
        <w:rPr>
          <w:rFonts w:cs="Times New Roman"/>
          <w:b/>
        </w:rPr>
        <w:t xml:space="preserve">điều chỉnh </w:t>
      </w:r>
      <w:r w:rsidRPr="002E7FDE">
        <w:rPr>
          <w:rFonts w:cs="Times New Roman"/>
          <w:b/>
          <w:lang w:val="vi-VN"/>
        </w:rPr>
        <w:t xml:space="preserve">quy hoạch sử dụng đất đến năm 2030 của huyện </w:t>
      </w:r>
      <w:r w:rsidRPr="002E7FDE">
        <w:rPr>
          <w:rFonts w:cs="Times New Roman"/>
          <w:b/>
        </w:rPr>
        <w:t>Tiên Phước</w:t>
      </w:r>
      <w:r w:rsidRPr="002E7FDE">
        <w:rPr>
          <w:rFonts w:cs="Times New Roman"/>
          <w:b/>
          <w:lang w:val="vi-VN"/>
        </w:rPr>
        <w:t>.</w:t>
      </w:r>
      <w:bookmarkEnd w:id="8"/>
    </w:p>
    <w:p w14:paraId="71750507" w14:textId="77777777" w:rsidR="008E640C" w:rsidRPr="002E7FDE" w:rsidRDefault="008E640C" w:rsidP="008E640C">
      <w:pPr>
        <w:widowControl w:val="0"/>
        <w:spacing w:before="60" w:after="60" w:line="360" w:lineRule="exact"/>
        <w:ind w:firstLine="720"/>
        <w:jc w:val="both"/>
        <w:rPr>
          <w:rFonts w:eastAsia="Calibri" w:cs="Times New Roman"/>
          <w:bCs w:val="0"/>
          <w:iCs w:val="0"/>
          <w:spacing w:val="-4"/>
        </w:rPr>
      </w:pPr>
      <w:r w:rsidRPr="002E7FDE">
        <w:rPr>
          <w:rFonts w:eastAsia="Calibri" w:cs="Times New Roman"/>
          <w:bCs w:val="0"/>
          <w:iCs w:val="0"/>
          <w:spacing w:val="-4"/>
        </w:rPr>
        <w:t>- Quyết định số 1454/QĐ-TTg ngày 01/9/2021 của Thủ tướng Chính phủ về việc Phê duyệt quy hoạch mạng lưới đường bộ thời kỳ 2021-2030, tầm nhìn đến năm 2050;</w:t>
      </w:r>
    </w:p>
    <w:p w14:paraId="314EC518" w14:textId="77777777" w:rsidR="008E640C" w:rsidRPr="002E7FDE" w:rsidRDefault="008E640C" w:rsidP="008E640C">
      <w:pPr>
        <w:widowControl w:val="0"/>
        <w:spacing w:before="60" w:after="60" w:line="360" w:lineRule="exact"/>
        <w:ind w:firstLine="720"/>
        <w:jc w:val="both"/>
        <w:rPr>
          <w:rFonts w:eastAsia="Calibri" w:cs="Times New Roman"/>
          <w:bCs w:val="0"/>
          <w:iCs w:val="0"/>
          <w:spacing w:val="-4"/>
        </w:rPr>
      </w:pPr>
      <w:r w:rsidRPr="002E7FDE">
        <w:rPr>
          <w:rFonts w:eastAsia="Calibri" w:cs="Times New Roman"/>
          <w:bCs w:val="0"/>
          <w:iCs w:val="0"/>
          <w:spacing w:val="-4"/>
        </w:rPr>
        <w:t xml:space="preserve">- Quyết định số 73/QĐ-TTg ngày 10/02/2023 của Thủ tướng Chính phủ phê duyệt Quy hoạch mạng lưới cơ sở giáo dục nghề nghiệp thời kỳ 2021-2030, tầm nhìn đến năm 2045; </w:t>
      </w:r>
    </w:p>
    <w:p w14:paraId="35EC04C2" w14:textId="77777777" w:rsidR="008E640C" w:rsidRPr="002E7FDE" w:rsidRDefault="008E640C" w:rsidP="008E640C">
      <w:pPr>
        <w:spacing w:before="60" w:after="60" w:line="271" w:lineRule="auto"/>
        <w:ind w:firstLine="567"/>
        <w:jc w:val="both"/>
        <w:rPr>
          <w:rFonts w:eastAsia="DengXian" w:cs="Times New Roman"/>
          <w:bCs w:val="0"/>
          <w:iCs w:val="0"/>
          <w:lang w:eastAsia="zh-CN"/>
        </w:rPr>
      </w:pPr>
      <w:r w:rsidRPr="002E7FDE">
        <w:rPr>
          <w:rFonts w:eastAsia="DengXian" w:cs="Times New Roman"/>
          <w:bCs w:val="0"/>
          <w:iCs w:val="0"/>
          <w:lang w:eastAsia="zh-CN"/>
        </w:rPr>
        <w:t xml:space="preserve">- </w:t>
      </w:r>
      <w:r w:rsidRPr="002E7FDE">
        <w:rPr>
          <w:rFonts w:eastAsia="DengXian" w:cs="Times New Roman"/>
          <w:bCs w:val="0"/>
          <w:iCs w:val="0"/>
          <w:lang w:val="vi-VN" w:eastAsia="zh-CN"/>
        </w:rPr>
        <w:t>Quyết định số 326/QĐ-TTg ngày 09/03/2022 của Thủ tướng Chính phủ về việc phân bổ chỉ tiêu Quy hoạch sử dụng đất quốc gia thời kỳ 2021-20230, tầm nhìn đến năm 2050, Kế sử dụng đất quốc gia 5 năm 2021-2025</w:t>
      </w:r>
      <w:r w:rsidRPr="002E7FDE">
        <w:rPr>
          <w:rFonts w:eastAsia="DengXian" w:cs="Times New Roman"/>
          <w:bCs w:val="0"/>
          <w:iCs w:val="0"/>
          <w:lang w:eastAsia="zh-CN"/>
        </w:rPr>
        <w:t>;</w:t>
      </w:r>
    </w:p>
    <w:p w14:paraId="3A7F548D" w14:textId="77777777" w:rsidR="008E640C" w:rsidRPr="002E7FDE" w:rsidRDefault="008E640C" w:rsidP="008E640C">
      <w:pPr>
        <w:widowControl w:val="0"/>
        <w:spacing w:before="60" w:after="60" w:line="360" w:lineRule="exact"/>
        <w:ind w:firstLine="720"/>
        <w:jc w:val="both"/>
        <w:rPr>
          <w:rFonts w:eastAsia="Calibri" w:cs="Times New Roman"/>
          <w:bCs w:val="0"/>
          <w:iCs w:val="0"/>
          <w:spacing w:val="-4"/>
        </w:rPr>
      </w:pPr>
      <w:r w:rsidRPr="002E7FDE">
        <w:rPr>
          <w:rFonts w:eastAsia="Calibri" w:cs="Times New Roman"/>
          <w:bCs w:val="0"/>
          <w:iCs w:val="0"/>
          <w:spacing w:val="-4"/>
        </w:rPr>
        <w:lastRenderedPageBreak/>
        <w:t>- Quyết định số 95/QĐ-TTg ngày 16/11/2023 của Thủ tướng Chính phủ phê duyệt Quy hoạch sử dụng đất an ninh thời kỳ 2021 – 2030, tầm nhìn đến năm 2050</w:t>
      </w:r>
    </w:p>
    <w:p w14:paraId="41DB8967" w14:textId="77777777" w:rsidR="008E640C" w:rsidRPr="002E7FDE" w:rsidRDefault="008E640C" w:rsidP="008E640C">
      <w:pPr>
        <w:widowControl w:val="0"/>
        <w:spacing w:before="60" w:after="60" w:line="360" w:lineRule="exact"/>
        <w:ind w:firstLine="720"/>
        <w:jc w:val="both"/>
        <w:rPr>
          <w:rFonts w:eastAsia="Calibri" w:cs="Times New Roman"/>
          <w:bCs w:val="0"/>
          <w:iCs w:val="0"/>
          <w:spacing w:val="-4"/>
        </w:rPr>
      </w:pPr>
      <w:r w:rsidRPr="002E7FDE">
        <w:rPr>
          <w:rFonts w:eastAsia="Calibri" w:cs="Times New Roman"/>
          <w:bCs w:val="0"/>
          <w:iCs w:val="0"/>
          <w:spacing w:val="-4"/>
        </w:rPr>
        <w:t>- Quyết định số 500/QĐ-TTg năm 2023 ngày 15/5/2023 của Thủ tướng Chính phủ phê duyệt Quy hoạch phát triển điện lực quốc gia thời kỳ 2021-2030, tầm nhìn đến năm 2050.</w:t>
      </w:r>
    </w:p>
    <w:p w14:paraId="1E3308A4" w14:textId="77777777" w:rsidR="008E640C" w:rsidRPr="002E7FDE" w:rsidRDefault="008E640C" w:rsidP="008E640C">
      <w:pPr>
        <w:widowControl w:val="0"/>
        <w:spacing w:before="60" w:after="60" w:line="360" w:lineRule="exact"/>
        <w:ind w:firstLine="720"/>
        <w:jc w:val="both"/>
        <w:rPr>
          <w:rFonts w:eastAsia="Calibri" w:cs="Times New Roman"/>
          <w:bCs w:val="0"/>
          <w:iCs w:val="0"/>
          <w:spacing w:val="-4"/>
        </w:rPr>
      </w:pPr>
      <w:r w:rsidRPr="002E7FDE">
        <w:rPr>
          <w:rFonts w:eastAsia="Calibri" w:cs="Times New Roman"/>
          <w:bCs w:val="0"/>
          <w:iCs w:val="0"/>
          <w:spacing w:val="-4"/>
        </w:rPr>
        <w:t>- Quyết định số 847/QĐ-TTg ngày 14/7/2023 của Thủ tướng Chính phủ phê duyệt Quy hoạch phòng, chống thiên tai và thủy lợi thời kỳ 2021-2030, tầm nhìn đến năm 2050;</w:t>
      </w:r>
    </w:p>
    <w:p w14:paraId="26DF355A" w14:textId="77777777" w:rsidR="008E640C" w:rsidRPr="002E7FDE" w:rsidRDefault="008E640C" w:rsidP="008E640C">
      <w:pPr>
        <w:widowControl w:val="0"/>
        <w:spacing w:before="60" w:after="60" w:line="360" w:lineRule="exact"/>
        <w:ind w:firstLine="720"/>
        <w:jc w:val="both"/>
        <w:rPr>
          <w:rFonts w:eastAsia="Calibri" w:cs="Times New Roman"/>
          <w:bCs w:val="0"/>
          <w:iCs w:val="0"/>
          <w:spacing w:val="-4"/>
        </w:rPr>
      </w:pPr>
      <w:r w:rsidRPr="002E7FDE">
        <w:rPr>
          <w:rFonts w:eastAsia="Calibri" w:cs="Times New Roman"/>
          <w:bCs w:val="0"/>
          <w:iCs w:val="0"/>
          <w:spacing w:val="-4"/>
        </w:rPr>
        <w:t>- Quyết định số 861/QĐ-TTg ngày 18/7/2023 của Thủ tướng Chính phủ phê duyệt  Quy hoạch hạ tầng dự trữ, cung ứng xăng dầu, khí đốt quốc gia thời kỳ 2021-2030, tầm nhìn đến năm 2050;</w:t>
      </w:r>
    </w:p>
    <w:p w14:paraId="5C0E72E5" w14:textId="77777777" w:rsidR="008E640C" w:rsidRPr="002E7FDE" w:rsidRDefault="008E640C" w:rsidP="008E640C">
      <w:pPr>
        <w:widowControl w:val="0"/>
        <w:spacing w:before="60" w:after="60" w:line="360" w:lineRule="exact"/>
        <w:ind w:firstLine="720"/>
        <w:jc w:val="both"/>
        <w:rPr>
          <w:rFonts w:eastAsia="Calibri" w:cs="Times New Roman"/>
          <w:bCs w:val="0"/>
          <w:iCs w:val="0"/>
          <w:spacing w:val="-4"/>
        </w:rPr>
      </w:pPr>
      <w:r w:rsidRPr="002E7FDE">
        <w:rPr>
          <w:rFonts w:eastAsia="Calibri" w:cs="Times New Roman"/>
          <w:bCs w:val="0"/>
          <w:iCs w:val="0"/>
          <w:spacing w:val="-4"/>
        </w:rPr>
        <w:t>- Quyết định số 866/QĐ-TTg ngày 18/7/2023 của Thủ tướng Chính phủ phê duyệt  Quy hoạch thăm dò, khai thác, chế biến và sử dụng các loại khoáng sản thời kỳ 2021-2030, tầm nhìn đến năm 2050;</w:t>
      </w:r>
    </w:p>
    <w:p w14:paraId="315A93AF" w14:textId="77777777" w:rsidR="008E640C" w:rsidRPr="002E7FDE" w:rsidRDefault="008E640C" w:rsidP="008E640C">
      <w:pPr>
        <w:widowControl w:val="0"/>
        <w:spacing w:before="60" w:after="60" w:line="360" w:lineRule="exact"/>
        <w:ind w:firstLine="720"/>
        <w:jc w:val="both"/>
        <w:rPr>
          <w:rFonts w:eastAsia="Calibri" w:cs="Times New Roman"/>
          <w:bCs w:val="0"/>
          <w:iCs w:val="0"/>
          <w:spacing w:val="-4"/>
        </w:rPr>
      </w:pPr>
      <w:r w:rsidRPr="002E7FDE">
        <w:rPr>
          <w:rFonts w:eastAsia="Calibri" w:cs="Times New Roman"/>
          <w:bCs w:val="0"/>
          <w:iCs w:val="0"/>
          <w:spacing w:val="-4"/>
        </w:rPr>
        <w:t>- Quyết định số 893/QĐ-TTg ngày 26/7/2023 của Thủ tướng Chính phủ phê duyệt Quy hoạch tổng thể về năng lượng quốc gia thời kỳ 2021-2030, tầm nhìn đến năm 2050;</w:t>
      </w:r>
    </w:p>
    <w:p w14:paraId="7AE067E7" w14:textId="77777777" w:rsidR="008E640C" w:rsidRPr="002E7FDE" w:rsidRDefault="008E640C" w:rsidP="008E640C">
      <w:pPr>
        <w:widowControl w:val="0"/>
        <w:spacing w:before="60" w:after="60" w:line="360" w:lineRule="exact"/>
        <w:ind w:firstLine="720"/>
        <w:jc w:val="both"/>
        <w:rPr>
          <w:rFonts w:eastAsia="Calibri" w:cs="Times New Roman"/>
          <w:bCs w:val="0"/>
          <w:iCs w:val="0"/>
        </w:rPr>
      </w:pPr>
      <w:r w:rsidRPr="002E7FDE">
        <w:rPr>
          <w:rFonts w:eastAsia="Calibri" w:cs="Times New Roman"/>
          <w:bCs w:val="0"/>
          <w:iCs w:val="0"/>
        </w:rPr>
        <w:t>- Quyết định số 72/QĐ-TTg ngày 17/01/2024 của Thủ tướng Chính phủ phê duyệt Quy hoạch tỉnh Quảng Nam thời kỳ 2021 - 2030, tầm nhìn đến năm 2050</w:t>
      </w:r>
    </w:p>
    <w:p w14:paraId="0DFF0620" w14:textId="77777777" w:rsidR="008E640C" w:rsidRPr="002E7FDE" w:rsidRDefault="008E640C" w:rsidP="008E640C">
      <w:pPr>
        <w:widowControl w:val="0"/>
        <w:spacing w:before="60" w:after="60" w:line="360" w:lineRule="exact"/>
        <w:ind w:firstLine="720"/>
        <w:jc w:val="both"/>
        <w:rPr>
          <w:rFonts w:eastAsia="Calibri" w:cs="Times New Roman"/>
          <w:bCs w:val="0"/>
          <w:iCs w:val="0"/>
        </w:rPr>
      </w:pPr>
      <w:r w:rsidRPr="002E7FDE">
        <w:rPr>
          <w:rFonts w:eastAsia="Calibri" w:cs="Times New Roman"/>
          <w:bCs w:val="0"/>
          <w:iCs w:val="0"/>
        </w:rPr>
        <w:t>- Quyết định số 201/QĐ-TTg ngày 27/02/2024 của Thủ tướng Chính phủ phê duyệt Quy hoạch mạng lưới cơ sở y tế thời ỳ 2021- 2030, tầm nhìn đến năm 2050;</w:t>
      </w:r>
    </w:p>
    <w:p w14:paraId="0B9AC12F" w14:textId="77777777" w:rsidR="008E640C" w:rsidRPr="002E7FDE" w:rsidRDefault="008E640C" w:rsidP="008E640C">
      <w:pPr>
        <w:widowControl w:val="0"/>
        <w:spacing w:before="60" w:after="60" w:line="360" w:lineRule="exact"/>
        <w:ind w:firstLine="720"/>
        <w:jc w:val="both"/>
        <w:rPr>
          <w:rFonts w:eastAsia="Calibri" w:cs="Times New Roman"/>
          <w:bCs w:val="0"/>
          <w:iCs w:val="0"/>
        </w:rPr>
      </w:pPr>
      <w:r w:rsidRPr="002E7FDE">
        <w:rPr>
          <w:rFonts w:eastAsia="Calibri" w:cs="Times New Roman"/>
          <w:bCs w:val="0"/>
          <w:iCs w:val="0"/>
        </w:rPr>
        <w:t>- Quyết định số 376/QĐ-TTg ngày 04/5/2024 của Thủ tướng Chính phủ phê duyệt quy hoạch vùng Bắc Trung Bộ và Duyên hải miền Trung đến năm 2030, tầm nhìn đến năm 2050;</w:t>
      </w:r>
    </w:p>
    <w:p w14:paraId="4AF1ED75" w14:textId="77777777" w:rsidR="008E640C" w:rsidRPr="002E7FDE" w:rsidRDefault="008E640C" w:rsidP="008E640C">
      <w:pPr>
        <w:widowControl w:val="0"/>
        <w:spacing w:before="60" w:after="60" w:line="360" w:lineRule="exact"/>
        <w:ind w:firstLine="720"/>
        <w:jc w:val="both"/>
        <w:rPr>
          <w:rFonts w:eastAsia="Calibri" w:cs="Times New Roman"/>
          <w:bCs w:val="0"/>
          <w:iCs w:val="0"/>
        </w:rPr>
      </w:pPr>
      <w:r w:rsidRPr="002E7FDE">
        <w:rPr>
          <w:rFonts w:eastAsia="Calibri" w:cs="Times New Roman"/>
          <w:bCs w:val="0"/>
          <w:iCs w:val="0"/>
        </w:rPr>
        <w:t>- Quyết định số 47/QĐ-TTg ngày 09/5/2024 của Thủ tướng Chính phủ phê duyệt Quy hoạch sử dụng đất quốc phòng thời kỳ 2021 – 2030, tầm nhìn đến năm 2050</w:t>
      </w:r>
    </w:p>
    <w:p w14:paraId="3E2F82FC" w14:textId="77777777" w:rsidR="008E640C" w:rsidRPr="002E7FDE" w:rsidRDefault="008E640C" w:rsidP="008E640C">
      <w:pPr>
        <w:spacing w:before="120" w:after="120"/>
        <w:ind w:firstLine="720"/>
        <w:jc w:val="both"/>
        <w:rPr>
          <w:lang w:val="vi-VN"/>
        </w:rPr>
      </w:pPr>
      <w:r w:rsidRPr="002E7FDE">
        <w:rPr>
          <w:lang w:val="nl-NL"/>
        </w:rPr>
        <w:t>- Quyết định số 553/QĐ-TTg ngày 15/5/2018 của Thủ tướng Chính phủ phê duyệt Quy hoạch tổng thể phát triển Kinh tế - xã hội tỉnh Quảng Nam đến năm 2020, tầm nhìn đến năm 2030;</w:t>
      </w:r>
    </w:p>
    <w:p w14:paraId="3FC0E373" w14:textId="77777777" w:rsidR="008E640C" w:rsidRPr="002E7FDE" w:rsidRDefault="008E640C" w:rsidP="008E640C">
      <w:pPr>
        <w:tabs>
          <w:tab w:val="left" w:pos="426"/>
        </w:tabs>
        <w:spacing w:before="120" w:after="120"/>
        <w:jc w:val="both"/>
        <w:rPr>
          <w:szCs w:val="20"/>
          <w:lang w:val="nl-NL"/>
        </w:rPr>
      </w:pPr>
      <w:r w:rsidRPr="002E7FDE">
        <w:rPr>
          <w:szCs w:val="20"/>
          <w:lang w:val="nl-NL"/>
        </w:rPr>
        <w:tab/>
      </w:r>
      <w:r w:rsidRPr="002E7FDE">
        <w:rPr>
          <w:szCs w:val="20"/>
          <w:lang w:val="nl-NL"/>
        </w:rPr>
        <w:tab/>
        <w:t>-</w:t>
      </w:r>
      <w:r w:rsidRPr="002E7FDE">
        <w:rPr>
          <w:szCs w:val="20"/>
          <w:lang w:val="vi-VN"/>
        </w:rPr>
        <w:t xml:space="preserve"> </w:t>
      </w:r>
      <w:r w:rsidRPr="002E7FDE">
        <w:rPr>
          <w:szCs w:val="20"/>
          <w:lang w:val="nl-NL"/>
        </w:rPr>
        <w:t>Quyết định số 113/QĐ-UBND ngày 10/01/2014 của UBND tỉnh phê duyệt Quy hoạch vùng tỉnh Quảng Nam giai đoạn 2020 đến 2030;</w:t>
      </w:r>
    </w:p>
    <w:p w14:paraId="65E28DD0" w14:textId="77777777" w:rsidR="008E640C" w:rsidRPr="002E7FDE" w:rsidRDefault="008E640C" w:rsidP="008E640C">
      <w:pPr>
        <w:tabs>
          <w:tab w:val="left" w:pos="426"/>
        </w:tabs>
        <w:spacing w:before="120" w:after="120"/>
        <w:jc w:val="both"/>
        <w:rPr>
          <w:szCs w:val="20"/>
          <w:lang w:val="vi-VN"/>
        </w:rPr>
      </w:pPr>
      <w:r w:rsidRPr="002E7FDE">
        <w:rPr>
          <w:szCs w:val="20"/>
          <w:lang w:val="nl-NL"/>
        </w:rPr>
        <w:tab/>
      </w:r>
      <w:r w:rsidRPr="002E7FDE">
        <w:rPr>
          <w:szCs w:val="20"/>
          <w:lang w:val="vi-VN"/>
        </w:rPr>
        <w:tab/>
      </w:r>
      <w:r w:rsidRPr="002E7FDE">
        <w:rPr>
          <w:szCs w:val="20"/>
          <w:lang w:val="nl-NL"/>
        </w:rPr>
        <w:t>- Quyết định số 1367/QĐ-UBND ngày 17/4/2015 của UBND tỉnh phê duyệt Chương trình phát triển đô thị tỉnh Quảng Nam giai đoạn đến năm 2020, tầm nhìn đến năm 2030;</w:t>
      </w:r>
    </w:p>
    <w:p w14:paraId="3F675900" w14:textId="77777777" w:rsidR="008E640C" w:rsidRPr="002E7FDE" w:rsidRDefault="008E640C" w:rsidP="008E640C">
      <w:pPr>
        <w:spacing w:before="60"/>
        <w:ind w:firstLine="720"/>
        <w:jc w:val="both"/>
        <w:rPr>
          <w:rFonts w:cs="Times New Roman"/>
          <w:bCs w:val="0"/>
          <w:iCs w:val="0"/>
          <w:spacing w:val="-4"/>
          <w:lang w:val="nl-NL"/>
        </w:rPr>
      </w:pPr>
      <w:r w:rsidRPr="002E7FDE">
        <w:rPr>
          <w:rFonts w:cs="Times New Roman"/>
          <w:bCs w:val="0"/>
          <w:iCs w:val="0"/>
          <w:spacing w:val="-4"/>
          <w:lang w:val="nl-NL"/>
        </w:rPr>
        <w:lastRenderedPageBreak/>
        <w:t>- Quyết định số 5178/QĐ-UBND ngày 31/12/2015 của UBND tỉnh Quảng Nam phê duyệt quy hoạch hệ thống mạng lưới nghĩa trang trên địa bàn tỉnh Quảng Nam giai đoạn đến năm 2020 và định hướng đến năm 2030;</w:t>
      </w:r>
    </w:p>
    <w:p w14:paraId="7ACE392D" w14:textId="77777777" w:rsidR="008E640C" w:rsidRPr="002E7FDE" w:rsidRDefault="008E640C" w:rsidP="008E640C">
      <w:pPr>
        <w:tabs>
          <w:tab w:val="left" w:pos="426"/>
        </w:tabs>
        <w:spacing w:before="120" w:after="120"/>
        <w:jc w:val="both"/>
        <w:rPr>
          <w:szCs w:val="20"/>
          <w:lang w:val="nl-NL"/>
        </w:rPr>
      </w:pPr>
      <w:r w:rsidRPr="002E7FDE">
        <w:rPr>
          <w:szCs w:val="20"/>
          <w:lang w:val="nl-NL"/>
        </w:rPr>
        <w:tab/>
      </w:r>
      <w:r w:rsidRPr="002E7FDE">
        <w:rPr>
          <w:szCs w:val="20"/>
          <w:lang w:val="nl-NL"/>
        </w:rPr>
        <w:tab/>
        <w:t>- Quy hoạch phát triển giao thông vận tải tỉnh Quảng Nam đến năm 2020, định hướng đến năm 2030 đã được phê duyệt theo Quyết định số 846/QĐ-UBND của UBND tỉnh Quảng Nam ngày 13 tháng 3 năm 2015;</w:t>
      </w:r>
    </w:p>
    <w:p w14:paraId="54746DEE" w14:textId="77777777" w:rsidR="008E640C" w:rsidRPr="002E7FDE" w:rsidRDefault="008E640C" w:rsidP="008E640C">
      <w:pPr>
        <w:spacing w:before="120" w:after="120"/>
        <w:ind w:firstLine="720"/>
        <w:jc w:val="both"/>
        <w:rPr>
          <w:rFonts w:cs="Times New Roman"/>
          <w:iCs w:val="0"/>
          <w:spacing w:val="-4"/>
          <w:szCs w:val="20"/>
          <w:lang w:val="vi-VN"/>
        </w:rPr>
      </w:pPr>
      <w:r w:rsidRPr="002E7FDE">
        <w:rPr>
          <w:rFonts w:cs="Times New Roman"/>
          <w:lang w:val="vi-VN"/>
        </w:rPr>
        <w:t xml:space="preserve">- </w:t>
      </w:r>
      <w:r w:rsidRPr="002E7FDE">
        <w:rPr>
          <w:rFonts w:cs="Times New Roman"/>
          <w:lang w:val="it-IT"/>
        </w:rPr>
        <w:t>Quyết định số 1733/QĐ-UBND ngày 17/5/2016 và Quyết định số 4685/QĐ-UBND ngày 28/12/2016 về việc điều chỉnh, bổ sung quy hoạch phát triển ngành thương mại tỉnh Quảng Nam đến năm 2020 và định hướng đến năm 2025</w:t>
      </w:r>
      <w:r w:rsidRPr="002E7FDE">
        <w:rPr>
          <w:rFonts w:cs="Times New Roman"/>
          <w:lang w:val="vi-VN"/>
        </w:rPr>
        <w:t>;</w:t>
      </w:r>
    </w:p>
    <w:p w14:paraId="11AA2399" w14:textId="77777777" w:rsidR="008E640C" w:rsidRPr="002E7FDE" w:rsidRDefault="008E640C" w:rsidP="008E640C">
      <w:pPr>
        <w:tabs>
          <w:tab w:val="left" w:pos="426"/>
        </w:tabs>
        <w:spacing w:before="120" w:after="120"/>
        <w:ind w:firstLine="720"/>
        <w:jc w:val="both"/>
        <w:rPr>
          <w:rFonts w:cs="Times New Roman"/>
          <w:bCs w:val="0"/>
          <w:iCs w:val="0"/>
          <w:lang w:val="vi-VN"/>
        </w:rPr>
      </w:pPr>
      <w:r w:rsidRPr="002E7FDE">
        <w:rPr>
          <w:rFonts w:cs="Times New Roman"/>
          <w:bCs w:val="0"/>
          <w:iCs w:val="0"/>
          <w:lang w:val="nl-NL"/>
        </w:rPr>
        <w:t>- Quyết định số 239/QĐ-UBND ngày 22 tháng 01 năm 2018 của UBND tỉnh về phê duyệt điều</w:t>
      </w:r>
      <w:r w:rsidRPr="002E7FDE">
        <w:rPr>
          <w:rFonts w:cs="Times New Roman"/>
          <w:bCs w:val="0"/>
          <w:iCs w:val="0"/>
          <w:lang w:val="vi-VN"/>
        </w:rPr>
        <w:t xml:space="preserve"> chỉnh, bổ sung </w:t>
      </w:r>
      <w:r w:rsidRPr="002E7FDE">
        <w:rPr>
          <w:rFonts w:cs="Times New Roman"/>
          <w:bCs w:val="0"/>
          <w:iCs w:val="0"/>
          <w:lang w:val="nl-NL"/>
        </w:rPr>
        <w:t>quy hoạch</w:t>
      </w:r>
      <w:r w:rsidRPr="002E7FDE">
        <w:rPr>
          <w:rFonts w:cs="Times New Roman"/>
          <w:bCs w:val="0"/>
          <w:iCs w:val="0"/>
          <w:lang w:val="vi-VN"/>
        </w:rPr>
        <w:t xml:space="preserve"> phát triển giao thông vận tải tỉnh Quảng Nam đến năm 2020 và định hướng đến năm 2030</w:t>
      </w:r>
      <w:r w:rsidRPr="002E7FDE">
        <w:rPr>
          <w:rFonts w:cs="Times New Roman"/>
          <w:bCs w:val="0"/>
          <w:iCs w:val="0"/>
          <w:lang w:val="nl-NL"/>
        </w:rPr>
        <w:t>;</w:t>
      </w:r>
    </w:p>
    <w:p w14:paraId="472459C8" w14:textId="77777777" w:rsidR="008E640C" w:rsidRPr="002E7FDE" w:rsidRDefault="008E640C" w:rsidP="008E640C">
      <w:pPr>
        <w:spacing w:before="120" w:after="120"/>
        <w:ind w:firstLine="720"/>
        <w:jc w:val="both"/>
        <w:rPr>
          <w:lang w:val="vi-VN"/>
        </w:rPr>
      </w:pPr>
      <w:r w:rsidRPr="002E7FDE">
        <w:rPr>
          <w:lang w:val="nl-NL"/>
        </w:rPr>
        <w:t>- Quyết định số 3924/QĐ-UBND ngày 28 tháng 12 năm 2018 của UBND tỉnh về phê duyệt quy hoạch phát triển công nghiệp - TTCN trên địa bàn tỉnh Quảng Nam đến năm 2025, có xét đền 2035;</w:t>
      </w:r>
    </w:p>
    <w:p w14:paraId="58952625" w14:textId="77777777" w:rsidR="008E640C" w:rsidRPr="002E7FDE" w:rsidRDefault="008E640C" w:rsidP="008E640C">
      <w:pPr>
        <w:spacing w:before="120" w:after="120"/>
        <w:ind w:firstLine="720"/>
        <w:jc w:val="both"/>
        <w:rPr>
          <w:rFonts w:cs="Times New Roman"/>
          <w:iCs w:val="0"/>
        </w:rPr>
      </w:pPr>
      <w:r w:rsidRPr="002E7FDE">
        <w:rPr>
          <w:rFonts w:cs="Times New Roman"/>
          <w:iCs w:val="0"/>
          <w:lang w:val="vi-VN"/>
        </w:rPr>
        <w:t>- Quyết định số 1662/QĐ-UBND ngày19/06/2020 của Ủy ban nhân dân tỉnh Quảng Nam về việc Phê duyệt đề án quản lý chất thải rắn tỉnh Quảng Nam đến năm 2025, định hướng đến năm 2030;</w:t>
      </w:r>
    </w:p>
    <w:p w14:paraId="6CE54722" w14:textId="77777777" w:rsidR="008E640C" w:rsidRPr="002E7FDE" w:rsidRDefault="008E640C" w:rsidP="008E640C">
      <w:pPr>
        <w:spacing w:before="120" w:after="120"/>
        <w:ind w:firstLine="720"/>
        <w:jc w:val="both"/>
        <w:rPr>
          <w:rFonts w:cs="Times New Roman"/>
          <w:iCs w:val="0"/>
        </w:rPr>
      </w:pPr>
      <w:r w:rsidRPr="002E7FDE">
        <w:rPr>
          <w:rFonts w:cs="Times New Roman"/>
          <w:iCs w:val="0"/>
          <w:lang w:val="vi-VN"/>
        </w:rPr>
        <w:t>- Quyết định số 1</w:t>
      </w:r>
      <w:r w:rsidRPr="002E7FDE">
        <w:rPr>
          <w:rFonts w:cs="Times New Roman"/>
          <w:iCs w:val="0"/>
        </w:rPr>
        <w:t>322</w:t>
      </w:r>
      <w:r w:rsidRPr="002E7FDE">
        <w:rPr>
          <w:rFonts w:cs="Times New Roman"/>
          <w:iCs w:val="0"/>
          <w:lang w:val="vi-VN"/>
        </w:rPr>
        <w:t>/QĐ-UBND ngày</w:t>
      </w:r>
      <w:r w:rsidRPr="002E7FDE">
        <w:rPr>
          <w:rFonts w:cs="Times New Roman"/>
          <w:iCs w:val="0"/>
        </w:rPr>
        <w:t xml:space="preserve"> 28</w:t>
      </w:r>
      <w:r w:rsidRPr="002E7FDE">
        <w:rPr>
          <w:rFonts w:cs="Times New Roman"/>
          <w:iCs w:val="0"/>
          <w:lang w:val="vi-VN"/>
        </w:rPr>
        <w:t>/06/202</w:t>
      </w:r>
      <w:r w:rsidRPr="002E7FDE">
        <w:rPr>
          <w:rFonts w:cs="Times New Roman"/>
          <w:iCs w:val="0"/>
        </w:rPr>
        <w:t>3</w:t>
      </w:r>
      <w:r w:rsidRPr="002E7FDE">
        <w:rPr>
          <w:rFonts w:cs="Times New Roman"/>
          <w:iCs w:val="0"/>
          <w:lang w:val="vi-VN"/>
        </w:rPr>
        <w:t xml:space="preserve"> của Ủy ban nhân dân tỉnh Quảng Nam về việc Phê duyệt Quy hoạch sử dụng đất đến năm 2030 và Kế hoạch sử dụngđất năm đầu của kỳ quy hoạch sử dụng đất huyện Tiên Phước</w:t>
      </w:r>
      <w:r w:rsidRPr="002E7FDE">
        <w:rPr>
          <w:rFonts w:cs="Times New Roman"/>
          <w:iCs w:val="0"/>
        </w:rPr>
        <w:t>;</w:t>
      </w:r>
    </w:p>
    <w:p w14:paraId="32E6E08F" w14:textId="77777777" w:rsidR="008E640C" w:rsidRPr="002E7FDE" w:rsidRDefault="008E640C" w:rsidP="008E640C">
      <w:pPr>
        <w:spacing w:before="120" w:after="120"/>
        <w:ind w:firstLine="720"/>
        <w:jc w:val="both"/>
        <w:rPr>
          <w:rFonts w:cs="Times New Roman"/>
          <w:iCs w:val="0"/>
          <w:lang w:val="vi-VN"/>
        </w:rPr>
      </w:pPr>
      <w:r w:rsidRPr="002E7FDE">
        <w:rPr>
          <w:rFonts w:cs="Times New Roman"/>
          <w:iCs w:val="0"/>
          <w:lang w:val="vi-VN"/>
        </w:rPr>
        <w:t xml:space="preserve">- Quyết định số </w:t>
      </w:r>
      <w:r w:rsidRPr="002E7FDE">
        <w:rPr>
          <w:rFonts w:cs="Times New Roman"/>
          <w:iCs w:val="0"/>
        </w:rPr>
        <w:t>69</w:t>
      </w:r>
      <w:r w:rsidRPr="002E7FDE">
        <w:rPr>
          <w:rFonts w:cs="Times New Roman"/>
          <w:iCs w:val="0"/>
          <w:lang w:val="vi-VN"/>
        </w:rPr>
        <w:t>/QĐ-UBND ngày</w:t>
      </w:r>
      <w:r w:rsidRPr="002E7FDE">
        <w:rPr>
          <w:rFonts w:cs="Times New Roman"/>
          <w:iCs w:val="0"/>
        </w:rPr>
        <w:t xml:space="preserve"> 12</w:t>
      </w:r>
      <w:r w:rsidRPr="002E7FDE">
        <w:rPr>
          <w:rFonts w:cs="Times New Roman"/>
          <w:iCs w:val="0"/>
          <w:lang w:val="vi-VN"/>
        </w:rPr>
        <w:t>/0</w:t>
      </w:r>
      <w:r w:rsidRPr="002E7FDE">
        <w:rPr>
          <w:rFonts w:cs="Times New Roman"/>
          <w:iCs w:val="0"/>
        </w:rPr>
        <w:t>1</w:t>
      </w:r>
      <w:r w:rsidRPr="002E7FDE">
        <w:rPr>
          <w:rFonts w:cs="Times New Roman"/>
          <w:iCs w:val="0"/>
          <w:lang w:val="vi-VN"/>
        </w:rPr>
        <w:t>/202</w:t>
      </w:r>
      <w:r w:rsidRPr="002E7FDE">
        <w:rPr>
          <w:rFonts w:cs="Times New Roman"/>
          <w:iCs w:val="0"/>
        </w:rPr>
        <w:t>4</w:t>
      </w:r>
      <w:r w:rsidRPr="002E7FDE">
        <w:rPr>
          <w:rFonts w:cs="Times New Roman"/>
          <w:iCs w:val="0"/>
          <w:lang w:val="vi-VN"/>
        </w:rPr>
        <w:t xml:space="preserve"> của Ủy ban nhân dân tỉnh Quảng Nam về việc</w:t>
      </w:r>
      <w:r w:rsidRPr="002E7FDE">
        <w:rPr>
          <w:rFonts w:cs="Times New Roman"/>
          <w:iCs w:val="0"/>
        </w:rPr>
        <w:t xml:space="preserve"> </w:t>
      </w:r>
      <w:r w:rsidRPr="002E7FDE">
        <w:rPr>
          <w:rFonts w:cs="Times New Roman"/>
          <w:iCs w:val="0"/>
          <w:lang w:val="vi-VN"/>
        </w:rPr>
        <w:t>Phê duyệt điều chỉnh, bổ sung danh mục và chỉ tiêu sử dụng đất một số</w:t>
      </w:r>
      <w:r w:rsidRPr="002E7FDE">
        <w:rPr>
          <w:rFonts w:cs="Times New Roman"/>
          <w:iCs w:val="0"/>
        </w:rPr>
        <w:t xml:space="preserve"> </w:t>
      </w:r>
      <w:r w:rsidRPr="002E7FDE">
        <w:rPr>
          <w:rFonts w:cs="Times New Roman"/>
          <w:iCs w:val="0"/>
          <w:lang w:val="vi-VN"/>
        </w:rPr>
        <w:t>dự án trong Quy hoạch sử dụng đất đến năm 2030 của huyện Tiên Phước</w:t>
      </w:r>
    </w:p>
    <w:p w14:paraId="5E419581" w14:textId="77777777" w:rsidR="008E640C" w:rsidRPr="002E7FDE" w:rsidRDefault="008E640C" w:rsidP="008E640C">
      <w:pPr>
        <w:spacing w:before="60"/>
        <w:ind w:firstLine="720"/>
        <w:jc w:val="both"/>
        <w:rPr>
          <w:color w:val="000000"/>
          <w:spacing w:val="-4"/>
          <w:lang w:val="nl-NL"/>
        </w:rPr>
      </w:pPr>
      <w:r w:rsidRPr="002E7FDE">
        <w:rPr>
          <w:color w:val="000000"/>
          <w:spacing w:val="-4"/>
          <w:lang w:val="nl-NL"/>
        </w:rPr>
        <w:t>- Nghị quyết số 64/NQ-HĐND ngày 28/11/2022 của HĐND huyện Tiên Phước về việc thông qua quy hoạch sử dụng đất đến năm 2030 và kế hoạch sử dụng đất năm đầu của quy hoạch sử dụng đất huyện Tiên Phước;</w:t>
      </w:r>
    </w:p>
    <w:p w14:paraId="1511619D" w14:textId="77777777" w:rsidR="008E640C" w:rsidRPr="002E7FDE" w:rsidRDefault="008E640C" w:rsidP="008E640C">
      <w:pPr>
        <w:spacing w:before="60"/>
        <w:ind w:firstLine="720"/>
        <w:jc w:val="both"/>
        <w:rPr>
          <w:color w:val="000000"/>
          <w:spacing w:val="-4"/>
          <w:lang w:val="nl-NL"/>
        </w:rPr>
      </w:pPr>
      <w:r w:rsidRPr="002E7FDE">
        <w:rPr>
          <w:color w:val="000000"/>
          <w:spacing w:val="-4"/>
          <w:lang w:val="nl-NL"/>
        </w:rPr>
        <w:t>- Nghị quyết Đại hội Đảng bộ huyện Tiên Phước lần thứ XVII, nhiệm kỳ 2020-2025;</w:t>
      </w:r>
    </w:p>
    <w:p w14:paraId="56DA7F27" w14:textId="77777777" w:rsidR="008E640C" w:rsidRPr="002E7FDE" w:rsidRDefault="008E640C" w:rsidP="008E640C">
      <w:pPr>
        <w:spacing w:before="60"/>
        <w:ind w:firstLine="720"/>
        <w:jc w:val="both"/>
        <w:rPr>
          <w:rFonts w:cs="Times New Roman"/>
          <w:color w:val="000000"/>
          <w:lang w:val="nl-NL"/>
        </w:rPr>
      </w:pPr>
      <w:r w:rsidRPr="002E7FDE">
        <w:rPr>
          <w:rFonts w:cs="Times New Roman"/>
          <w:color w:val="000000"/>
          <w:lang w:val="nl-NL"/>
        </w:rPr>
        <w:t>- Quy hoạch phát triển các ngành, lĩnh vực, các dự án, chương trình phát triển kinh tế - xã hội, an ninh, quốc phòng của trung ương, tỉnh, huyện trên địa bàn huyện;</w:t>
      </w:r>
    </w:p>
    <w:p w14:paraId="174CE113" w14:textId="77777777" w:rsidR="008E640C" w:rsidRPr="002E7FDE" w:rsidRDefault="008E640C" w:rsidP="008E640C">
      <w:pPr>
        <w:tabs>
          <w:tab w:val="left" w:pos="426"/>
        </w:tabs>
        <w:spacing w:before="60"/>
        <w:ind w:firstLine="720"/>
        <w:jc w:val="both"/>
        <w:rPr>
          <w:rFonts w:cs="Times New Roman"/>
          <w:color w:val="000000"/>
          <w:lang w:val="nl-NL"/>
        </w:rPr>
      </w:pPr>
      <w:r w:rsidRPr="002E7FDE">
        <w:rPr>
          <w:rFonts w:cs="Times New Roman"/>
          <w:color w:val="000000"/>
          <w:lang w:val="nl-NL"/>
        </w:rPr>
        <w:t>- Quyết định số 2224/QĐ-UBND ngày 12/07/2011 của UBND tỉnh Quảng Nam về phê duyệt hồ sơ quy hoạch chung xây dựng thị trấn Tiên Kỳ và khu vực phụ cận;</w:t>
      </w:r>
    </w:p>
    <w:p w14:paraId="7B634A93" w14:textId="77777777" w:rsidR="008E640C" w:rsidRPr="002E7FDE" w:rsidRDefault="008E640C" w:rsidP="008E640C">
      <w:pPr>
        <w:tabs>
          <w:tab w:val="left" w:pos="426"/>
        </w:tabs>
        <w:spacing w:before="60"/>
        <w:ind w:firstLine="720"/>
        <w:jc w:val="both"/>
        <w:rPr>
          <w:rFonts w:cs="Times New Roman"/>
          <w:color w:val="000000"/>
          <w:lang w:val="vi-VN"/>
        </w:rPr>
      </w:pPr>
      <w:r w:rsidRPr="002E7FDE">
        <w:rPr>
          <w:rFonts w:cs="Times New Roman"/>
          <w:color w:val="000000"/>
          <w:lang w:val="nl-NL"/>
        </w:rPr>
        <w:t>- Quy hoạch chung các xã</w:t>
      </w:r>
      <w:r w:rsidRPr="002E7FDE">
        <w:rPr>
          <w:rFonts w:cs="Times New Roman"/>
          <w:color w:val="000000"/>
          <w:lang w:val="vi-VN"/>
        </w:rPr>
        <w:t>;</w:t>
      </w:r>
    </w:p>
    <w:p w14:paraId="2B30DDD8" w14:textId="77777777" w:rsidR="008E640C" w:rsidRPr="002E7FDE" w:rsidRDefault="008E640C" w:rsidP="008E640C">
      <w:pPr>
        <w:spacing w:before="60"/>
        <w:ind w:firstLine="630"/>
        <w:jc w:val="both"/>
        <w:rPr>
          <w:rFonts w:cs="Times New Roman"/>
          <w:bCs w:val="0"/>
          <w:iCs w:val="0"/>
          <w:color w:val="000000"/>
          <w:lang w:val="vi-VN"/>
        </w:rPr>
      </w:pPr>
      <w:r w:rsidRPr="002E7FDE">
        <w:rPr>
          <w:rFonts w:cs="Times New Roman"/>
          <w:bCs w:val="0"/>
          <w:iCs w:val="0"/>
          <w:color w:val="000000"/>
          <w:lang w:val="nl-NL"/>
        </w:rPr>
        <w:t>- Nhu cầu sử dụng đất của các ngành, các địa phương trên địa huyện</w:t>
      </w:r>
      <w:r w:rsidRPr="002E7FDE">
        <w:rPr>
          <w:rFonts w:cs="Times New Roman"/>
          <w:bCs w:val="0"/>
          <w:iCs w:val="0"/>
          <w:color w:val="000000"/>
          <w:lang w:val="vi-VN"/>
        </w:rPr>
        <w:t xml:space="preserve"> Tiên Phước;</w:t>
      </w:r>
    </w:p>
    <w:p w14:paraId="0CBB6570" w14:textId="77777777" w:rsidR="008E640C" w:rsidRPr="002E7FDE" w:rsidRDefault="008E640C" w:rsidP="008E640C">
      <w:pPr>
        <w:tabs>
          <w:tab w:val="left" w:pos="426"/>
        </w:tabs>
        <w:spacing w:before="60"/>
        <w:ind w:firstLine="630"/>
        <w:jc w:val="both"/>
        <w:rPr>
          <w:rFonts w:cs="Times New Roman"/>
          <w:bCs w:val="0"/>
          <w:iCs w:val="0"/>
          <w:color w:val="000000"/>
          <w:lang w:val="nl-NL"/>
        </w:rPr>
      </w:pPr>
      <w:r w:rsidRPr="002E7FDE">
        <w:rPr>
          <w:rFonts w:cs="Times New Roman"/>
          <w:bCs w:val="0"/>
          <w:iCs w:val="0"/>
          <w:color w:val="000000"/>
          <w:lang w:val="nl-NL"/>
        </w:rPr>
        <w:lastRenderedPageBreak/>
        <w:t>- Các thông tin, tài liệu có liên quan khác;</w:t>
      </w:r>
    </w:p>
    <w:p w14:paraId="484B0230" w14:textId="52811303" w:rsidR="00420A28" w:rsidRPr="002E7FDE" w:rsidRDefault="00420A28" w:rsidP="00DE03F9">
      <w:pPr>
        <w:keepNext/>
        <w:spacing w:before="60"/>
        <w:ind w:firstLine="630"/>
        <w:jc w:val="both"/>
        <w:outlineLvl w:val="0"/>
        <w:rPr>
          <w:rFonts w:cs="Times New Roman"/>
          <w:b/>
          <w:iCs w:val="0"/>
          <w:color w:val="000000" w:themeColor="text1"/>
          <w:spacing w:val="-4"/>
          <w:kern w:val="32"/>
          <w:shd w:val="clear" w:color="auto" w:fill="FFFFFF"/>
          <w:lang w:val="nl-NL"/>
        </w:rPr>
      </w:pPr>
      <w:bookmarkStart w:id="9" w:name="_Toc187928414"/>
      <w:r w:rsidRPr="002E7FDE">
        <w:rPr>
          <w:rFonts w:cs="Times New Roman"/>
          <w:b/>
          <w:iCs w:val="0"/>
          <w:color w:val="000000" w:themeColor="text1"/>
          <w:spacing w:val="-4"/>
          <w:kern w:val="32"/>
          <w:shd w:val="clear" w:color="auto" w:fill="FFFFFF"/>
          <w:lang w:val="nl-NL"/>
        </w:rPr>
        <w:t xml:space="preserve">IV. PHƯƠNG PHÁP LẬP QUY HOẠCH SỬ DỤNG ĐẤT ĐẾN NĂM 2030 CỦA HUYỆN </w:t>
      </w:r>
      <w:r w:rsidR="00D260B1" w:rsidRPr="002E7FDE">
        <w:rPr>
          <w:rFonts w:cs="Times New Roman"/>
          <w:b/>
          <w:iCs w:val="0"/>
          <w:color w:val="000000" w:themeColor="text1"/>
          <w:spacing w:val="-4"/>
          <w:kern w:val="32"/>
          <w:shd w:val="clear" w:color="auto" w:fill="FFFFFF"/>
          <w:lang w:val="nl-NL"/>
        </w:rPr>
        <w:t>TIÊN PHƯỚC</w:t>
      </w:r>
      <w:bookmarkEnd w:id="9"/>
    </w:p>
    <w:p w14:paraId="318C810B" w14:textId="597BDE10" w:rsidR="00FE5020" w:rsidRPr="002E7FDE" w:rsidRDefault="00FE5020" w:rsidP="00DE03F9">
      <w:pPr>
        <w:spacing w:before="60"/>
        <w:ind w:firstLine="630"/>
        <w:jc w:val="both"/>
        <w:rPr>
          <w:iCs w:val="0"/>
          <w:color w:val="000000" w:themeColor="text1"/>
          <w:lang w:val="es-ES"/>
        </w:rPr>
      </w:pPr>
      <w:r w:rsidRPr="002E7FDE">
        <w:rPr>
          <w:color w:val="000000" w:themeColor="text1"/>
          <w:lang w:val="es-ES"/>
        </w:rPr>
        <w:t xml:space="preserve">Quy hoạch sử dụng đất đến năm 2030 của huyện </w:t>
      </w:r>
      <w:r w:rsidR="00D260B1" w:rsidRPr="002E7FDE">
        <w:rPr>
          <w:color w:val="000000" w:themeColor="text1"/>
          <w:lang w:val="es-ES"/>
        </w:rPr>
        <w:t>Tiên Phước</w:t>
      </w:r>
      <w:r w:rsidRPr="002E7FDE">
        <w:rPr>
          <w:color w:val="000000" w:themeColor="text1"/>
          <w:lang w:val="es-ES"/>
        </w:rPr>
        <w:t xml:space="preserve"> được xây dựng trên cơ sở áp dụng các phương pháp như sau:</w:t>
      </w:r>
    </w:p>
    <w:p w14:paraId="763F5A36" w14:textId="77ED56BA" w:rsidR="00FE5020" w:rsidRPr="002E7FDE" w:rsidRDefault="00420A28" w:rsidP="00DE03F9">
      <w:pPr>
        <w:keepNext/>
        <w:spacing w:before="60"/>
        <w:ind w:firstLine="630"/>
        <w:outlineLvl w:val="1"/>
        <w:rPr>
          <w:rFonts w:cs="Times New Roman"/>
          <w:b/>
          <w:color w:val="000000" w:themeColor="text1"/>
          <w:lang w:val="vi-VN"/>
        </w:rPr>
      </w:pPr>
      <w:bookmarkStart w:id="10" w:name="_Toc187928415"/>
      <w:r w:rsidRPr="002E7FDE">
        <w:rPr>
          <w:rFonts w:cs="Times New Roman"/>
          <w:b/>
          <w:color w:val="000000" w:themeColor="text1"/>
          <w:lang w:val="vi-VN"/>
        </w:rPr>
        <w:t>4.1</w:t>
      </w:r>
      <w:r w:rsidR="00FE5020" w:rsidRPr="002E7FDE">
        <w:rPr>
          <w:rFonts w:cs="Times New Roman"/>
          <w:b/>
          <w:color w:val="000000" w:themeColor="text1"/>
          <w:lang w:val="vi-VN"/>
        </w:rPr>
        <w:t>. Phương pháp điều tra, thu thập thông tin tài liệu</w:t>
      </w:r>
      <w:bookmarkEnd w:id="10"/>
    </w:p>
    <w:p w14:paraId="7774B3F0" w14:textId="6D843B67" w:rsidR="00FE5020" w:rsidRPr="002E7FDE" w:rsidRDefault="00FE5020" w:rsidP="00DE03F9">
      <w:pPr>
        <w:spacing w:before="60"/>
        <w:ind w:firstLine="630"/>
        <w:jc w:val="both"/>
        <w:rPr>
          <w:iCs w:val="0"/>
          <w:color w:val="000000" w:themeColor="text1"/>
          <w:lang w:val="es-ES"/>
        </w:rPr>
      </w:pPr>
      <w:r w:rsidRPr="002E7FDE">
        <w:rPr>
          <w:color w:val="000000" w:themeColor="text1"/>
          <w:lang w:val="es-ES"/>
        </w:rPr>
        <w:t xml:space="preserve">Phương pháp này được áp dụng để thu thập các thông tin, tài liệu đầu vào cần thiết phục vụ cho việc lập quy hoạch sử dụng đất như các thông tin về: các văn bản pháp quy có liên quan đến lập quy hoạch sử dụng đất; các thông tin, tài liệu về điều kiện tự nhiên, kinh tế, xã hội, tình hình quản lý sử dụng đất, tiềm năng đất đai của huyện </w:t>
      </w:r>
      <w:r w:rsidR="00D260B1" w:rsidRPr="002E7FDE">
        <w:rPr>
          <w:color w:val="000000" w:themeColor="text1"/>
          <w:lang w:val="es-ES"/>
        </w:rPr>
        <w:t>Tiên Phước</w:t>
      </w:r>
      <w:r w:rsidRPr="002E7FDE">
        <w:rPr>
          <w:color w:val="000000" w:themeColor="text1"/>
          <w:lang w:val="es-ES"/>
        </w:rPr>
        <w:t xml:space="preserve">; các thông tin, tài liệu về nhu cầu sử dụng đất do các ngành, lĩnh vực và Ủy ban nhân dân xã, thị trấn, các phòng ban, đơn vị trên địa bàn huyện đề xuất… Việc thu thập các thông tin tài liệu được thực hiện tại các cơ quan chức năng có liên quan của huyện </w:t>
      </w:r>
      <w:r w:rsidR="00D260B1" w:rsidRPr="002E7FDE">
        <w:rPr>
          <w:color w:val="000000" w:themeColor="text1"/>
          <w:lang w:val="es-ES"/>
        </w:rPr>
        <w:t>Tiên Phước</w:t>
      </w:r>
      <w:r w:rsidRPr="002E7FDE">
        <w:rPr>
          <w:color w:val="000000" w:themeColor="text1"/>
          <w:lang w:val="es-ES"/>
        </w:rPr>
        <w:t xml:space="preserve"> đồng thời được thu thập thông qua việc khảo sát thực địa.</w:t>
      </w:r>
    </w:p>
    <w:p w14:paraId="23D74B77" w14:textId="32A6607D" w:rsidR="00FE5020" w:rsidRPr="002E7FDE" w:rsidRDefault="0093215D" w:rsidP="00DE03F9">
      <w:pPr>
        <w:keepNext/>
        <w:spacing w:before="60"/>
        <w:ind w:firstLine="630"/>
        <w:outlineLvl w:val="1"/>
        <w:rPr>
          <w:rFonts w:cs="Times New Roman"/>
          <w:b/>
          <w:color w:val="000000" w:themeColor="text1"/>
          <w:lang w:val="vi-VN"/>
        </w:rPr>
      </w:pPr>
      <w:bookmarkStart w:id="11" w:name="_Toc187928416"/>
      <w:r w:rsidRPr="002E7FDE">
        <w:rPr>
          <w:rFonts w:cs="Times New Roman"/>
          <w:b/>
          <w:color w:val="000000" w:themeColor="text1"/>
          <w:lang w:val="vi-VN"/>
        </w:rPr>
        <w:t>4.2</w:t>
      </w:r>
      <w:r w:rsidR="00FE5020" w:rsidRPr="002E7FDE">
        <w:rPr>
          <w:rFonts w:cs="Times New Roman"/>
          <w:b/>
          <w:color w:val="000000" w:themeColor="text1"/>
          <w:lang w:val="vi-VN"/>
        </w:rPr>
        <w:t>. Phương tổng hợp, phân tích và xử lý số liệu</w:t>
      </w:r>
      <w:bookmarkEnd w:id="11"/>
    </w:p>
    <w:p w14:paraId="1576C935" w14:textId="77777777" w:rsidR="00FE5020" w:rsidRPr="002E7FDE" w:rsidRDefault="00FE5020" w:rsidP="00DE03F9">
      <w:pPr>
        <w:spacing w:before="60"/>
        <w:ind w:firstLine="630"/>
        <w:jc w:val="both"/>
        <w:rPr>
          <w:iCs w:val="0"/>
          <w:color w:val="000000" w:themeColor="text1"/>
          <w:lang w:val="es-ES"/>
        </w:rPr>
      </w:pPr>
      <w:r w:rsidRPr="002E7FDE">
        <w:rPr>
          <w:color w:val="000000" w:themeColor="text1"/>
          <w:lang w:val="es-ES"/>
        </w:rPr>
        <w:t>Các thông tin, tài liệu sau thu thập được phân loại thành từng nhóm sau đó được tiến hành tổng hợp, phân tích và xử lý để thực hiện đánh giá theo các nội dung về: điều kiện tự nhiên, kinh tế xã hôi; hiện trạng sử dụng đất; kết quả thực hiện quy hoạch sử dụng đất kỳ trước; tiềm năng đất đai; nhu cầu sử dụng đất; định hướng sử dụng đất; quan điểm khai thác sử dụng đất…</w:t>
      </w:r>
    </w:p>
    <w:p w14:paraId="0911B9D8" w14:textId="5EE42D48" w:rsidR="00FE5020" w:rsidRPr="002E7FDE" w:rsidRDefault="0093215D" w:rsidP="00DE03F9">
      <w:pPr>
        <w:keepNext/>
        <w:spacing w:before="60"/>
        <w:ind w:firstLine="630"/>
        <w:outlineLvl w:val="1"/>
        <w:rPr>
          <w:rFonts w:cs="Times New Roman"/>
          <w:b/>
          <w:color w:val="000000" w:themeColor="text1"/>
          <w:lang w:val="vi-VN"/>
        </w:rPr>
      </w:pPr>
      <w:bookmarkStart w:id="12" w:name="_Toc187928417"/>
      <w:r w:rsidRPr="002E7FDE">
        <w:rPr>
          <w:rFonts w:cs="Times New Roman"/>
          <w:b/>
          <w:color w:val="000000" w:themeColor="text1"/>
          <w:lang w:val="vi-VN"/>
        </w:rPr>
        <w:t>4.3</w:t>
      </w:r>
      <w:r w:rsidR="00FE5020" w:rsidRPr="002E7FDE">
        <w:rPr>
          <w:rFonts w:cs="Times New Roman"/>
          <w:b/>
          <w:color w:val="000000" w:themeColor="text1"/>
          <w:lang w:val="vi-VN"/>
        </w:rPr>
        <w:t>. Phương pháp xây dựng bản đồ</w:t>
      </w:r>
      <w:bookmarkEnd w:id="12"/>
    </w:p>
    <w:p w14:paraId="081340CE" w14:textId="7AFD619D" w:rsidR="00FE5020" w:rsidRPr="002E7FDE" w:rsidRDefault="00FE5020" w:rsidP="00DE03F9">
      <w:pPr>
        <w:spacing w:before="60"/>
        <w:ind w:firstLine="630"/>
        <w:jc w:val="both"/>
        <w:rPr>
          <w:iCs w:val="0"/>
          <w:color w:val="000000" w:themeColor="text1"/>
          <w:lang w:val="es-ES"/>
        </w:rPr>
      </w:pPr>
      <w:r w:rsidRPr="002E7FDE">
        <w:rPr>
          <w:color w:val="000000" w:themeColor="text1"/>
          <w:lang w:val="es-ES"/>
        </w:rPr>
        <w:t xml:space="preserve">Bản đồ hiện trạng sử dụng đất </w:t>
      </w:r>
      <w:r w:rsidR="00765BE6" w:rsidRPr="002E7FDE">
        <w:rPr>
          <w:color w:val="000000" w:themeColor="text1"/>
          <w:lang w:val="es-ES"/>
        </w:rPr>
        <w:t xml:space="preserve">huyện </w:t>
      </w:r>
      <w:r w:rsidR="00D260B1" w:rsidRPr="002E7FDE">
        <w:rPr>
          <w:color w:val="000000" w:themeColor="text1"/>
          <w:lang w:val="es-ES"/>
        </w:rPr>
        <w:t>Tiên Phước</w:t>
      </w:r>
      <w:r w:rsidRPr="002E7FDE">
        <w:rPr>
          <w:color w:val="000000" w:themeColor="text1"/>
          <w:lang w:val="es-ES"/>
        </w:rPr>
        <w:t xml:space="preserve"> năm 2020 được xây dựng trên cơ sở bổ sung số liệu sử dụng đất năm 2020 lên bản đồ hiện trạng sử dụng đất năm 2019 của </w:t>
      </w:r>
      <w:r w:rsidR="00765BE6" w:rsidRPr="002E7FDE">
        <w:rPr>
          <w:color w:val="000000" w:themeColor="text1"/>
          <w:lang w:val="es-ES"/>
        </w:rPr>
        <w:t>huyện</w:t>
      </w:r>
      <w:r w:rsidRPr="002E7FDE">
        <w:rPr>
          <w:color w:val="000000" w:themeColor="text1"/>
          <w:lang w:val="es-ES"/>
        </w:rPr>
        <w:t xml:space="preserve"> đã được xây dựng trong đợt kiểm kê đất đai năm 2019.</w:t>
      </w:r>
    </w:p>
    <w:p w14:paraId="65A9CE30" w14:textId="5E55DAAE" w:rsidR="00FE5020" w:rsidRPr="002E7FDE" w:rsidRDefault="00FE5020" w:rsidP="00DE03F9">
      <w:pPr>
        <w:spacing w:before="60"/>
        <w:ind w:firstLine="630"/>
        <w:jc w:val="both"/>
        <w:rPr>
          <w:iCs w:val="0"/>
          <w:color w:val="000000" w:themeColor="text1"/>
          <w:lang w:val="es-ES"/>
        </w:rPr>
      </w:pPr>
      <w:r w:rsidRPr="002E7FDE">
        <w:rPr>
          <w:color w:val="000000" w:themeColor="text1"/>
          <w:lang w:val="es-ES"/>
        </w:rPr>
        <w:t xml:space="preserve">Bản đồ quy hoạch sử dụng đất đến năm 2030 </w:t>
      </w:r>
      <w:r w:rsidR="00D260B1" w:rsidRPr="002E7FDE">
        <w:rPr>
          <w:color w:val="000000" w:themeColor="text1"/>
          <w:lang w:val="es-ES"/>
        </w:rPr>
        <w:t>của huyện Tiên Phước</w:t>
      </w:r>
      <w:r w:rsidR="00765BE6" w:rsidRPr="002E7FDE">
        <w:rPr>
          <w:color w:val="000000" w:themeColor="text1"/>
          <w:lang w:val="es-ES"/>
        </w:rPr>
        <w:t xml:space="preserve"> </w:t>
      </w:r>
      <w:r w:rsidRPr="002E7FDE">
        <w:rPr>
          <w:color w:val="000000" w:themeColor="text1"/>
          <w:lang w:val="es-ES"/>
        </w:rPr>
        <w:t>được xây dựng trên cơ sở khoanh vùng các công trình quy hoạch sử dụng đất trong thời kỳ 2021-2030 lên bản đồ hiện trạng sử dụng đất năm 2020.</w:t>
      </w:r>
    </w:p>
    <w:p w14:paraId="3E57FFD9" w14:textId="77777777" w:rsidR="00FE5020" w:rsidRPr="002E7FDE" w:rsidRDefault="00FE5020" w:rsidP="00DE03F9">
      <w:pPr>
        <w:spacing w:before="60"/>
        <w:ind w:firstLine="630"/>
        <w:jc w:val="both"/>
        <w:rPr>
          <w:iCs w:val="0"/>
          <w:color w:val="000000" w:themeColor="text1"/>
          <w:lang w:val="es-ES"/>
        </w:rPr>
      </w:pPr>
      <w:r w:rsidRPr="002E7FDE">
        <w:rPr>
          <w:color w:val="000000" w:themeColor="text1"/>
          <w:lang w:val="es-ES"/>
        </w:rPr>
        <w:t>Việc xây dựng bản đồ hiện trạng và bản đồ quy hoạch sử dụng đất được thực hiện theo đúng các quy phạm hiện hành về thành lập bản đồ do Bộ Tài nguyên và Môi trường ban hành.</w:t>
      </w:r>
    </w:p>
    <w:p w14:paraId="50FEFDB3" w14:textId="685AE880" w:rsidR="00FE5020" w:rsidRPr="002E7FDE" w:rsidRDefault="0093215D" w:rsidP="00DE03F9">
      <w:pPr>
        <w:keepNext/>
        <w:spacing w:before="60"/>
        <w:ind w:firstLine="630"/>
        <w:outlineLvl w:val="1"/>
        <w:rPr>
          <w:rFonts w:cs="Times New Roman"/>
          <w:b/>
          <w:color w:val="000000" w:themeColor="text1"/>
          <w:lang w:val="vi-VN"/>
        </w:rPr>
      </w:pPr>
      <w:bookmarkStart w:id="13" w:name="_Toc187928418"/>
      <w:r w:rsidRPr="002E7FDE">
        <w:rPr>
          <w:rFonts w:cs="Times New Roman"/>
          <w:b/>
          <w:color w:val="000000" w:themeColor="text1"/>
          <w:lang w:val="vi-VN"/>
        </w:rPr>
        <w:t>4.4</w:t>
      </w:r>
      <w:r w:rsidR="00FE5020" w:rsidRPr="002E7FDE">
        <w:rPr>
          <w:rFonts w:cs="Times New Roman"/>
          <w:b/>
          <w:color w:val="000000" w:themeColor="text1"/>
          <w:lang w:val="vi-VN"/>
        </w:rPr>
        <w:t>. Phương pháp dự báo</w:t>
      </w:r>
      <w:bookmarkEnd w:id="13"/>
    </w:p>
    <w:p w14:paraId="61579C02" w14:textId="6B727FB9" w:rsidR="00FE5020" w:rsidRPr="002E7FDE" w:rsidRDefault="00FE5020" w:rsidP="00DE03F9">
      <w:pPr>
        <w:spacing w:before="60"/>
        <w:ind w:firstLine="630"/>
        <w:jc w:val="both"/>
        <w:rPr>
          <w:iCs w:val="0"/>
          <w:color w:val="000000" w:themeColor="text1"/>
          <w:lang w:val="es-ES"/>
        </w:rPr>
      </w:pPr>
      <w:r w:rsidRPr="002E7FDE">
        <w:rPr>
          <w:color w:val="000000" w:themeColor="text1"/>
          <w:lang w:val="es-ES"/>
        </w:rPr>
        <w:t xml:space="preserve">Phương pháp dự báo được áp dụng để dự báo sự thay đổi về điều kiện tự nhiên, sự phát triển của các yếu tố kinh tế -xã hội như sự gia tăng của dân số, sự tăng trưởng kinh tế, chuyển dịch cơ cấu kinh tế của vùng quy hoạch trong tương lai. Trên cơ sở đó, tiến hành xác định được phương án </w:t>
      </w:r>
      <w:r w:rsidR="00E03449" w:rsidRPr="002E7FDE">
        <w:rPr>
          <w:color w:val="000000" w:themeColor="text1"/>
          <w:lang w:val="es-ES"/>
        </w:rPr>
        <w:t>quy hoạch</w:t>
      </w:r>
      <w:r w:rsidRPr="002E7FDE">
        <w:rPr>
          <w:color w:val="000000" w:themeColor="text1"/>
          <w:lang w:val="es-ES"/>
        </w:rPr>
        <w:t xml:space="preserve"> đất đai nhằm đáp ứng tốt nhất cho quá trình phát triển của địa phương trong tương lai.</w:t>
      </w:r>
    </w:p>
    <w:p w14:paraId="276C93C0" w14:textId="6123E243" w:rsidR="00FE5020" w:rsidRPr="002E7FDE" w:rsidRDefault="0093215D" w:rsidP="00DE03F9">
      <w:pPr>
        <w:keepNext/>
        <w:spacing w:before="60"/>
        <w:ind w:firstLine="630"/>
        <w:outlineLvl w:val="1"/>
        <w:rPr>
          <w:rFonts w:cs="Times New Roman"/>
          <w:b/>
          <w:color w:val="000000" w:themeColor="text1"/>
          <w:lang w:val="vi-VN"/>
        </w:rPr>
      </w:pPr>
      <w:bookmarkStart w:id="14" w:name="_Toc187928419"/>
      <w:r w:rsidRPr="002E7FDE">
        <w:rPr>
          <w:rFonts w:cs="Times New Roman"/>
          <w:b/>
          <w:color w:val="000000" w:themeColor="text1"/>
          <w:lang w:val="vi-VN"/>
        </w:rPr>
        <w:t>4.5</w:t>
      </w:r>
      <w:r w:rsidR="00FE5020" w:rsidRPr="002E7FDE">
        <w:rPr>
          <w:rFonts w:cs="Times New Roman"/>
          <w:b/>
          <w:color w:val="000000" w:themeColor="text1"/>
          <w:lang w:val="vi-VN"/>
        </w:rPr>
        <w:t>. Phương pháp ứng dụng GIS để phân tích không gian sử dụng đất</w:t>
      </w:r>
      <w:bookmarkEnd w:id="14"/>
    </w:p>
    <w:p w14:paraId="0B6CE7DF" w14:textId="22DE6CB4" w:rsidR="00FE5020" w:rsidRPr="002E7FDE" w:rsidRDefault="00FE5020" w:rsidP="00DE03F9">
      <w:pPr>
        <w:spacing w:before="60"/>
        <w:ind w:firstLine="630"/>
        <w:jc w:val="both"/>
        <w:rPr>
          <w:iCs w:val="0"/>
          <w:color w:val="000000" w:themeColor="text1"/>
          <w:lang w:val="es-ES"/>
        </w:rPr>
      </w:pPr>
      <w:r w:rsidRPr="002E7FDE">
        <w:rPr>
          <w:color w:val="000000" w:themeColor="text1"/>
          <w:lang w:val="es-ES"/>
        </w:rPr>
        <w:tab/>
        <w:t xml:space="preserve">Ứng dụng GIS để xác định được vị trí phân bố không gian các khu vực đất cần bảo vệ nghiêm ngặt, khu vực giữ ổn định, khu vực phát triển và chuyển mục đích sử dụng đất trong phương án </w:t>
      </w:r>
      <w:r w:rsidR="00E03449" w:rsidRPr="002E7FDE">
        <w:rPr>
          <w:color w:val="000000" w:themeColor="text1"/>
          <w:lang w:val="es-ES"/>
        </w:rPr>
        <w:t>quy hoạch</w:t>
      </w:r>
      <w:r w:rsidR="005F1083" w:rsidRPr="002E7FDE">
        <w:rPr>
          <w:color w:val="000000" w:themeColor="text1"/>
          <w:lang w:val="es-ES"/>
        </w:rPr>
        <w:t xml:space="preserve"> sử dụng đất</w:t>
      </w:r>
      <w:r w:rsidRPr="002E7FDE">
        <w:rPr>
          <w:color w:val="000000" w:themeColor="text1"/>
          <w:lang w:val="es-ES"/>
        </w:rPr>
        <w:t>.</w:t>
      </w:r>
    </w:p>
    <w:p w14:paraId="6C08158C" w14:textId="3C95ED1B" w:rsidR="00FE5020" w:rsidRPr="002E7FDE" w:rsidRDefault="0093215D" w:rsidP="00DE03F9">
      <w:pPr>
        <w:keepNext/>
        <w:spacing w:before="60"/>
        <w:ind w:firstLine="630"/>
        <w:outlineLvl w:val="1"/>
        <w:rPr>
          <w:rFonts w:cs="Times New Roman"/>
          <w:b/>
          <w:color w:val="000000" w:themeColor="text1"/>
          <w:lang w:val="vi-VN"/>
        </w:rPr>
      </w:pPr>
      <w:bookmarkStart w:id="15" w:name="_Toc187928420"/>
      <w:r w:rsidRPr="002E7FDE">
        <w:rPr>
          <w:rFonts w:cs="Times New Roman"/>
          <w:b/>
          <w:color w:val="000000" w:themeColor="text1"/>
          <w:lang w:val="vi-VN"/>
        </w:rPr>
        <w:lastRenderedPageBreak/>
        <w:t>4.6</w:t>
      </w:r>
      <w:r w:rsidR="00FE5020" w:rsidRPr="002E7FDE">
        <w:rPr>
          <w:rFonts w:cs="Times New Roman"/>
          <w:b/>
          <w:color w:val="000000" w:themeColor="text1"/>
          <w:lang w:val="vi-VN"/>
        </w:rPr>
        <w:t>. Phương pháp tham vấn ý kiến</w:t>
      </w:r>
      <w:bookmarkEnd w:id="15"/>
    </w:p>
    <w:p w14:paraId="0D2F9D44" w14:textId="08AEE51B" w:rsidR="00FE5020" w:rsidRPr="002E7FDE" w:rsidRDefault="00FE5020" w:rsidP="00DE03F9">
      <w:pPr>
        <w:spacing w:before="60"/>
        <w:ind w:firstLine="630"/>
        <w:jc w:val="both"/>
        <w:rPr>
          <w:iCs w:val="0"/>
          <w:color w:val="000000" w:themeColor="text1"/>
          <w:lang w:val="es-ES"/>
        </w:rPr>
      </w:pPr>
      <w:r w:rsidRPr="002E7FDE">
        <w:rPr>
          <w:color w:val="000000" w:themeColor="text1"/>
          <w:lang w:val="es-ES"/>
        </w:rPr>
        <w:tab/>
        <w:t xml:space="preserve">Tổ chức các buổi thảo luận hoặc trao đổi trực tiếp để lấy ý kiến của các chuyên gia và các bên có liên quan về phương án </w:t>
      </w:r>
      <w:r w:rsidR="005F1083" w:rsidRPr="002E7FDE">
        <w:rPr>
          <w:color w:val="000000" w:themeColor="text1"/>
          <w:lang w:val="es-ES"/>
        </w:rPr>
        <w:t>quy hoạch sử dụng đất</w:t>
      </w:r>
      <w:r w:rsidRPr="002E7FDE">
        <w:rPr>
          <w:color w:val="000000" w:themeColor="text1"/>
          <w:lang w:val="es-ES"/>
        </w:rPr>
        <w:t>.</w:t>
      </w:r>
    </w:p>
    <w:p w14:paraId="5CB35A00" w14:textId="77777777" w:rsidR="004D1B2F" w:rsidRPr="002E7FDE" w:rsidRDefault="003A3BC8" w:rsidP="00DE03F9">
      <w:pPr>
        <w:spacing w:before="60" w:line="360" w:lineRule="auto"/>
        <w:jc w:val="center"/>
        <w:outlineLvl w:val="0"/>
        <w:rPr>
          <w:rFonts w:cs="Times New Roman"/>
          <w:b/>
          <w:color w:val="000000" w:themeColor="text1"/>
          <w:lang w:val="nl-NL"/>
        </w:rPr>
      </w:pPr>
      <w:bookmarkStart w:id="16" w:name="_Toc73019593"/>
      <w:r w:rsidRPr="002E7FDE">
        <w:rPr>
          <w:rFonts w:cs="Times New Roman"/>
          <w:b/>
          <w:bCs w:val="0"/>
          <w:iCs w:val="0"/>
          <w:color w:val="000000" w:themeColor="text1"/>
          <w:lang w:val="nl-NL"/>
        </w:rPr>
        <w:br w:type="column"/>
      </w:r>
      <w:bookmarkStart w:id="17" w:name="_Toc187928421"/>
      <w:bookmarkEnd w:id="16"/>
      <w:r w:rsidR="004D1B2F" w:rsidRPr="002E7FDE">
        <w:rPr>
          <w:rFonts w:cs="Times New Roman"/>
          <w:b/>
          <w:color w:val="000000" w:themeColor="text1"/>
          <w:lang w:val="nl-NL"/>
        </w:rPr>
        <w:lastRenderedPageBreak/>
        <w:t>Phần I</w:t>
      </w:r>
      <w:bookmarkEnd w:id="17"/>
    </w:p>
    <w:p w14:paraId="6790A8E9" w14:textId="77777777" w:rsidR="004D1B2F" w:rsidRPr="002E7FDE" w:rsidRDefault="004D1B2F" w:rsidP="00DE03F9">
      <w:pPr>
        <w:spacing w:before="60" w:line="360" w:lineRule="auto"/>
        <w:jc w:val="center"/>
        <w:outlineLvl w:val="0"/>
        <w:rPr>
          <w:rFonts w:cs="Times New Roman"/>
          <w:b/>
          <w:color w:val="000000" w:themeColor="text1"/>
          <w:lang w:val="nl-NL"/>
        </w:rPr>
      </w:pPr>
      <w:bookmarkStart w:id="18" w:name="_Toc187928422"/>
      <w:r w:rsidRPr="002E7FDE">
        <w:rPr>
          <w:rFonts w:cs="Times New Roman"/>
          <w:b/>
          <w:color w:val="000000" w:themeColor="text1"/>
          <w:lang w:val="nl-NL"/>
        </w:rPr>
        <w:t>ĐIỀU KIỆN TỰ NHIÊN, KINH TẾ, XÃ HỘI</w:t>
      </w:r>
      <w:bookmarkEnd w:id="18"/>
    </w:p>
    <w:p w14:paraId="33ACD69A" w14:textId="77777777" w:rsidR="004D1B2F" w:rsidRPr="002E7FDE" w:rsidRDefault="004D1B2F" w:rsidP="00DE03F9">
      <w:pPr>
        <w:keepNext/>
        <w:spacing w:before="60" w:line="360" w:lineRule="auto"/>
        <w:ind w:firstLine="630"/>
        <w:outlineLvl w:val="0"/>
        <w:rPr>
          <w:rFonts w:cs="Times New Roman"/>
          <w:b/>
          <w:iCs w:val="0"/>
          <w:color w:val="000000" w:themeColor="text1"/>
          <w:kern w:val="32"/>
          <w:lang w:val="nl-NL"/>
        </w:rPr>
      </w:pPr>
      <w:bookmarkStart w:id="19" w:name="_Toc432361177"/>
      <w:bookmarkStart w:id="20" w:name="_Toc436982281"/>
      <w:bookmarkStart w:id="21" w:name="_Toc187928423"/>
      <w:r w:rsidRPr="002E7FDE">
        <w:rPr>
          <w:rFonts w:cs="Times New Roman"/>
          <w:b/>
          <w:iCs w:val="0"/>
          <w:color w:val="000000" w:themeColor="text1"/>
          <w:kern w:val="32"/>
          <w:lang w:val="nl-NL"/>
        </w:rPr>
        <w:t>I. ĐIỀU KIỆN TỰ NHIÊN, TÀI NGUYÊN VÀ MÔI TRƯỜNG</w:t>
      </w:r>
      <w:bookmarkEnd w:id="19"/>
      <w:bookmarkEnd w:id="20"/>
      <w:bookmarkEnd w:id="21"/>
    </w:p>
    <w:p w14:paraId="08B19143" w14:textId="77777777" w:rsidR="004D1B2F" w:rsidRPr="002E7FDE" w:rsidRDefault="004D1B2F" w:rsidP="00DE03F9">
      <w:pPr>
        <w:keepNext/>
        <w:spacing w:before="60" w:line="360" w:lineRule="auto"/>
        <w:ind w:firstLine="630"/>
        <w:outlineLvl w:val="1"/>
        <w:rPr>
          <w:rFonts w:cs="Times New Roman"/>
          <w:b/>
          <w:color w:val="000000" w:themeColor="text1"/>
          <w:lang w:val="nl-NL"/>
        </w:rPr>
      </w:pPr>
      <w:bookmarkStart w:id="22" w:name="_Toc436982282"/>
      <w:bookmarkStart w:id="23" w:name="_Toc187928424"/>
      <w:r w:rsidRPr="002E7FDE">
        <w:rPr>
          <w:rFonts w:cs="Times New Roman"/>
          <w:b/>
          <w:color w:val="000000" w:themeColor="text1"/>
          <w:lang w:val="nl-NL"/>
        </w:rPr>
        <w:t>1</w:t>
      </w:r>
      <w:r w:rsidRPr="002E7FDE">
        <w:rPr>
          <w:rFonts w:cs="Times New Roman"/>
          <w:b/>
          <w:color w:val="000000" w:themeColor="text1"/>
          <w:spacing w:val="-1"/>
          <w:lang w:val="nl-NL"/>
        </w:rPr>
        <w:t>.</w:t>
      </w:r>
      <w:r w:rsidRPr="002E7FDE">
        <w:rPr>
          <w:rFonts w:cs="Times New Roman"/>
          <w:b/>
          <w:color w:val="000000" w:themeColor="text1"/>
          <w:lang w:val="nl-NL"/>
        </w:rPr>
        <w:t>1.</w:t>
      </w:r>
      <w:r w:rsidRPr="002E7FDE">
        <w:rPr>
          <w:rFonts w:cs="Times New Roman"/>
          <w:b/>
          <w:color w:val="000000" w:themeColor="text1"/>
          <w:spacing w:val="-1"/>
          <w:lang w:val="nl-NL"/>
        </w:rPr>
        <w:t xml:space="preserve"> </w:t>
      </w:r>
      <w:r w:rsidRPr="002E7FDE">
        <w:rPr>
          <w:rFonts w:cs="Times New Roman"/>
          <w:b/>
          <w:color w:val="000000" w:themeColor="text1"/>
          <w:spacing w:val="-3"/>
          <w:lang w:val="nl-NL"/>
        </w:rPr>
        <w:t>P</w:t>
      </w:r>
      <w:r w:rsidRPr="002E7FDE">
        <w:rPr>
          <w:rFonts w:cs="Times New Roman"/>
          <w:b/>
          <w:color w:val="000000" w:themeColor="text1"/>
          <w:lang w:val="nl-NL"/>
        </w:rPr>
        <w:t>hân</w:t>
      </w:r>
      <w:r w:rsidRPr="002E7FDE">
        <w:rPr>
          <w:rFonts w:cs="Times New Roman"/>
          <w:b/>
          <w:color w:val="000000" w:themeColor="text1"/>
          <w:spacing w:val="-2"/>
          <w:lang w:val="nl-NL"/>
        </w:rPr>
        <w:t xml:space="preserve"> </w:t>
      </w:r>
      <w:r w:rsidRPr="002E7FDE">
        <w:rPr>
          <w:rFonts w:cs="Times New Roman"/>
          <w:b/>
          <w:color w:val="000000" w:themeColor="text1"/>
          <w:lang w:val="nl-NL"/>
        </w:rPr>
        <w:t>t</w:t>
      </w:r>
      <w:r w:rsidRPr="002E7FDE">
        <w:rPr>
          <w:rFonts w:cs="Times New Roman"/>
          <w:b/>
          <w:color w:val="000000" w:themeColor="text1"/>
          <w:spacing w:val="-1"/>
          <w:lang w:val="nl-NL"/>
        </w:rPr>
        <w:t>í</w:t>
      </w:r>
      <w:r w:rsidRPr="002E7FDE">
        <w:rPr>
          <w:rFonts w:cs="Times New Roman"/>
          <w:b/>
          <w:color w:val="000000" w:themeColor="text1"/>
          <w:lang w:val="nl-NL"/>
        </w:rPr>
        <w:t>ch</w:t>
      </w:r>
      <w:r w:rsidRPr="002E7FDE">
        <w:rPr>
          <w:rFonts w:cs="Times New Roman"/>
          <w:b/>
          <w:color w:val="000000" w:themeColor="text1"/>
          <w:spacing w:val="-1"/>
          <w:lang w:val="nl-NL"/>
        </w:rPr>
        <w:t xml:space="preserve"> </w:t>
      </w:r>
      <w:r w:rsidRPr="002E7FDE">
        <w:rPr>
          <w:rFonts w:cs="Times New Roman"/>
          <w:b/>
          <w:color w:val="000000" w:themeColor="text1"/>
          <w:lang w:val="nl-NL"/>
        </w:rPr>
        <w:t>đặc</w:t>
      </w:r>
      <w:r w:rsidRPr="002E7FDE">
        <w:rPr>
          <w:rFonts w:cs="Times New Roman"/>
          <w:b/>
          <w:color w:val="000000" w:themeColor="text1"/>
          <w:spacing w:val="-3"/>
          <w:lang w:val="nl-NL"/>
        </w:rPr>
        <w:t xml:space="preserve"> </w:t>
      </w:r>
      <w:r w:rsidRPr="002E7FDE">
        <w:rPr>
          <w:rFonts w:cs="Times New Roman"/>
          <w:b/>
          <w:color w:val="000000" w:themeColor="text1"/>
          <w:lang w:val="nl-NL"/>
        </w:rPr>
        <w:t>đ</w:t>
      </w:r>
      <w:r w:rsidRPr="002E7FDE">
        <w:rPr>
          <w:rFonts w:cs="Times New Roman"/>
          <w:b/>
          <w:color w:val="000000" w:themeColor="text1"/>
          <w:spacing w:val="-1"/>
          <w:lang w:val="nl-NL"/>
        </w:rPr>
        <w:t>i</w:t>
      </w:r>
      <w:r w:rsidRPr="002E7FDE">
        <w:rPr>
          <w:rFonts w:cs="Times New Roman"/>
          <w:b/>
          <w:color w:val="000000" w:themeColor="text1"/>
          <w:spacing w:val="-2"/>
          <w:lang w:val="nl-NL"/>
        </w:rPr>
        <w:t>ể</w:t>
      </w:r>
      <w:r w:rsidRPr="002E7FDE">
        <w:rPr>
          <w:rFonts w:cs="Times New Roman"/>
          <w:b/>
          <w:color w:val="000000" w:themeColor="text1"/>
          <w:lang w:val="nl-NL"/>
        </w:rPr>
        <w:t>m</w:t>
      </w:r>
      <w:r w:rsidRPr="002E7FDE">
        <w:rPr>
          <w:rFonts w:cs="Times New Roman"/>
          <w:b/>
          <w:color w:val="000000" w:themeColor="text1"/>
          <w:spacing w:val="-3"/>
          <w:lang w:val="nl-NL"/>
        </w:rPr>
        <w:t xml:space="preserve"> </w:t>
      </w:r>
      <w:r w:rsidRPr="002E7FDE">
        <w:rPr>
          <w:rFonts w:cs="Times New Roman"/>
          <w:b/>
          <w:color w:val="000000" w:themeColor="text1"/>
          <w:lang w:val="nl-NL"/>
        </w:rPr>
        <w:t>điều</w:t>
      </w:r>
      <w:r w:rsidRPr="002E7FDE">
        <w:rPr>
          <w:rFonts w:cs="Times New Roman"/>
          <w:b/>
          <w:color w:val="000000" w:themeColor="text1"/>
          <w:spacing w:val="-2"/>
          <w:lang w:val="nl-NL"/>
        </w:rPr>
        <w:t xml:space="preserve"> </w:t>
      </w:r>
      <w:r w:rsidRPr="002E7FDE">
        <w:rPr>
          <w:rFonts w:cs="Times New Roman"/>
          <w:b/>
          <w:color w:val="000000" w:themeColor="text1"/>
          <w:lang w:val="nl-NL"/>
        </w:rPr>
        <w:t>ki</w:t>
      </w:r>
      <w:r w:rsidRPr="002E7FDE">
        <w:rPr>
          <w:rFonts w:cs="Times New Roman"/>
          <w:b/>
          <w:color w:val="000000" w:themeColor="text1"/>
          <w:spacing w:val="-2"/>
          <w:lang w:val="nl-NL"/>
        </w:rPr>
        <w:t>ệ</w:t>
      </w:r>
      <w:r w:rsidRPr="002E7FDE">
        <w:rPr>
          <w:rFonts w:cs="Times New Roman"/>
          <w:b/>
          <w:color w:val="000000" w:themeColor="text1"/>
          <w:lang w:val="nl-NL"/>
        </w:rPr>
        <w:t>n</w:t>
      </w:r>
      <w:r w:rsidRPr="002E7FDE">
        <w:rPr>
          <w:rFonts w:cs="Times New Roman"/>
          <w:b/>
          <w:color w:val="000000" w:themeColor="text1"/>
          <w:spacing w:val="-2"/>
          <w:lang w:val="nl-NL"/>
        </w:rPr>
        <w:t xml:space="preserve"> </w:t>
      </w:r>
      <w:r w:rsidRPr="002E7FDE">
        <w:rPr>
          <w:rFonts w:cs="Times New Roman"/>
          <w:b/>
          <w:color w:val="000000" w:themeColor="text1"/>
          <w:lang w:val="nl-NL"/>
        </w:rPr>
        <w:t>tự</w:t>
      </w:r>
      <w:r w:rsidRPr="002E7FDE">
        <w:rPr>
          <w:rFonts w:cs="Times New Roman"/>
          <w:b/>
          <w:color w:val="000000" w:themeColor="text1"/>
          <w:spacing w:val="-1"/>
          <w:lang w:val="nl-NL"/>
        </w:rPr>
        <w:t xml:space="preserve"> </w:t>
      </w:r>
      <w:r w:rsidRPr="002E7FDE">
        <w:rPr>
          <w:rFonts w:cs="Times New Roman"/>
          <w:b/>
          <w:color w:val="000000" w:themeColor="text1"/>
          <w:lang w:val="nl-NL"/>
        </w:rPr>
        <w:t>n</w:t>
      </w:r>
      <w:r w:rsidRPr="002E7FDE">
        <w:rPr>
          <w:rFonts w:cs="Times New Roman"/>
          <w:b/>
          <w:color w:val="000000" w:themeColor="text1"/>
          <w:spacing w:val="-1"/>
          <w:lang w:val="nl-NL"/>
        </w:rPr>
        <w:t>h</w:t>
      </w:r>
      <w:r w:rsidRPr="002E7FDE">
        <w:rPr>
          <w:rFonts w:cs="Times New Roman"/>
          <w:b/>
          <w:color w:val="000000" w:themeColor="text1"/>
          <w:lang w:val="nl-NL"/>
        </w:rPr>
        <w:t>i</w:t>
      </w:r>
      <w:r w:rsidRPr="002E7FDE">
        <w:rPr>
          <w:rFonts w:cs="Times New Roman"/>
          <w:b/>
          <w:color w:val="000000" w:themeColor="text1"/>
          <w:spacing w:val="-2"/>
          <w:lang w:val="nl-NL"/>
        </w:rPr>
        <w:t>ê</w:t>
      </w:r>
      <w:r w:rsidRPr="002E7FDE">
        <w:rPr>
          <w:rFonts w:cs="Times New Roman"/>
          <w:b/>
          <w:color w:val="000000" w:themeColor="text1"/>
          <w:lang w:val="nl-NL"/>
        </w:rPr>
        <w:t>n</w:t>
      </w:r>
      <w:bookmarkEnd w:id="22"/>
      <w:bookmarkEnd w:id="23"/>
    </w:p>
    <w:p w14:paraId="1F1E7D7A" w14:textId="77777777" w:rsidR="004D1B2F" w:rsidRPr="002E7FDE" w:rsidRDefault="004D1B2F" w:rsidP="00DE03F9">
      <w:pPr>
        <w:keepNext/>
        <w:spacing w:before="60" w:line="360" w:lineRule="auto"/>
        <w:ind w:firstLine="630"/>
        <w:outlineLvl w:val="2"/>
        <w:rPr>
          <w:rFonts w:cs="Times New Roman"/>
          <w:b/>
          <w:i/>
          <w:iCs w:val="0"/>
          <w:color w:val="000000" w:themeColor="text1"/>
          <w:lang w:val="nl-NL"/>
        </w:rPr>
      </w:pPr>
      <w:bookmarkStart w:id="24" w:name="_Toc436982283"/>
      <w:bookmarkStart w:id="25" w:name="_Toc187928425"/>
      <w:r w:rsidRPr="002E7FDE">
        <w:rPr>
          <w:rFonts w:cs="Times New Roman"/>
          <w:b/>
          <w:i/>
          <w:iCs w:val="0"/>
          <w:color w:val="000000" w:themeColor="text1"/>
          <w:lang w:val="nl-NL"/>
        </w:rPr>
        <w:t>1</w:t>
      </w:r>
      <w:r w:rsidRPr="002E7FDE">
        <w:rPr>
          <w:rFonts w:cs="Times New Roman"/>
          <w:b/>
          <w:i/>
          <w:iCs w:val="0"/>
          <w:color w:val="000000" w:themeColor="text1"/>
          <w:spacing w:val="-1"/>
          <w:lang w:val="nl-NL"/>
        </w:rPr>
        <w:t>.</w:t>
      </w:r>
      <w:r w:rsidRPr="002E7FDE">
        <w:rPr>
          <w:rFonts w:cs="Times New Roman"/>
          <w:b/>
          <w:i/>
          <w:iCs w:val="0"/>
          <w:color w:val="000000" w:themeColor="text1"/>
          <w:lang w:val="nl-NL"/>
        </w:rPr>
        <w:t>1</w:t>
      </w:r>
      <w:r w:rsidRPr="002E7FDE">
        <w:rPr>
          <w:rFonts w:cs="Times New Roman"/>
          <w:b/>
          <w:i/>
          <w:iCs w:val="0"/>
          <w:color w:val="000000" w:themeColor="text1"/>
          <w:spacing w:val="-3"/>
          <w:lang w:val="nl-NL"/>
        </w:rPr>
        <w:t>.</w:t>
      </w:r>
      <w:r w:rsidRPr="002E7FDE">
        <w:rPr>
          <w:rFonts w:cs="Times New Roman"/>
          <w:b/>
          <w:i/>
          <w:iCs w:val="0"/>
          <w:color w:val="000000" w:themeColor="text1"/>
          <w:lang w:val="nl-NL"/>
        </w:rPr>
        <w:t>1.</w:t>
      </w:r>
      <w:r w:rsidRPr="002E7FDE">
        <w:rPr>
          <w:rFonts w:cs="Times New Roman"/>
          <w:b/>
          <w:i/>
          <w:iCs w:val="0"/>
          <w:color w:val="000000" w:themeColor="text1"/>
          <w:spacing w:val="-1"/>
          <w:lang w:val="nl-NL"/>
        </w:rPr>
        <w:t xml:space="preserve"> V</w:t>
      </w:r>
      <w:r w:rsidRPr="002E7FDE">
        <w:rPr>
          <w:rFonts w:cs="Times New Roman"/>
          <w:b/>
          <w:i/>
          <w:iCs w:val="0"/>
          <w:color w:val="000000" w:themeColor="text1"/>
          <w:lang w:val="nl-NL"/>
        </w:rPr>
        <w:t>ị t</w:t>
      </w:r>
      <w:r w:rsidRPr="002E7FDE">
        <w:rPr>
          <w:rFonts w:cs="Times New Roman"/>
          <w:b/>
          <w:i/>
          <w:iCs w:val="0"/>
          <w:color w:val="000000" w:themeColor="text1"/>
          <w:spacing w:val="-2"/>
          <w:lang w:val="nl-NL"/>
        </w:rPr>
        <w:t>r</w:t>
      </w:r>
      <w:r w:rsidRPr="002E7FDE">
        <w:rPr>
          <w:rFonts w:cs="Times New Roman"/>
          <w:b/>
          <w:i/>
          <w:iCs w:val="0"/>
          <w:color w:val="000000" w:themeColor="text1"/>
          <w:lang w:val="nl-NL"/>
        </w:rPr>
        <w:t xml:space="preserve">í </w:t>
      </w:r>
      <w:r w:rsidRPr="002E7FDE">
        <w:rPr>
          <w:rFonts w:cs="Times New Roman"/>
          <w:b/>
          <w:i/>
          <w:iCs w:val="0"/>
          <w:color w:val="000000" w:themeColor="text1"/>
          <w:spacing w:val="-1"/>
          <w:lang w:val="nl-NL"/>
        </w:rPr>
        <w:t>đ</w:t>
      </w:r>
      <w:r w:rsidRPr="002E7FDE">
        <w:rPr>
          <w:rFonts w:cs="Times New Roman"/>
          <w:b/>
          <w:i/>
          <w:iCs w:val="0"/>
          <w:color w:val="000000" w:themeColor="text1"/>
          <w:lang w:val="nl-NL"/>
        </w:rPr>
        <w:t xml:space="preserve">ịa </w:t>
      </w:r>
      <w:r w:rsidRPr="002E7FDE">
        <w:rPr>
          <w:rFonts w:cs="Times New Roman"/>
          <w:b/>
          <w:i/>
          <w:iCs w:val="0"/>
          <w:color w:val="000000" w:themeColor="text1"/>
          <w:spacing w:val="-1"/>
          <w:lang w:val="nl-NL"/>
        </w:rPr>
        <w:t>lý</w:t>
      </w:r>
      <w:r w:rsidRPr="002E7FDE">
        <w:rPr>
          <w:rFonts w:cs="Times New Roman"/>
          <w:b/>
          <w:i/>
          <w:iCs w:val="0"/>
          <w:color w:val="000000" w:themeColor="text1"/>
          <w:lang w:val="nl-NL"/>
        </w:rPr>
        <w:t>.</w:t>
      </w:r>
      <w:bookmarkEnd w:id="24"/>
      <w:bookmarkEnd w:id="25"/>
    </w:p>
    <w:p w14:paraId="3A519C5B" w14:textId="4AC238D1" w:rsidR="00F13F76" w:rsidRPr="002E7FDE" w:rsidRDefault="00F13F76" w:rsidP="00DE03F9">
      <w:pPr>
        <w:pStyle w:val="Normal0"/>
        <w:spacing w:before="60" w:line="360" w:lineRule="auto"/>
        <w:ind w:firstLine="720"/>
        <w:jc w:val="both"/>
        <w:rPr>
          <w:rFonts w:ascii="Times New Roman" w:hAnsi="Times New Roman"/>
          <w:color w:val="000000" w:themeColor="text1"/>
          <w:sz w:val="28"/>
          <w:szCs w:val="28"/>
          <w:lang w:val="vi-VN"/>
        </w:rPr>
      </w:pPr>
      <w:r w:rsidRPr="002E7FDE">
        <w:rPr>
          <w:rFonts w:ascii="Times New Roman" w:hAnsi="Times New Roman"/>
          <w:color w:val="000000" w:themeColor="text1"/>
          <w:sz w:val="28"/>
          <w:szCs w:val="28"/>
          <w:lang w:val="vi-VN"/>
        </w:rPr>
        <w:t>Tiên Phước là một huyện miền núi, trung du nằm phía tây nam của tỉnh Quảng Nam. Cách tỉnh lỵ Tam Kỳ 27 km về hướng Đông. Huyện Tiên Phước có tọa độ địa lý được giới hạn bởi vĩ tuyến: 15</w:t>
      </w:r>
      <w:r w:rsidRPr="002E7FDE">
        <w:rPr>
          <w:rFonts w:ascii="Times New Roman" w:hAnsi="Times New Roman"/>
          <w:color w:val="000000" w:themeColor="text1"/>
          <w:sz w:val="28"/>
          <w:szCs w:val="28"/>
          <w:vertAlign w:val="superscript"/>
          <w:lang w:val="vi-VN"/>
        </w:rPr>
        <w:t>o</w:t>
      </w:r>
      <w:r w:rsidRPr="002E7FDE">
        <w:rPr>
          <w:rFonts w:ascii="Times New Roman" w:hAnsi="Times New Roman"/>
          <w:color w:val="000000" w:themeColor="text1"/>
          <w:sz w:val="28"/>
          <w:szCs w:val="28"/>
          <w:lang w:val="vi-VN"/>
        </w:rPr>
        <w:t>20’00” đến 15</w:t>
      </w:r>
      <w:r w:rsidRPr="002E7FDE">
        <w:rPr>
          <w:rFonts w:ascii="Times New Roman" w:hAnsi="Times New Roman"/>
          <w:color w:val="000000" w:themeColor="text1"/>
          <w:sz w:val="28"/>
          <w:szCs w:val="28"/>
          <w:vertAlign w:val="superscript"/>
          <w:lang w:val="vi-VN"/>
        </w:rPr>
        <w:t>o</w:t>
      </w:r>
      <w:r w:rsidRPr="002E7FDE">
        <w:rPr>
          <w:rFonts w:ascii="Times New Roman" w:hAnsi="Times New Roman"/>
          <w:color w:val="000000" w:themeColor="text1"/>
          <w:sz w:val="28"/>
          <w:szCs w:val="28"/>
          <w:lang w:val="vi-VN"/>
        </w:rPr>
        <w:t>36’00” Vĩ độ Bắc và kinh tuyến từ 108</w:t>
      </w:r>
      <w:r w:rsidRPr="002E7FDE">
        <w:rPr>
          <w:rFonts w:ascii="Times New Roman" w:hAnsi="Times New Roman"/>
          <w:color w:val="000000" w:themeColor="text1"/>
          <w:sz w:val="28"/>
          <w:szCs w:val="28"/>
          <w:vertAlign w:val="superscript"/>
          <w:lang w:val="vi-VN"/>
        </w:rPr>
        <w:t>o</w:t>
      </w:r>
      <w:r w:rsidRPr="002E7FDE">
        <w:rPr>
          <w:rFonts w:ascii="Times New Roman" w:hAnsi="Times New Roman"/>
          <w:color w:val="000000" w:themeColor="text1"/>
          <w:sz w:val="28"/>
          <w:szCs w:val="28"/>
          <w:lang w:val="vi-VN"/>
        </w:rPr>
        <w:t>04’46” đến 108</w:t>
      </w:r>
      <w:r w:rsidRPr="002E7FDE">
        <w:rPr>
          <w:rFonts w:ascii="Times New Roman" w:hAnsi="Times New Roman"/>
          <w:color w:val="000000" w:themeColor="text1"/>
          <w:sz w:val="28"/>
          <w:szCs w:val="28"/>
          <w:vertAlign w:val="superscript"/>
          <w:lang w:val="vi-VN"/>
        </w:rPr>
        <w:t>o</w:t>
      </w:r>
      <w:r w:rsidRPr="002E7FDE">
        <w:rPr>
          <w:rFonts w:ascii="Times New Roman" w:hAnsi="Times New Roman"/>
          <w:color w:val="000000" w:themeColor="text1"/>
          <w:sz w:val="28"/>
          <w:szCs w:val="28"/>
          <w:lang w:val="vi-VN"/>
        </w:rPr>
        <w:t xml:space="preserve">27’56” Kinh độ Đông. </w:t>
      </w:r>
    </w:p>
    <w:p w14:paraId="370B9CC9" w14:textId="203DF0F2" w:rsidR="00915FA0" w:rsidRPr="002E7FDE" w:rsidRDefault="00915FA0" w:rsidP="00DE03F9">
      <w:pPr>
        <w:pStyle w:val="Normal0"/>
        <w:spacing w:before="60" w:line="360" w:lineRule="auto"/>
        <w:jc w:val="center"/>
        <w:rPr>
          <w:rFonts w:ascii="Times New Roman" w:hAnsi="Times New Roman"/>
          <w:color w:val="0000FF"/>
          <w:sz w:val="28"/>
          <w:szCs w:val="28"/>
        </w:rPr>
      </w:pPr>
      <w:r w:rsidRPr="002E7FDE">
        <w:rPr>
          <w:rFonts w:ascii="Times New Roman" w:hAnsi="Times New Roman"/>
          <w:color w:val="0000FF"/>
          <w:sz w:val="28"/>
          <w:szCs w:val="28"/>
        </w:rPr>
        <w:drawing>
          <wp:inline distT="0" distB="0" distL="0" distR="0" wp14:anchorId="4DAB132E" wp14:editId="1CD1307D">
            <wp:extent cx="5050155" cy="2498725"/>
            <wp:effectExtent l="0" t="0" r="0" b="0"/>
            <wp:docPr id="2" name="Picture 2" descr="hanh chinh tien phu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h chinh tien phuoc"/>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50155" cy="2498725"/>
                    </a:xfrm>
                    <a:prstGeom prst="rect">
                      <a:avLst/>
                    </a:prstGeom>
                    <a:noFill/>
                    <a:ln>
                      <a:noFill/>
                    </a:ln>
                  </pic:spPr>
                </pic:pic>
              </a:graphicData>
            </a:graphic>
          </wp:inline>
        </w:drawing>
      </w:r>
    </w:p>
    <w:p w14:paraId="538A9306" w14:textId="34816384" w:rsidR="00915FA0" w:rsidRPr="002E7FDE" w:rsidRDefault="00F45D32" w:rsidP="00DE03F9">
      <w:pPr>
        <w:pStyle w:val="Normal0"/>
        <w:spacing w:before="60" w:line="360" w:lineRule="auto"/>
        <w:jc w:val="center"/>
        <w:rPr>
          <w:rFonts w:ascii="Times New Roman" w:hAnsi="Times New Roman"/>
          <w:i/>
          <w:sz w:val="28"/>
          <w:szCs w:val="28"/>
        </w:rPr>
      </w:pPr>
      <w:r w:rsidRPr="002E7FDE">
        <w:rPr>
          <w:rFonts w:ascii="Times New Roman" w:hAnsi="Times New Roman"/>
          <w:i/>
          <w:sz w:val="28"/>
          <w:szCs w:val="28"/>
        </w:rPr>
        <w:t>Hình</w:t>
      </w:r>
      <w:r w:rsidR="00915FA0" w:rsidRPr="002E7FDE">
        <w:rPr>
          <w:rFonts w:ascii="Times New Roman" w:hAnsi="Times New Roman"/>
          <w:i/>
          <w:sz w:val="28"/>
          <w:szCs w:val="28"/>
        </w:rPr>
        <w:t xml:space="preserve"> 01: Bản đồ hành chính huyện Tiên Phước</w:t>
      </w:r>
    </w:p>
    <w:p w14:paraId="7B4BD3B6" w14:textId="77777777" w:rsidR="00F13F76" w:rsidRPr="002E7FDE" w:rsidRDefault="00F13F76" w:rsidP="00DE03F9">
      <w:pPr>
        <w:pStyle w:val="Normal0"/>
        <w:spacing w:before="60" w:line="360" w:lineRule="auto"/>
        <w:ind w:firstLine="720"/>
        <w:jc w:val="both"/>
        <w:rPr>
          <w:rFonts w:ascii="Times New Roman" w:hAnsi="Times New Roman"/>
          <w:color w:val="000000" w:themeColor="text1"/>
          <w:sz w:val="28"/>
          <w:szCs w:val="28"/>
          <w:lang w:val="vi-VN"/>
        </w:rPr>
      </w:pPr>
      <w:bookmarkStart w:id="26" w:name="_Toc436982284"/>
      <w:r w:rsidRPr="002E7FDE">
        <w:rPr>
          <w:rFonts w:ascii="Times New Roman" w:hAnsi="Times New Roman"/>
          <w:color w:val="000000" w:themeColor="text1"/>
          <w:sz w:val="28"/>
          <w:szCs w:val="28"/>
          <w:lang w:val="vi-VN"/>
        </w:rPr>
        <w:t>Ranh giới hành chính được xác định như sau:</w:t>
      </w:r>
    </w:p>
    <w:p w14:paraId="2705F809" w14:textId="77777777" w:rsidR="00F13F76" w:rsidRPr="002E7FDE" w:rsidRDefault="00F13F76" w:rsidP="00DE03F9">
      <w:pPr>
        <w:pStyle w:val="Normal0"/>
        <w:spacing w:before="60" w:line="360" w:lineRule="auto"/>
        <w:ind w:left="720" w:firstLine="720"/>
        <w:jc w:val="both"/>
        <w:rPr>
          <w:rFonts w:ascii="Times New Roman" w:hAnsi="Times New Roman"/>
          <w:color w:val="000000" w:themeColor="text1"/>
          <w:sz w:val="28"/>
          <w:szCs w:val="28"/>
          <w:lang w:val="vi-VN"/>
        </w:rPr>
      </w:pPr>
      <w:r w:rsidRPr="002E7FDE">
        <w:rPr>
          <w:rFonts w:ascii="Times New Roman" w:hAnsi="Times New Roman"/>
          <w:color w:val="000000" w:themeColor="text1"/>
          <w:sz w:val="28"/>
          <w:szCs w:val="28"/>
          <w:lang w:val="vi-VN"/>
        </w:rPr>
        <w:t>- Phía Bắc</w:t>
      </w:r>
      <w:r w:rsidRPr="002E7FDE">
        <w:rPr>
          <w:rFonts w:ascii="Times New Roman" w:hAnsi="Times New Roman"/>
          <w:color w:val="000000" w:themeColor="text1"/>
          <w:sz w:val="28"/>
          <w:szCs w:val="28"/>
          <w:lang w:val="vi-VN"/>
        </w:rPr>
        <w:tab/>
        <w:t>: Giáp huyện Thăng Bình.</w:t>
      </w:r>
    </w:p>
    <w:p w14:paraId="2B09421E" w14:textId="77777777" w:rsidR="00F13F76" w:rsidRPr="002E7FDE" w:rsidRDefault="00F13F76" w:rsidP="00DE03F9">
      <w:pPr>
        <w:pStyle w:val="Normal0"/>
        <w:spacing w:before="60" w:line="360" w:lineRule="auto"/>
        <w:ind w:left="720" w:firstLine="720"/>
        <w:jc w:val="both"/>
        <w:rPr>
          <w:rFonts w:ascii="Times New Roman" w:hAnsi="Times New Roman"/>
          <w:color w:val="000000" w:themeColor="text1"/>
          <w:sz w:val="28"/>
          <w:szCs w:val="28"/>
          <w:lang w:val="vi-VN"/>
        </w:rPr>
      </w:pPr>
      <w:r w:rsidRPr="002E7FDE">
        <w:rPr>
          <w:rFonts w:ascii="Times New Roman" w:hAnsi="Times New Roman"/>
          <w:color w:val="000000" w:themeColor="text1"/>
          <w:sz w:val="28"/>
          <w:szCs w:val="28"/>
          <w:lang w:val="vi-VN"/>
        </w:rPr>
        <w:t>- Phía Đông</w:t>
      </w:r>
      <w:r w:rsidRPr="002E7FDE">
        <w:rPr>
          <w:rFonts w:ascii="Times New Roman" w:hAnsi="Times New Roman"/>
          <w:color w:val="000000" w:themeColor="text1"/>
          <w:sz w:val="28"/>
          <w:szCs w:val="28"/>
          <w:lang w:val="vi-VN"/>
        </w:rPr>
        <w:tab/>
        <w:t>: Giáp huyện Phú Ninh.</w:t>
      </w:r>
    </w:p>
    <w:p w14:paraId="1D3A525E" w14:textId="77777777" w:rsidR="00F13F76" w:rsidRPr="002E7FDE" w:rsidRDefault="00F13F76" w:rsidP="00DE03F9">
      <w:pPr>
        <w:pStyle w:val="Normal0"/>
        <w:spacing w:before="60" w:line="360" w:lineRule="auto"/>
        <w:ind w:left="720" w:firstLine="720"/>
        <w:jc w:val="both"/>
        <w:rPr>
          <w:rFonts w:ascii="Times New Roman" w:hAnsi="Times New Roman"/>
          <w:color w:val="000000" w:themeColor="text1"/>
          <w:sz w:val="28"/>
          <w:szCs w:val="28"/>
          <w:lang w:val="vi-VN"/>
        </w:rPr>
      </w:pPr>
      <w:r w:rsidRPr="002E7FDE">
        <w:rPr>
          <w:rFonts w:ascii="Times New Roman" w:hAnsi="Times New Roman"/>
          <w:color w:val="000000" w:themeColor="text1"/>
          <w:sz w:val="28"/>
          <w:szCs w:val="28"/>
          <w:lang w:val="vi-VN"/>
        </w:rPr>
        <w:t>- Phía Nam</w:t>
      </w:r>
      <w:r w:rsidRPr="002E7FDE">
        <w:rPr>
          <w:rFonts w:ascii="Times New Roman" w:hAnsi="Times New Roman"/>
          <w:color w:val="000000" w:themeColor="text1"/>
          <w:sz w:val="28"/>
          <w:szCs w:val="28"/>
          <w:lang w:val="vi-VN"/>
        </w:rPr>
        <w:tab/>
        <w:t>: Giáp huyện Bắc Trà My.</w:t>
      </w:r>
    </w:p>
    <w:p w14:paraId="61768EFA" w14:textId="77777777" w:rsidR="00F13F76" w:rsidRPr="002E7FDE" w:rsidRDefault="00F13F76" w:rsidP="00DE03F9">
      <w:pPr>
        <w:pStyle w:val="Normal0"/>
        <w:spacing w:before="60" w:line="360" w:lineRule="auto"/>
        <w:ind w:left="720" w:firstLine="720"/>
        <w:jc w:val="both"/>
        <w:rPr>
          <w:rFonts w:ascii="Times New Roman" w:hAnsi="Times New Roman"/>
          <w:color w:val="000000" w:themeColor="text1"/>
          <w:sz w:val="28"/>
          <w:szCs w:val="28"/>
          <w:lang w:val="vi-VN"/>
        </w:rPr>
      </w:pPr>
      <w:r w:rsidRPr="002E7FDE">
        <w:rPr>
          <w:rFonts w:ascii="Times New Roman" w:hAnsi="Times New Roman"/>
          <w:color w:val="000000" w:themeColor="text1"/>
          <w:sz w:val="28"/>
          <w:szCs w:val="28"/>
          <w:lang w:val="vi-VN"/>
        </w:rPr>
        <w:t>- Phía Tây</w:t>
      </w:r>
      <w:r w:rsidRPr="002E7FDE">
        <w:rPr>
          <w:rFonts w:ascii="Times New Roman" w:hAnsi="Times New Roman"/>
          <w:color w:val="000000" w:themeColor="text1"/>
          <w:sz w:val="28"/>
          <w:szCs w:val="28"/>
          <w:lang w:val="vi-VN"/>
        </w:rPr>
        <w:tab/>
        <w:t>: Giáp huyện Hiệp Đức.</w:t>
      </w:r>
    </w:p>
    <w:p w14:paraId="1C57FAD1" w14:textId="3575CC5D" w:rsidR="00F13F76" w:rsidRPr="002E7FDE" w:rsidRDefault="00F13F76" w:rsidP="00DE03F9">
      <w:pPr>
        <w:pStyle w:val="Normal0"/>
        <w:spacing w:before="60" w:line="360" w:lineRule="auto"/>
        <w:ind w:firstLine="720"/>
        <w:jc w:val="both"/>
        <w:rPr>
          <w:rFonts w:ascii="Times New Roman" w:hAnsi="Times New Roman"/>
          <w:color w:val="000000" w:themeColor="text1"/>
          <w:sz w:val="28"/>
          <w:szCs w:val="28"/>
          <w:lang w:val="vi-VN"/>
        </w:rPr>
      </w:pPr>
      <w:r w:rsidRPr="002E7FDE">
        <w:rPr>
          <w:rFonts w:ascii="Times New Roman" w:hAnsi="Times New Roman"/>
          <w:color w:val="000000" w:themeColor="text1"/>
          <w:sz w:val="28"/>
          <w:szCs w:val="28"/>
          <w:lang w:val="vi-VN"/>
        </w:rPr>
        <w:t>Huyện có diện tích tự</w:t>
      </w:r>
      <w:r w:rsidR="0000261E" w:rsidRPr="002E7FDE">
        <w:rPr>
          <w:rFonts w:ascii="Times New Roman" w:hAnsi="Times New Roman"/>
          <w:color w:val="000000" w:themeColor="text1"/>
          <w:sz w:val="28"/>
          <w:szCs w:val="28"/>
          <w:lang w:val="vi-VN"/>
        </w:rPr>
        <w:t xml:space="preserve"> nhiên 45.454,89</w:t>
      </w:r>
      <w:r w:rsidRPr="002E7FDE">
        <w:rPr>
          <w:rFonts w:ascii="Times New Roman" w:hAnsi="Times New Roman"/>
          <w:color w:val="000000" w:themeColor="text1"/>
          <w:sz w:val="28"/>
          <w:szCs w:val="28"/>
          <w:lang w:val="vi-VN"/>
        </w:rPr>
        <w:t xml:space="preserve"> ha chia làm 14 xã và 1 thị trấn, trung tâm huyện lỵ đặt tại thị trấn Tiên Kỳ, nằm trên QL 40B là  cầu nối giữa thành phố tỉnh lỵ Tam Kỳ và huyện Bắc Trà My. Vì vậy, thuận lợi cho việc giao lưu kinh tế, văn hoá và hỗ trợ nhau giữa các huyện đồng bằng và miền núi của </w:t>
      </w:r>
      <w:r w:rsidRPr="002E7FDE">
        <w:rPr>
          <w:rFonts w:ascii="Times New Roman" w:hAnsi="Times New Roman"/>
          <w:color w:val="000000" w:themeColor="text1"/>
          <w:sz w:val="28"/>
          <w:szCs w:val="28"/>
          <w:lang w:val="vi-VN"/>
        </w:rPr>
        <w:lastRenderedPageBreak/>
        <w:t>tỉnh Quảng Nam trong công cuộc xây dựng và phát triển cũng như đảm bảo an ninh, quốc phòng.</w:t>
      </w:r>
    </w:p>
    <w:p w14:paraId="2C3C5373" w14:textId="77777777" w:rsidR="004D1B2F" w:rsidRPr="002E7FDE" w:rsidRDefault="004D1B2F" w:rsidP="00DE03F9">
      <w:pPr>
        <w:keepNext/>
        <w:spacing w:before="60" w:line="360" w:lineRule="auto"/>
        <w:ind w:firstLine="630"/>
        <w:outlineLvl w:val="2"/>
        <w:rPr>
          <w:rFonts w:cs="Times New Roman"/>
          <w:b/>
          <w:i/>
          <w:iCs w:val="0"/>
          <w:color w:val="000000" w:themeColor="text1"/>
          <w:lang w:val="vi-VN"/>
        </w:rPr>
      </w:pPr>
      <w:bookmarkStart w:id="27" w:name="_Toc187928426"/>
      <w:r w:rsidRPr="002E7FDE">
        <w:rPr>
          <w:rFonts w:cs="Times New Roman"/>
          <w:b/>
          <w:i/>
          <w:iCs w:val="0"/>
          <w:color w:val="000000" w:themeColor="text1"/>
        </w:rPr>
        <w:t>1.1.2. Địa hình, địa mạo.</w:t>
      </w:r>
      <w:bookmarkEnd w:id="26"/>
      <w:bookmarkEnd w:id="27"/>
    </w:p>
    <w:p w14:paraId="690D779D" w14:textId="77777777" w:rsidR="00523A93" w:rsidRPr="002E7FDE" w:rsidRDefault="00523A93" w:rsidP="00CA0316">
      <w:pPr>
        <w:pStyle w:val="Normal0"/>
        <w:spacing w:before="120" w:line="360" w:lineRule="auto"/>
        <w:ind w:firstLine="720"/>
        <w:jc w:val="both"/>
        <w:rPr>
          <w:rFonts w:ascii="Times New Roman" w:hAnsi="Times New Roman"/>
          <w:color w:val="000000" w:themeColor="text1"/>
          <w:sz w:val="28"/>
          <w:szCs w:val="28"/>
          <w:lang w:val="vi-VN"/>
        </w:rPr>
      </w:pPr>
      <w:r w:rsidRPr="002E7FDE">
        <w:rPr>
          <w:rFonts w:ascii="Times New Roman" w:hAnsi="Times New Roman"/>
          <w:color w:val="000000" w:themeColor="text1"/>
          <w:sz w:val="28"/>
          <w:szCs w:val="28"/>
          <w:lang w:val="vi-VN"/>
        </w:rPr>
        <w:t xml:space="preserve">Tiên Phước là huyện miền núi của tỉnh Quảng Nam, thuộc vùng duyên hải miền Trung, địa hình được phân bố theo 3 vùng: vùng đồi núi, vùng địa hình gò đồi, vùng địa hình bậc thang thấp trũng. </w:t>
      </w:r>
    </w:p>
    <w:p w14:paraId="791AF07F" w14:textId="7A1F9257" w:rsidR="006A0323" w:rsidRPr="002E7FDE" w:rsidRDefault="006A0323" w:rsidP="00CA0316">
      <w:pPr>
        <w:pStyle w:val="Normal0"/>
        <w:spacing w:before="120" w:line="360" w:lineRule="auto"/>
        <w:ind w:firstLine="720"/>
        <w:jc w:val="both"/>
        <w:rPr>
          <w:rFonts w:ascii="Times New Roman" w:hAnsi="Times New Roman"/>
          <w:color w:val="000000" w:themeColor="text1"/>
          <w:sz w:val="28"/>
          <w:szCs w:val="28"/>
          <w:lang w:val="vi-VN"/>
        </w:rPr>
      </w:pPr>
      <w:r w:rsidRPr="002E7FDE">
        <w:rPr>
          <w:rFonts w:ascii="Times New Roman" w:hAnsi="Times New Roman"/>
          <w:color w:val="000000" w:themeColor="text1"/>
          <w:sz w:val="28"/>
          <w:szCs w:val="28"/>
        </w:rPr>
        <w:t>- Vùng địa hình đồi núi: chiếm 55% tổng diện tích tự nhiên của huyện, phân bố chủ yếu ở phía Tây, Tây Nam và phía Bắc của huyện gồm các xã Tiên Lãnh, Tiên Ngọc, Tiên Hiệp, Tiên Cảnh, giáp giới với các huyện Hiệp Đức và Bắc Trà My. Độ cao trung bình từ 200 m đến 500m, địa thế thấp dần từ Tây sang Đông. Trong vùng có những ngọn núi cao dốc đứng như núi Hòn Che, núi Hà Nội cao trên 1.000m, núi Cửa Rừng, núi Đa cao trên 670m (Tiên Lãnh), núi Bằng Lim cao 683m (Tiên Ngọc). Thảm thực vật chủ yếu là các cánh rừng tự nhiên lâu đời. Do tác hại của chiến tranh và việc khai thác gỗ bừa bãi, đến nay đại đa số diện tích rừng bị cạn kiệt nghiêm trọng. Mật độ che phủ rừng thấp (44%), hầu hết là rừng tái sinh, rừng cây bụi và đất hoang trọc.</w:t>
      </w:r>
    </w:p>
    <w:p w14:paraId="402394B3" w14:textId="25D9219D" w:rsidR="006A0323" w:rsidRPr="002E7FDE" w:rsidRDefault="006A0323" w:rsidP="00CA0316">
      <w:pPr>
        <w:pStyle w:val="Normal0"/>
        <w:spacing w:before="120" w:line="360" w:lineRule="auto"/>
        <w:ind w:firstLine="720"/>
        <w:jc w:val="both"/>
        <w:rPr>
          <w:rFonts w:ascii="Times New Roman" w:hAnsi="Times New Roman"/>
          <w:color w:val="000000" w:themeColor="text1"/>
          <w:sz w:val="28"/>
          <w:szCs w:val="28"/>
          <w:lang w:val="vi-VN"/>
        </w:rPr>
      </w:pPr>
      <w:r w:rsidRPr="002E7FDE">
        <w:rPr>
          <w:rFonts w:ascii="Times New Roman" w:hAnsi="Times New Roman"/>
          <w:color w:val="000000" w:themeColor="text1"/>
          <w:sz w:val="28"/>
          <w:szCs w:val="28"/>
        </w:rPr>
        <w:t xml:space="preserve"> - Vùng địa hình gò đồi: là vùng tiếp giáp với vùng đồi núi, phân bố rải rác ở các xã bao gồm nhiều quả đồi thấp, bát úp hoặc lượn sóng, có độ cao trung bình từ 100m đến 180m, độ dốc thấp đến 150. Phần lớn diện tích các khu vực gò đồi đã được sử dụng trồng các loại cây lâu năm như quế, tiêu, và các loại cây ăn quả khác. Địa hình này chiếm khoảng 25% tổng diện tích tự nhiên. </w:t>
      </w:r>
    </w:p>
    <w:p w14:paraId="1F5C9F86" w14:textId="126E6BD5" w:rsidR="006A0323" w:rsidRPr="002E7FDE" w:rsidRDefault="006A0323" w:rsidP="00CA0316">
      <w:pPr>
        <w:pStyle w:val="Normal0"/>
        <w:spacing w:before="120" w:line="360" w:lineRule="auto"/>
        <w:ind w:firstLine="720"/>
        <w:jc w:val="both"/>
        <w:rPr>
          <w:rFonts w:ascii="Times New Roman" w:hAnsi="Times New Roman"/>
          <w:color w:val="000000" w:themeColor="text1"/>
          <w:sz w:val="28"/>
          <w:szCs w:val="28"/>
          <w:lang w:val="vi-VN"/>
        </w:rPr>
      </w:pPr>
      <w:r w:rsidRPr="002E7FDE">
        <w:rPr>
          <w:rFonts w:ascii="Times New Roman" w:hAnsi="Times New Roman"/>
          <w:color w:val="000000" w:themeColor="text1"/>
          <w:sz w:val="28"/>
          <w:szCs w:val="28"/>
        </w:rPr>
        <w:t>- Vùng địa hình bậc thang thấp trũng: dạng địa hình này chiếm khoảng 20% tổng diện tích tự nhiên, bao gồm các khu vực địa hình bậc thang nhỏ lẻ và phân tán. Càng về trung tâm huyện và khu vực phía Đông, địa hình bậc thang có xu hướng mở rộng và tập trung hơn độ dốc cũng giảm dần. Phần lớn các diện tích này được sử dụng trồng hoa màu và trồng lúa nước.</w:t>
      </w:r>
    </w:p>
    <w:p w14:paraId="284B0FED" w14:textId="77777777" w:rsidR="004D1B2F" w:rsidRPr="002E7FDE" w:rsidRDefault="004D1B2F" w:rsidP="00DE03F9">
      <w:pPr>
        <w:keepNext/>
        <w:spacing w:before="60" w:line="360" w:lineRule="auto"/>
        <w:ind w:firstLine="630"/>
        <w:outlineLvl w:val="2"/>
        <w:rPr>
          <w:rFonts w:cs="Times New Roman"/>
          <w:b/>
          <w:i/>
          <w:iCs w:val="0"/>
          <w:color w:val="000000" w:themeColor="text1"/>
          <w:lang w:val="vi-VN"/>
        </w:rPr>
      </w:pPr>
      <w:bookmarkStart w:id="28" w:name="_Toc436982285"/>
      <w:bookmarkStart w:id="29" w:name="_Toc187928427"/>
      <w:r w:rsidRPr="002E7FDE">
        <w:rPr>
          <w:rFonts w:cs="Times New Roman"/>
          <w:b/>
          <w:i/>
          <w:iCs w:val="0"/>
          <w:color w:val="000000" w:themeColor="text1"/>
          <w:lang w:val="vi-VN"/>
        </w:rPr>
        <w:lastRenderedPageBreak/>
        <w:t>1.1.3. Khí hậu.</w:t>
      </w:r>
      <w:bookmarkEnd w:id="28"/>
      <w:bookmarkEnd w:id="29"/>
    </w:p>
    <w:p w14:paraId="2E9EC8AC" w14:textId="77777777" w:rsidR="006A0323" w:rsidRPr="002E7FDE" w:rsidRDefault="006A0323" w:rsidP="00DE03F9">
      <w:pPr>
        <w:spacing w:before="60" w:line="360" w:lineRule="auto"/>
        <w:ind w:firstLine="630"/>
        <w:jc w:val="both"/>
        <w:rPr>
          <w:color w:val="000000" w:themeColor="text1"/>
          <w:lang w:val="vi-VN"/>
        </w:rPr>
      </w:pPr>
      <w:r w:rsidRPr="002E7FDE">
        <w:rPr>
          <w:color w:val="000000" w:themeColor="text1"/>
        </w:rPr>
        <w:t xml:space="preserve">Khí hậu Tiên Phước mang đặc trưng của khí hậu nhiệt đới gió mùa vùng Nam Hải Vân, nóng ẩm mưa nhiều. Do chịu ảnh hưởng của địa hình nên lượng mưa và biên độ nhiệt ngày đêm của khu vực này lớn hơn vùng trung du và đồng bằng. Một số thông số chủ yếu như sau: </w:t>
      </w:r>
    </w:p>
    <w:p w14:paraId="3E06CE6A" w14:textId="77777777" w:rsidR="006A0323" w:rsidRPr="002E7FDE" w:rsidRDefault="006A0323" w:rsidP="00DE03F9">
      <w:pPr>
        <w:spacing w:before="60" w:line="360" w:lineRule="auto"/>
        <w:ind w:firstLine="630"/>
        <w:jc w:val="both"/>
        <w:rPr>
          <w:color w:val="000000" w:themeColor="text1"/>
          <w:lang w:val="vi-VN"/>
        </w:rPr>
      </w:pPr>
      <w:r w:rsidRPr="002E7FDE">
        <w:rPr>
          <w:color w:val="000000" w:themeColor="text1"/>
        </w:rPr>
        <w:t xml:space="preserve">* Nhiệt độ: </w:t>
      </w:r>
    </w:p>
    <w:p w14:paraId="25153424" w14:textId="77777777" w:rsidR="006A0323" w:rsidRPr="002E7FDE" w:rsidRDefault="006A0323" w:rsidP="00DE03F9">
      <w:pPr>
        <w:spacing w:before="60" w:line="360" w:lineRule="auto"/>
        <w:ind w:firstLine="720"/>
        <w:jc w:val="both"/>
        <w:rPr>
          <w:color w:val="000000" w:themeColor="text1"/>
          <w:lang w:val="vi-VN"/>
        </w:rPr>
      </w:pPr>
      <w:r w:rsidRPr="002E7FDE">
        <w:rPr>
          <w:color w:val="000000" w:themeColor="text1"/>
        </w:rPr>
        <w:t>- Nhiệt độ trung bình năm : 25,30C</w:t>
      </w:r>
    </w:p>
    <w:p w14:paraId="345C8215" w14:textId="77777777" w:rsidR="006A0323" w:rsidRPr="002E7FDE" w:rsidRDefault="006A0323" w:rsidP="00DE03F9">
      <w:pPr>
        <w:spacing w:before="60" w:line="360" w:lineRule="auto"/>
        <w:ind w:firstLine="630"/>
        <w:jc w:val="both"/>
        <w:rPr>
          <w:color w:val="000000" w:themeColor="text1"/>
          <w:lang w:val="vi-VN"/>
        </w:rPr>
      </w:pPr>
      <w:r w:rsidRPr="002E7FDE">
        <w:rPr>
          <w:color w:val="000000" w:themeColor="text1"/>
        </w:rPr>
        <w:t xml:space="preserve"> - Tháng có nhiệt độ cao nhất : Tháng 6 (29,60C)</w:t>
      </w:r>
    </w:p>
    <w:p w14:paraId="35115187" w14:textId="77777777" w:rsidR="006A0323" w:rsidRPr="002E7FDE" w:rsidRDefault="006A0323" w:rsidP="00DE03F9">
      <w:pPr>
        <w:spacing w:before="60" w:line="360" w:lineRule="auto"/>
        <w:ind w:firstLine="630"/>
        <w:jc w:val="both"/>
        <w:rPr>
          <w:color w:val="000000" w:themeColor="text1"/>
          <w:lang w:val="vi-VN"/>
        </w:rPr>
      </w:pPr>
      <w:r w:rsidRPr="002E7FDE">
        <w:rPr>
          <w:color w:val="000000" w:themeColor="text1"/>
        </w:rPr>
        <w:t xml:space="preserve"> - Tháng có nhiệt độ thấp nhất : Tháng 12 (20,40C) </w:t>
      </w:r>
    </w:p>
    <w:p w14:paraId="3FA22305" w14:textId="77777777" w:rsidR="006A0323" w:rsidRPr="002E7FDE" w:rsidRDefault="006A0323" w:rsidP="00DE03F9">
      <w:pPr>
        <w:spacing w:before="60" w:line="360" w:lineRule="auto"/>
        <w:ind w:firstLine="630"/>
        <w:jc w:val="both"/>
        <w:rPr>
          <w:color w:val="000000" w:themeColor="text1"/>
          <w:lang w:val="vi-VN"/>
        </w:rPr>
      </w:pPr>
      <w:r w:rsidRPr="002E7FDE">
        <w:rPr>
          <w:color w:val="000000" w:themeColor="text1"/>
        </w:rPr>
        <w:t xml:space="preserve">* Độ ẩm: </w:t>
      </w:r>
    </w:p>
    <w:p w14:paraId="37E331E1" w14:textId="77777777" w:rsidR="006A0323" w:rsidRPr="002E7FDE" w:rsidRDefault="006A0323" w:rsidP="00DE03F9">
      <w:pPr>
        <w:spacing w:before="60" w:line="360" w:lineRule="auto"/>
        <w:ind w:firstLine="720"/>
        <w:jc w:val="both"/>
        <w:rPr>
          <w:color w:val="000000" w:themeColor="text1"/>
          <w:lang w:val="vi-VN"/>
        </w:rPr>
      </w:pPr>
      <w:r w:rsidRPr="002E7FDE">
        <w:rPr>
          <w:color w:val="000000" w:themeColor="text1"/>
        </w:rPr>
        <w:t>- Độ ẩm trung bình : 87%</w:t>
      </w:r>
    </w:p>
    <w:p w14:paraId="1152D7BB" w14:textId="77777777" w:rsidR="006A0323" w:rsidRPr="002E7FDE" w:rsidRDefault="006A0323" w:rsidP="00DE03F9">
      <w:pPr>
        <w:spacing w:before="60" w:line="360" w:lineRule="auto"/>
        <w:ind w:firstLine="630"/>
        <w:jc w:val="both"/>
        <w:rPr>
          <w:color w:val="000000" w:themeColor="text1"/>
          <w:lang w:val="vi-VN"/>
        </w:rPr>
      </w:pPr>
      <w:r w:rsidRPr="002E7FDE">
        <w:rPr>
          <w:color w:val="000000" w:themeColor="text1"/>
        </w:rPr>
        <w:t xml:space="preserve"> - Tháng có độ ẩm cao nhất : Tháng 11 (92%) </w:t>
      </w:r>
    </w:p>
    <w:p w14:paraId="3398E9FC" w14:textId="77777777" w:rsidR="006A0323" w:rsidRPr="002E7FDE" w:rsidRDefault="006A0323" w:rsidP="00DE03F9">
      <w:pPr>
        <w:spacing w:before="60" w:line="360" w:lineRule="auto"/>
        <w:ind w:firstLine="720"/>
        <w:jc w:val="both"/>
        <w:rPr>
          <w:color w:val="000000" w:themeColor="text1"/>
          <w:lang w:val="vi-VN"/>
        </w:rPr>
      </w:pPr>
      <w:r w:rsidRPr="002E7FDE">
        <w:rPr>
          <w:color w:val="000000" w:themeColor="text1"/>
        </w:rPr>
        <w:t>- Tháng có độ ẩm thấp nhất : Tháng 7 (73%)</w:t>
      </w:r>
    </w:p>
    <w:p w14:paraId="3D50E81A" w14:textId="77777777" w:rsidR="006A0323" w:rsidRPr="002E7FDE" w:rsidRDefault="006A0323" w:rsidP="00DE03F9">
      <w:pPr>
        <w:spacing w:before="60" w:line="360" w:lineRule="auto"/>
        <w:ind w:firstLine="630"/>
        <w:jc w:val="both"/>
        <w:rPr>
          <w:color w:val="000000" w:themeColor="text1"/>
          <w:lang w:val="vi-VN"/>
        </w:rPr>
      </w:pPr>
      <w:r w:rsidRPr="002E7FDE">
        <w:rPr>
          <w:color w:val="000000" w:themeColor="text1"/>
        </w:rPr>
        <w:t xml:space="preserve"> * Nắng: </w:t>
      </w:r>
    </w:p>
    <w:p w14:paraId="66663565" w14:textId="77777777" w:rsidR="006A0323" w:rsidRPr="002E7FDE" w:rsidRDefault="006A0323" w:rsidP="00DE03F9">
      <w:pPr>
        <w:spacing w:before="60" w:line="360" w:lineRule="auto"/>
        <w:ind w:firstLine="720"/>
        <w:jc w:val="both"/>
        <w:rPr>
          <w:color w:val="000000" w:themeColor="text1"/>
          <w:lang w:val="vi-VN"/>
        </w:rPr>
      </w:pPr>
      <w:r w:rsidRPr="002E7FDE">
        <w:rPr>
          <w:color w:val="000000" w:themeColor="text1"/>
        </w:rPr>
        <w:t>- Số giờ nắng cả năm : 1.556,1 giờ</w:t>
      </w:r>
    </w:p>
    <w:p w14:paraId="035C0D57" w14:textId="77777777" w:rsidR="006A0323" w:rsidRPr="002E7FDE" w:rsidRDefault="006A0323" w:rsidP="00DE03F9">
      <w:pPr>
        <w:spacing w:before="60" w:line="360" w:lineRule="auto"/>
        <w:ind w:firstLine="630"/>
        <w:jc w:val="both"/>
        <w:rPr>
          <w:color w:val="000000" w:themeColor="text1"/>
          <w:lang w:val="vi-VN"/>
        </w:rPr>
      </w:pPr>
      <w:r w:rsidRPr="002E7FDE">
        <w:rPr>
          <w:color w:val="000000" w:themeColor="text1"/>
        </w:rPr>
        <w:t xml:space="preserve"> - Tháng có số giờ nắng cao nhất : Tháng 7 (223,2 giờ nắng) </w:t>
      </w:r>
    </w:p>
    <w:p w14:paraId="0FDB6660" w14:textId="77777777" w:rsidR="006A0323" w:rsidRPr="002E7FDE" w:rsidRDefault="006A0323" w:rsidP="00DE03F9">
      <w:pPr>
        <w:spacing w:before="60" w:line="360" w:lineRule="auto"/>
        <w:ind w:firstLine="720"/>
        <w:jc w:val="both"/>
        <w:rPr>
          <w:color w:val="000000" w:themeColor="text1"/>
          <w:lang w:val="vi-VN"/>
        </w:rPr>
      </w:pPr>
      <w:r w:rsidRPr="002E7FDE">
        <w:rPr>
          <w:color w:val="000000" w:themeColor="text1"/>
        </w:rPr>
        <w:t xml:space="preserve">- Tháng có số giờ nắng thấp nhất : Tháng 11 (36,2 giờ nắng) </w:t>
      </w:r>
    </w:p>
    <w:p w14:paraId="312B8F04" w14:textId="6EF32AF1" w:rsidR="006A0323" w:rsidRPr="002E7FDE" w:rsidRDefault="006A0323" w:rsidP="00DE03F9">
      <w:pPr>
        <w:spacing w:before="60" w:line="360" w:lineRule="auto"/>
        <w:ind w:firstLine="634"/>
        <w:jc w:val="both"/>
        <w:rPr>
          <w:color w:val="000000" w:themeColor="text1"/>
          <w:lang w:val="vi-VN"/>
        </w:rPr>
      </w:pPr>
      <w:r w:rsidRPr="002E7FDE">
        <w:rPr>
          <w:color w:val="000000" w:themeColor="text1"/>
        </w:rPr>
        <w:t>* Lượng mưa</w:t>
      </w:r>
    </w:p>
    <w:p w14:paraId="40A236BF" w14:textId="77777777" w:rsidR="006A0323" w:rsidRPr="002E7FDE" w:rsidRDefault="006A0323" w:rsidP="00DE03F9">
      <w:pPr>
        <w:spacing w:before="60" w:line="360" w:lineRule="auto"/>
        <w:ind w:firstLine="634"/>
        <w:jc w:val="both"/>
        <w:rPr>
          <w:color w:val="000000" w:themeColor="text1"/>
          <w:lang w:val="vi-VN"/>
        </w:rPr>
      </w:pPr>
      <w:r w:rsidRPr="002E7FDE">
        <w:rPr>
          <w:color w:val="000000" w:themeColor="text1"/>
        </w:rPr>
        <w:t>- Lượng mưa cả năm : 2.712 mm</w:t>
      </w:r>
    </w:p>
    <w:p w14:paraId="6AE40E6C" w14:textId="77777777" w:rsidR="006A0323" w:rsidRPr="002E7FDE" w:rsidRDefault="006A0323" w:rsidP="00DE03F9">
      <w:pPr>
        <w:spacing w:before="60" w:line="360" w:lineRule="auto"/>
        <w:ind w:firstLine="634"/>
        <w:jc w:val="both"/>
        <w:rPr>
          <w:color w:val="000000" w:themeColor="text1"/>
          <w:lang w:val="vi-VN"/>
        </w:rPr>
      </w:pPr>
      <w:r w:rsidRPr="002E7FDE">
        <w:rPr>
          <w:color w:val="000000" w:themeColor="text1"/>
        </w:rPr>
        <w:t xml:space="preserve"> - Tháng có lượng mưa lớn nhất : Tháng 12 (538 mm) </w:t>
      </w:r>
    </w:p>
    <w:p w14:paraId="06339594" w14:textId="77777777" w:rsidR="006A0323" w:rsidRPr="002E7FDE" w:rsidRDefault="006A0323" w:rsidP="00DE03F9">
      <w:pPr>
        <w:spacing w:before="60" w:line="360" w:lineRule="auto"/>
        <w:ind w:firstLine="634"/>
        <w:jc w:val="both"/>
        <w:rPr>
          <w:color w:val="000000" w:themeColor="text1"/>
          <w:lang w:val="vi-VN"/>
        </w:rPr>
      </w:pPr>
      <w:r w:rsidRPr="002E7FDE">
        <w:rPr>
          <w:color w:val="000000" w:themeColor="text1"/>
        </w:rPr>
        <w:t>- Tháng có lượng mưa nhỏ nhất : Tháng 4 (78 mm) - Lượng mưa lớn tập trung vào các tháng 10, 11, 12.</w:t>
      </w:r>
    </w:p>
    <w:p w14:paraId="456356C5" w14:textId="77777777" w:rsidR="006A0323" w:rsidRPr="002E7FDE" w:rsidRDefault="006A0323" w:rsidP="00DE03F9">
      <w:pPr>
        <w:spacing w:before="60" w:line="360" w:lineRule="auto"/>
        <w:ind w:firstLine="634"/>
        <w:jc w:val="both"/>
        <w:rPr>
          <w:color w:val="000000" w:themeColor="text1"/>
          <w:lang w:val="vi-VN"/>
        </w:rPr>
      </w:pPr>
      <w:r w:rsidRPr="002E7FDE">
        <w:rPr>
          <w:color w:val="000000" w:themeColor="text1"/>
        </w:rPr>
        <w:t xml:space="preserve"> * Gió bão: </w:t>
      </w:r>
    </w:p>
    <w:p w14:paraId="44B16DCC" w14:textId="0F0498FD" w:rsidR="006A0323" w:rsidRPr="002E7FDE" w:rsidRDefault="006A0323" w:rsidP="00DE03F9">
      <w:pPr>
        <w:spacing w:before="60" w:line="360" w:lineRule="auto"/>
        <w:ind w:firstLine="634"/>
        <w:jc w:val="both"/>
        <w:rPr>
          <w:color w:val="000000" w:themeColor="text1"/>
          <w:lang w:val="vi-VN"/>
        </w:rPr>
      </w:pPr>
      <w:r w:rsidRPr="002E7FDE">
        <w:rPr>
          <w:color w:val="000000" w:themeColor="text1"/>
        </w:rPr>
        <w:t>Hướng gió chính là gió mùa Đông Bắc và gió Tây Nam, vận tốc gió lớn nhất là 25m/s. Gió mùa Đông Bắc ảnh hưởng đến thời tiết từ tháng 10 đến tháng 2 năm sau, muộn nhất đến tháng 4, thường kèm theo mưa lớn. Gió Tây Nam thổi từ tháng 4 đến tháng 8, thường gây khô nóng. Ít chịu ảnh hưởng của bão.</w:t>
      </w:r>
    </w:p>
    <w:p w14:paraId="59310B89" w14:textId="3AACED10" w:rsidR="00630773" w:rsidRPr="002E7FDE" w:rsidRDefault="004D1B2F" w:rsidP="00DE03F9">
      <w:pPr>
        <w:keepNext/>
        <w:spacing w:before="60" w:line="360" w:lineRule="auto"/>
        <w:ind w:firstLine="634"/>
        <w:outlineLvl w:val="2"/>
        <w:rPr>
          <w:rFonts w:cs="Times New Roman"/>
          <w:b/>
          <w:i/>
          <w:iCs w:val="0"/>
          <w:color w:val="000000" w:themeColor="text1"/>
          <w:lang w:val="vi-VN"/>
        </w:rPr>
      </w:pPr>
      <w:bookmarkStart w:id="30" w:name="_Toc436982286"/>
      <w:bookmarkStart w:id="31" w:name="_Toc187928428"/>
      <w:r w:rsidRPr="002E7FDE">
        <w:rPr>
          <w:rFonts w:cs="Times New Roman"/>
          <w:b/>
          <w:i/>
          <w:iCs w:val="0"/>
          <w:color w:val="000000" w:themeColor="text1"/>
          <w:lang w:val="vi-VN"/>
        </w:rPr>
        <w:lastRenderedPageBreak/>
        <w:t>1.1.4. Thủy văn.</w:t>
      </w:r>
      <w:bookmarkEnd w:id="30"/>
      <w:bookmarkEnd w:id="31"/>
    </w:p>
    <w:p w14:paraId="518205C5" w14:textId="77777777" w:rsidR="006A0323" w:rsidRPr="002E7FDE" w:rsidRDefault="006A0323" w:rsidP="00DE03F9">
      <w:pPr>
        <w:spacing w:before="60" w:line="360" w:lineRule="auto"/>
        <w:ind w:firstLine="634"/>
        <w:jc w:val="both"/>
        <w:rPr>
          <w:color w:val="000000" w:themeColor="text1"/>
          <w:lang w:val="vi-VN"/>
        </w:rPr>
      </w:pPr>
      <w:r w:rsidRPr="002E7FDE">
        <w:rPr>
          <w:color w:val="000000" w:themeColor="text1"/>
        </w:rPr>
        <w:t xml:space="preserve">Huyện Tiên Phước có 03 sông chính là sông Tranh, Sông Khan và sông Tiên và một số suối nhỏ khác phân bố không đều trên địa bàn như sông Yên, sông Tum, sông TaNao, sông Hương Que,... </w:t>
      </w:r>
    </w:p>
    <w:p w14:paraId="7E89931C" w14:textId="77777777" w:rsidR="006A0323" w:rsidRPr="002E7FDE" w:rsidRDefault="006A0323" w:rsidP="00DE03F9">
      <w:pPr>
        <w:spacing w:before="60" w:line="360" w:lineRule="auto"/>
        <w:ind w:firstLine="634"/>
        <w:jc w:val="both"/>
        <w:rPr>
          <w:color w:val="000000" w:themeColor="text1"/>
          <w:lang w:val="vi-VN"/>
        </w:rPr>
      </w:pPr>
      <w:r w:rsidRPr="002E7FDE">
        <w:rPr>
          <w:color w:val="000000" w:themeColor="text1"/>
        </w:rPr>
        <w:t xml:space="preserve">Sông Tranh là nhánh đầu nguồn của hệ thống sông Thu Bồn chảy từ Trà My đến Tiên Phước, Hiệp Đức. Đoạn qua huyện Tiên Phước dài 23km, đi qua 02 xã Tiên Lãnh và Tiên Ngọc. Sông có độ dốc cao, lòng sông rộng từ 30-40m có nhiều đoạn uốn khúc quanh co, về mùa khô lưu lượng nước nhỏ, cao trình rất thấp so với diện tích đất canh tác nên sử dụng nước cho sản xuất nông nghiệp rất hạn chế. Về mùa mưa nước chảy xiết gây xói lở đất đai ảnh hưởng đến sản xuất. </w:t>
      </w:r>
    </w:p>
    <w:p w14:paraId="152F76C3" w14:textId="77777777" w:rsidR="006A0323" w:rsidRPr="002E7FDE" w:rsidRDefault="006A0323" w:rsidP="00DE03F9">
      <w:pPr>
        <w:spacing w:before="60" w:line="360" w:lineRule="auto"/>
        <w:ind w:firstLine="634"/>
        <w:jc w:val="both"/>
        <w:rPr>
          <w:color w:val="000000" w:themeColor="text1"/>
          <w:lang w:val="vi-VN"/>
        </w:rPr>
      </w:pPr>
      <w:r w:rsidRPr="002E7FDE">
        <w:rPr>
          <w:color w:val="000000" w:themeColor="text1"/>
        </w:rPr>
        <w:t xml:space="preserve">Sông Khan: dài 25km, hợp thủy của sông Trạm và sông Tiên và một số sông suối khác. Đoạn sông chính qua các xã Tiên Kỳ, Tiên Châu, Tiên Hà. Sông quanh co theo địa hình núi đồi núi có độ dốc lớn, bề rộng lòng sông thay đổi trung bình từ 25-30m, có đoạn rộng 100m. Về mùa khô lưu lượng nước nhỏ, sử dụng nước cho sản xuất nông nghiệp rất hạn chế. Về mùa mưa sông gây ảnh hưởng đến sản xuất nông nghiệp cũng như giao thông đi lại. </w:t>
      </w:r>
    </w:p>
    <w:p w14:paraId="69E849A5" w14:textId="77777777" w:rsidR="006A0323" w:rsidRPr="002E7FDE" w:rsidRDefault="006A0323" w:rsidP="00DE03F9">
      <w:pPr>
        <w:spacing w:before="60" w:line="360" w:lineRule="auto"/>
        <w:ind w:firstLine="634"/>
        <w:jc w:val="both"/>
        <w:rPr>
          <w:color w:val="000000" w:themeColor="text1"/>
          <w:lang w:val="vi-VN"/>
        </w:rPr>
      </w:pPr>
      <w:r w:rsidRPr="002E7FDE">
        <w:rPr>
          <w:color w:val="000000" w:themeColor="text1"/>
        </w:rPr>
        <w:t xml:space="preserve">Sông Tiên: Là sông chảy từ vùng núi Tiên Lập đến Tiên Lộc theo hướng Tây và đổ vào sông Khan tại Tiên Hà, sông dài 15km, rộng trung bình 20-25m, lưu lượng nước nhỏ. </w:t>
      </w:r>
    </w:p>
    <w:p w14:paraId="05041E80" w14:textId="3A007574" w:rsidR="00AE609D" w:rsidRPr="002E7FDE" w:rsidRDefault="00AE609D" w:rsidP="00DE03F9">
      <w:pPr>
        <w:spacing w:before="60" w:line="360" w:lineRule="auto"/>
        <w:ind w:firstLine="720"/>
        <w:jc w:val="center"/>
        <w:rPr>
          <w:rFonts w:eastAsia="Arial" w:cs="Times New Roman"/>
          <w:bCs w:val="0"/>
          <w:iCs w:val="0"/>
          <w:noProof/>
          <w:lang w:val="nl-NL"/>
        </w:rPr>
      </w:pPr>
      <w:r w:rsidRPr="002E7FDE">
        <w:rPr>
          <w:rFonts w:eastAsia="Arial" w:cs="Times New Roman"/>
          <w:bCs w:val="0"/>
          <w:iCs w:val="0"/>
          <w:noProof/>
        </w:rPr>
        <w:drawing>
          <wp:inline distT="0" distB="0" distL="0" distR="0" wp14:anchorId="4FEE5372" wp14:editId="3F9B0AF7">
            <wp:extent cx="4514850" cy="2171700"/>
            <wp:effectExtent l="0" t="0" r="0" b="0"/>
            <wp:docPr id="7" name="Picture 7" descr="tải xuố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ải xuố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14850" cy="2171700"/>
                    </a:xfrm>
                    <a:prstGeom prst="rect">
                      <a:avLst/>
                    </a:prstGeom>
                    <a:noFill/>
                    <a:ln>
                      <a:noFill/>
                    </a:ln>
                  </pic:spPr>
                </pic:pic>
              </a:graphicData>
            </a:graphic>
          </wp:inline>
        </w:drawing>
      </w:r>
    </w:p>
    <w:p w14:paraId="7C0A4627" w14:textId="04B7E717" w:rsidR="00F45D32" w:rsidRPr="002E7FDE" w:rsidRDefault="00F45D32" w:rsidP="00DE03F9">
      <w:pPr>
        <w:pStyle w:val="Normal0"/>
        <w:spacing w:before="60"/>
        <w:jc w:val="center"/>
        <w:rPr>
          <w:rFonts w:ascii="Times New Roman" w:hAnsi="Times New Roman"/>
          <w:i/>
          <w:sz w:val="28"/>
          <w:szCs w:val="28"/>
        </w:rPr>
      </w:pPr>
      <w:r w:rsidRPr="002E7FDE">
        <w:rPr>
          <w:rFonts w:ascii="Times New Roman" w:hAnsi="Times New Roman"/>
          <w:i/>
          <w:sz w:val="28"/>
          <w:szCs w:val="28"/>
        </w:rPr>
        <w:t>Hình 02: Sông Tiên</w:t>
      </w:r>
    </w:p>
    <w:p w14:paraId="2C9B0C45" w14:textId="77777777" w:rsidR="006A0323" w:rsidRPr="002E7FDE" w:rsidRDefault="006A0323" w:rsidP="00DE03F9">
      <w:pPr>
        <w:spacing w:before="60"/>
        <w:ind w:firstLine="630"/>
        <w:jc w:val="both"/>
        <w:rPr>
          <w:color w:val="000000" w:themeColor="text1"/>
          <w:lang w:val="vi-VN"/>
        </w:rPr>
      </w:pPr>
      <w:r w:rsidRPr="002E7FDE">
        <w:rPr>
          <w:color w:val="000000" w:themeColor="text1"/>
        </w:rPr>
        <w:t xml:space="preserve">Sông Trạm. Chảy từ Bắc Trà My sang, đoạn qua Tiên Phước dài 17km qua Tiên An, Tiên Cảnh và đổ vào sông Khang ở Tiên Hà. </w:t>
      </w:r>
    </w:p>
    <w:p w14:paraId="170783FC" w14:textId="53329034" w:rsidR="006A0323" w:rsidRPr="002E7FDE" w:rsidRDefault="006A0323" w:rsidP="00DE03F9">
      <w:pPr>
        <w:spacing w:before="60"/>
        <w:ind w:firstLine="630"/>
        <w:jc w:val="both"/>
        <w:rPr>
          <w:color w:val="000000" w:themeColor="text1"/>
          <w:lang w:val="vi-VN"/>
        </w:rPr>
      </w:pPr>
      <w:r w:rsidRPr="002E7FDE">
        <w:rPr>
          <w:color w:val="000000" w:themeColor="text1"/>
        </w:rPr>
        <w:lastRenderedPageBreak/>
        <w:t>Hệ thống sông ngòi huyện Tiên Phước phân bố không đồng đều, địa hình dốc, lưu lượng nước thay đổi lớn theo mùa nên rất khó khăn trong việc cung cấp nước cho sản xuất nông nghiệp cũng như phục vụ cho các hoạt động dân sinh của các xã nằm dọc theo bờ sông. Ngoài ra, các ao hồ (12 hồ chứa và 427 đập lớn nhỏ) của Tiên Phước mặc dù phân bố không đồng đều nhưng cũng đóng vai trò quan trọng cho công tác tưới tiêu và là tiềm năng cho phát triển thủy sản</w:t>
      </w:r>
    </w:p>
    <w:p w14:paraId="1C5CF9D8" w14:textId="77777777" w:rsidR="004D1B2F" w:rsidRPr="002E7FDE" w:rsidRDefault="004D1B2F" w:rsidP="00DE03F9">
      <w:pPr>
        <w:keepNext/>
        <w:spacing w:before="60"/>
        <w:ind w:firstLine="630"/>
        <w:outlineLvl w:val="1"/>
        <w:rPr>
          <w:rFonts w:cs="Times New Roman"/>
          <w:b/>
          <w:color w:val="000000" w:themeColor="text1"/>
          <w:lang w:val="vi-VN"/>
        </w:rPr>
      </w:pPr>
      <w:bookmarkStart w:id="32" w:name="_Toc436982287"/>
      <w:bookmarkStart w:id="33" w:name="_Toc187928429"/>
      <w:r w:rsidRPr="002E7FDE">
        <w:rPr>
          <w:rFonts w:cs="Times New Roman"/>
          <w:b/>
          <w:color w:val="000000" w:themeColor="text1"/>
          <w:lang w:val="vi-VN"/>
        </w:rPr>
        <w:t>1</w:t>
      </w:r>
      <w:r w:rsidRPr="002E7FDE">
        <w:rPr>
          <w:rFonts w:cs="Times New Roman"/>
          <w:b/>
          <w:color w:val="000000" w:themeColor="text1"/>
          <w:spacing w:val="-1"/>
          <w:lang w:val="vi-VN"/>
        </w:rPr>
        <w:t>.</w:t>
      </w:r>
      <w:r w:rsidRPr="002E7FDE">
        <w:rPr>
          <w:rFonts w:cs="Times New Roman"/>
          <w:b/>
          <w:color w:val="000000" w:themeColor="text1"/>
          <w:lang w:val="vi-VN"/>
        </w:rPr>
        <w:t>2.</w:t>
      </w:r>
      <w:r w:rsidRPr="002E7FDE">
        <w:rPr>
          <w:rFonts w:cs="Times New Roman"/>
          <w:b/>
          <w:color w:val="000000" w:themeColor="text1"/>
          <w:spacing w:val="-1"/>
          <w:lang w:val="vi-VN"/>
        </w:rPr>
        <w:t xml:space="preserve"> </w:t>
      </w:r>
      <w:r w:rsidRPr="002E7FDE">
        <w:rPr>
          <w:rFonts w:cs="Times New Roman"/>
          <w:b/>
          <w:color w:val="000000" w:themeColor="text1"/>
          <w:spacing w:val="-3"/>
          <w:lang w:val="vi-VN"/>
        </w:rPr>
        <w:t>P</w:t>
      </w:r>
      <w:r w:rsidRPr="002E7FDE">
        <w:rPr>
          <w:rFonts w:cs="Times New Roman"/>
          <w:b/>
          <w:color w:val="000000" w:themeColor="text1"/>
          <w:lang w:val="vi-VN"/>
        </w:rPr>
        <w:t>hân</w:t>
      </w:r>
      <w:r w:rsidRPr="002E7FDE">
        <w:rPr>
          <w:rFonts w:cs="Times New Roman"/>
          <w:b/>
          <w:color w:val="000000" w:themeColor="text1"/>
          <w:spacing w:val="-2"/>
          <w:lang w:val="vi-VN"/>
        </w:rPr>
        <w:t xml:space="preserve"> </w:t>
      </w:r>
      <w:r w:rsidRPr="002E7FDE">
        <w:rPr>
          <w:rFonts w:cs="Times New Roman"/>
          <w:b/>
          <w:color w:val="000000" w:themeColor="text1"/>
          <w:lang w:val="vi-VN"/>
        </w:rPr>
        <w:t>t</w:t>
      </w:r>
      <w:r w:rsidRPr="002E7FDE">
        <w:rPr>
          <w:rFonts w:cs="Times New Roman"/>
          <w:b/>
          <w:color w:val="000000" w:themeColor="text1"/>
          <w:spacing w:val="-1"/>
          <w:lang w:val="vi-VN"/>
        </w:rPr>
        <w:t>í</w:t>
      </w:r>
      <w:r w:rsidRPr="002E7FDE">
        <w:rPr>
          <w:rFonts w:cs="Times New Roman"/>
          <w:b/>
          <w:color w:val="000000" w:themeColor="text1"/>
          <w:lang w:val="vi-VN"/>
        </w:rPr>
        <w:t>ch</w:t>
      </w:r>
      <w:r w:rsidRPr="002E7FDE">
        <w:rPr>
          <w:rFonts w:cs="Times New Roman"/>
          <w:b/>
          <w:color w:val="000000" w:themeColor="text1"/>
          <w:spacing w:val="-1"/>
          <w:lang w:val="vi-VN"/>
        </w:rPr>
        <w:t xml:space="preserve"> </w:t>
      </w:r>
      <w:r w:rsidRPr="002E7FDE">
        <w:rPr>
          <w:rFonts w:cs="Times New Roman"/>
          <w:b/>
          <w:color w:val="000000" w:themeColor="text1"/>
          <w:lang w:val="vi-VN"/>
        </w:rPr>
        <w:t>đặc</w:t>
      </w:r>
      <w:r w:rsidRPr="002E7FDE">
        <w:rPr>
          <w:rFonts w:cs="Times New Roman"/>
          <w:b/>
          <w:color w:val="000000" w:themeColor="text1"/>
          <w:spacing w:val="-3"/>
          <w:lang w:val="vi-VN"/>
        </w:rPr>
        <w:t xml:space="preserve"> </w:t>
      </w:r>
      <w:r w:rsidRPr="002E7FDE">
        <w:rPr>
          <w:rFonts w:cs="Times New Roman"/>
          <w:b/>
          <w:color w:val="000000" w:themeColor="text1"/>
          <w:lang w:val="vi-VN"/>
        </w:rPr>
        <w:t>đ</w:t>
      </w:r>
      <w:r w:rsidRPr="002E7FDE">
        <w:rPr>
          <w:rFonts w:cs="Times New Roman"/>
          <w:b/>
          <w:color w:val="000000" w:themeColor="text1"/>
          <w:spacing w:val="-1"/>
          <w:lang w:val="vi-VN"/>
        </w:rPr>
        <w:t>i</w:t>
      </w:r>
      <w:r w:rsidRPr="002E7FDE">
        <w:rPr>
          <w:rFonts w:cs="Times New Roman"/>
          <w:b/>
          <w:color w:val="000000" w:themeColor="text1"/>
          <w:spacing w:val="-2"/>
          <w:lang w:val="vi-VN"/>
        </w:rPr>
        <w:t>ể</w:t>
      </w:r>
      <w:r w:rsidRPr="002E7FDE">
        <w:rPr>
          <w:rFonts w:cs="Times New Roman"/>
          <w:b/>
          <w:color w:val="000000" w:themeColor="text1"/>
          <w:lang w:val="vi-VN"/>
        </w:rPr>
        <w:t>m</w:t>
      </w:r>
      <w:r w:rsidRPr="002E7FDE">
        <w:rPr>
          <w:rFonts w:cs="Times New Roman"/>
          <w:b/>
          <w:color w:val="000000" w:themeColor="text1"/>
          <w:spacing w:val="-3"/>
          <w:lang w:val="vi-VN"/>
        </w:rPr>
        <w:t xml:space="preserve"> </w:t>
      </w:r>
      <w:r w:rsidRPr="002E7FDE">
        <w:rPr>
          <w:rFonts w:cs="Times New Roman"/>
          <w:b/>
          <w:color w:val="000000" w:themeColor="text1"/>
          <w:lang w:val="vi-VN"/>
        </w:rPr>
        <w:t>các n</w:t>
      </w:r>
      <w:r w:rsidRPr="002E7FDE">
        <w:rPr>
          <w:rFonts w:cs="Times New Roman"/>
          <w:b/>
          <w:color w:val="000000" w:themeColor="text1"/>
          <w:spacing w:val="-1"/>
          <w:lang w:val="vi-VN"/>
        </w:rPr>
        <w:t>g</w:t>
      </w:r>
      <w:r w:rsidRPr="002E7FDE">
        <w:rPr>
          <w:rFonts w:cs="Times New Roman"/>
          <w:b/>
          <w:color w:val="000000" w:themeColor="text1"/>
          <w:spacing w:val="2"/>
          <w:lang w:val="vi-VN"/>
        </w:rPr>
        <w:t>u</w:t>
      </w:r>
      <w:r w:rsidRPr="002E7FDE">
        <w:rPr>
          <w:rFonts w:cs="Times New Roman"/>
          <w:b/>
          <w:color w:val="000000" w:themeColor="text1"/>
          <w:spacing w:val="-1"/>
          <w:lang w:val="vi-VN"/>
        </w:rPr>
        <w:t>ồ</w:t>
      </w:r>
      <w:r w:rsidRPr="002E7FDE">
        <w:rPr>
          <w:rFonts w:cs="Times New Roman"/>
          <w:b/>
          <w:color w:val="000000" w:themeColor="text1"/>
          <w:lang w:val="vi-VN"/>
        </w:rPr>
        <w:t>n t</w:t>
      </w:r>
      <w:r w:rsidRPr="002E7FDE">
        <w:rPr>
          <w:rFonts w:cs="Times New Roman"/>
          <w:b/>
          <w:color w:val="000000" w:themeColor="text1"/>
          <w:spacing w:val="-2"/>
          <w:lang w:val="vi-VN"/>
        </w:rPr>
        <w:t>à</w:t>
      </w:r>
      <w:r w:rsidRPr="002E7FDE">
        <w:rPr>
          <w:rFonts w:cs="Times New Roman"/>
          <w:b/>
          <w:color w:val="000000" w:themeColor="text1"/>
          <w:lang w:val="vi-VN"/>
        </w:rPr>
        <w:t>i</w:t>
      </w:r>
      <w:r w:rsidRPr="002E7FDE">
        <w:rPr>
          <w:rFonts w:cs="Times New Roman"/>
          <w:b/>
          <w:color w:val="000000" w:themeColor="text1"/>
          <w:spacing w:val="-2"/>
          <w:lang w:val="vi-VN"/>
        </w:rPr>
        <w:t xml:space="preserve"> </w:t>
      </w:r>
      <w:r w:rsidRPr="002E7FDE">
        <w:rPr>
          <w:rFonts w:cs="Times New Roman"/>
          <w:b/>
          <w:color w:val="000000" w:themeColor="text1"/>
          <w:lang w:val="vi-VN"/>
        </w:rPr>
        <w:t>n</w:t>
      </w:r>
      <w:r w:rsidRPr="002E7FDE">
        <w:rPr>
          <w:rFonts w:cs="Times New Roman"/>
          <w:b/>
          <w:color w:val="000000" w:themeColor="text1"/>
          <w:spacing w:val="-1"/>
          <w:lang w:val="vi-VN"/>
        </w:rPr>
        <w:t>g</w:t>
      </w:r>
      <w:r w:rsidRPr="002E7FDE">
        <w:rPr>
          <w:rFonts w:cs="Times New Roman"/>
          <w:b/>
          <w:color w:val="000000" w:themeColor="text1"/>
          <w:lang w:val="vi-VN"/>
        </w:rPr>
        <w:t>u</w:t>
      </w:r>
      <w:r w:rsidRPr="002E7FDE">
        <w:rPr>
          <w:rFonts w:cs="Times New Roman"/>
          <w:b/>
          <w:color w:val="000000" w:themeColor="text1"/>
          <w:spacing w:val="-4"/>
          <w:lang w:val="vi-VN"/>
        </w:rPr>
        <w:t>y</w:t>
      </w:r>
      <w:r w:rsidRPr="002E7FDE">
        <w:rPr>
          <w:rFonts w:cs="Times New Roman"/>
          <w:b/>
          <w:color w:val="000000" w:themeColor="text1"/>
          <w:lang w:val="vi-VN"/>
        </w:rPr>
        <w:t>ên</w:t>
      </w:r>
      <w:bookmarkEnd w:id="32"/>
      <w:bookmarkEnd w:id="33"/>
    </w:p>
    <w:p w14:paraId="35E98A8B" w14:textId="77777777" w:rsidR="004D1B2F" w:rsidRPr="002E7FDE" w:rsidRDefault="004D1B2F" w:rsidP="00DE03F9">
      <w:pPr>
        <w:keepNext/>
        <w:spacing w:before="60"/>
        <w:ind w:firstLine="630"/>
        <w:outlineLvl w:val="2"/>
        <w:rPr>
          <w:rFonts w:cs="Times New Roman"/>
          <w:b/>
          <w:i/>
          <w:iCs w:val="0"/>
          <w:color w:val="000000" w:themeColor="text1"/>
          <w:lang w:val="vi-VN"/>
        </w:rPr>
      </w:pPr>
      <w:bookmarkStart w:id="34" w:name="_Toc436982288"/>
      <w:bookmarkStart w:id="35" w:name="_Toc187928430"/>
      <w:r w:rsidRPr="002E7FDE">
        <w:rPr>
          <w:rFonts w:cs="Times New Roman"/>
          <w:b/>
          <w:i/>
          <w:iCs w:val="0"/>
          <w:color w:val="000000" w:themeColor="text1"/>
          <w:lang w:val="vi-VN"/>
        </w:rPr>
        <w:t>1.2.1. Tài nguyên đất.</w:t>
      </w:r>
      <w:bookmarkEnd w:id="34"/>
      <w:bookmarkEnd w:id="35"/>
    </w:p>
    <w:p w14:paraId="7CE053D2" w14:textId="77777777" w:rsidR="00DF59F3" w:rsidRPr="002E7FDE" w:rsidRDefault="00DF59F3" w:rsidP="00DE03F9">
      <w:pPr>
        <w:pStyle w:val="Normal0"/>
        <w:spacing w:before="60"/>
        <w:ind w:firstLine="720"/>
        <w:jc w:val="both"/>
        <w:rPr>
          <w:rFonts w:ascii="Times New Roman" w:hAnsi="Times New Roman"/>
          <w:color w:val="000000" w:themeColor="text1"/>
          <w:sz w:val="28"/>
          <w:szCs w:val="28"/>
          <w:lang w:val="nl-NL"/>
        </w:rPr>
      </w:pPr>
      <w:bookmarkStart w:id="36" w:name="_Toc436982289"/>
      <w:r w:rsidRPr="002E7FDE">
        <w:rPr>
          <w:rFonts w:ascii="Times New Roman" w:hAnsi="Times New Roman"/>
          <w:color w:val="000000" w:themeColor="text1"/>
          <w:sz w:val="28"/>
          <w:szCs w:val="28"/>
          <w:lang w:val="nl-NL"/>
        </w:rPr>
        <w:t xml:space="preserve">Theo nguồn tài liệu tra khảo sát của Viện Quy hoạch và Thiết kế nông nghiệp thực hiện năm 1992 và chỉnh lý bổ sung năm 1995 trên phạm vi diện tích điều tra </w:t>
      </w:r>
      <w:r w:rsidRPr="002E7FDE">
        <w:rPr>
          <w:rFonts w:ascii="Times New Roman" w:hAnsi="Times New Roman"/>
          <w:color w:val="000000" w:themeColor="text1"/>
          <w:sz w:val="28"/>
          <w:szCs w:val="28"/>
          <w:lang w:val="vi-VN"/>
        </w:rPr>
        <w:t>45</w:t>
      </w:r>
      <w:r w:rsidRPr="002E7FDE">
        <w:rPr>
          <w:rFonts w:ascii="Times New Roman" w:hAnsi="Times New Roman"/>
          <w:color w:val="000000" w:themeColor="text1"/>
          <w:sz w:val="28"/>
          <w:szCs w:val="28"/>
        </w:rPr>
        <w:t>.</w:t>
      </w:r>
      <w:r w:rsidRPr="002E7FDE">
        <w:rPr>
          <w:rFonts w:ascii="Times New Roman" w:hAnsi="Times New Roman"/>
          <w:color w:val="000000" w:themeColor="text1"/>
          <w:sz w:val="28"/>
          <w:szCs w:val="28"/>
          <w:lang w:val="vi-VN"/>
        </w:rPr>
        <w:t xml:space="preserve">454,95 </w:t>
      </w:r>
      <w:r w:rsidRPr="002E7FDE">
        <w:rPr>
          <w:rFonts w:ascii="Times New Roman" w:hAnsi="Times New Roman"/>
          <w:color w:val="000000" w:themeColor="text1"/>
          <w:sz w:val="28"/>
          <w:szCs w:val="28"/>
          <w:lang w:val="nl-NL"/>
        </w:rPr>
        <w:t>ha có 9 loại đất chính bao gồm:</w:t>
      </w:r>
    </w:p>
    <w:p w14:paraId="44FC8F75" w14:textId="77777777" w:rsidR="00DF59F3" w:rsidRPr="002E7FDE" w:rsidRDefault="00DF59F3" w:rsidP="00DE03F9">
      <w:pPr>
        <w:pStyle w:val="Normal0"/>
        <w:spacing w:before="60"/>
        <w:ind w:left="360" w:firstLine="360"/>
        <w:jc w:val="both"/>
        <w:rPr>
          <w:rFonts w:ascii="Times New Roman" w:hAnsi="Times New Roman"/>
          <w:i/>
          <w:color w:val="000000" w:themeColor="text1"/>
          <w:sz w:val="28"/>
          <w:szCs w:val="28"/>
          <w:lang w:val="nl-NL"/>
        </w:rPr>
      </w:pPr>
      <w:r w:rsidRPr="002E7FDE">
        <w:rPr>
          <w:rFonts w:ascii="Times New Roman" w:hAnsi="Times New Roman"/>
          <w:i/>
          <w:color w:val="000000" w:themeColor="text1"/>
          <w:sz w:val="28"/>
          <w:szCs w:val="28"/>
          <w:lang w:val="nl-NL"/>
        </w:rPr>
        <w:t>* Đất đỏ vàng trên đá sét và biến chất (Fs):</w:t>
      </w:r>
    </w:p>
    <w:p w14:paraId="28185233" w14:textId="77777777" w:rsidR="00DF59F3" w:rsidRPr="002E7FDE" w:rsidRDefault="00DF59F3" w:rsidP="00DE03F9">
      <w:pPr>
        <w:pStyle w:val="Normal0"/>
        <w:spacing w:before="60"/>
        <w:ind w:firstLine="720"/>
        <w:jc w:val="both"/>
        <w:rPr>
          <w:rFonts w:ascii="Times New Roman" w:hAnsi="Times New Roman"/>
          <w:color w:val="000000" w:themeColor="text1"/>
          <w:sz w:val="28"/>
          <w:szCs w:val="28"/>
          <w:lang w:val="nl-NL"/>
        </w:rPr>
      </w:pPr>
      <w:r w:rsidRPr="002E7FDE">
        <w:rPr>
          <w:rFonts w:ascii="Times New Roman" w:hAnsi="Times New Roman"/>
          <w:color w:val="000000" w:themeColor="text1"/>
          <w:sz w:val="28"/>
          <w:szCs w:val="28"/>
          <w:lang w:val="nl-NL"/>
        </w:rPr>
        <w:t>Diện tích 21.455,25 ha, chiếm khoảng 46,25% diện tích tự nhiên. Loại đất này phân bố rộng ở các xã trong huyện, tập trung ở các vùng cao, có độ dốc lớn và chia cắt mạnh. Đất được hình thành trên đá phiến sắt và đá biến chất, màu chủ đạo thường là đỏ vàng.</w:t>
      </w:r>
    </w:p>
    <w:p w14:paraId="48162812" w14:textId="77777777" w:rsidR="00DF59F3" w:rsidRPr="002E7FDE" w:rsidRDefault="00DF59F3" w:rsidP="00DE03F9">
      <w:pPr>
        <w:pStyle w:val="Normal0"/>
        <w:spacing w:before="60"/>
        <w:ind w:firstLine="720"/>
        <w:jc w:val="both"/>
        <w:rPr>
          <w:rFonts w:ascii="Times New Roman" w:hAnsi="Times New Roman"/>
          <w:color w:val="000000" w:themeColor="text1"/>
          <w:sz w:val="28"/>
          <w:szCs w:val="28"/>
          <w:lang w:val="nl-NL"/>
        </w:rPr>
      </w:pPr>
      <w:r w:rsidRPr="002E7FDE">
        <w:rPr>
          <w:rFonts w:ascii="Times New Roman" w:hAnsi="Times New Roman"/>
          <w:color w:val="000000" w:themeColor="text1"/>
          <w:sz w:val="28"/>
          <w:szCs w:val="28"/>
          <w:lang w:val="nl-NL"/>
        </w:rPr>
        <w:t>Thành phấn cơ giới lớp đất mặt là thịt trung bình, độ pH từ 4-4,5%. Lớp bùn tầng mặt khá, các lớp mùn trung bình hoặc nghèo.</w:t>
      </w:r>
    </w:p>
    <w:p w14:paraId="150C2790" w14:textId="77777777" w:rsidR="00DF59F3" w:rsidRPr="002E7FDE" w:rsidRDefault="00DF59F3" w:rsidP="00DE03F9">
      <w:pPr>
        <w:pStyle w:val="Normal0"/>
        <w:spacing w:before="60"/>
        <w:ind w:firstLine="720"/>
        <w:jc w:val="both"/>
        <w:rPr>
          <w:rFonts w:ascii="Times New Roman" w:hAnsi="Times New Roman"/>
          <w:color w:val="000000" w:themeColor="text1"/>
          <w:sz w:val="28"/>
          <w:szCs w:val="28"/>
          <w:lang w:val="nl-NL"/>
        </w:rPr>
      </w:pPr>
      <w:r w:rsidRPr="002E7FDE">
        <w:rPr>
          <w:rFonts w:ascii="Times New Roman" w:hAnsi="Times New Roman"/>
          <w:color w:val="000000" w:themeColor="text1"/>
          <w:sz w:val="28"/>
          <w:szCs w:val="28"/>
          <w:lang w:val="nl-NL"/>
        </w:rPr>
        <w:t>Thảm thực vật phân bố trên các loại đất này là rừng nghèo và rừng tái sinh, ở những nơi có độ dốc dưới 20</w:t>
      </w:r>
      <w:r w:rsidRPr="002E7FDE">
        <w:rPr>
          <w:rFonts w:ascii="Times New Roman" w:hAnsi="Times New Roman"/>
          <w:color w:val="000000" w:themeColor="text1"/>
          <w:sz w:val="28"/>
          <w:szCs w:val="28"/>
          <w:vertAlign w:val="superscript"/>
          <w:lang w:val="nl-NL"/>
        </w:rPr>
        <w:t>o</w:t>
      </w:r>
      <w:r w:rsidRPr="002E7FDE">
        <w:rPr>
          <w:rFonts w:ascii="Times New Roman" w:hAnsi="Times New Roman"/>
          <w:color w:val="000000" w:themeColor="text1"/>
          <w:sz w:val="28"/>
          <w:szCs w:val="28"/>
          <w:lang w:val="nl-NL"/>
        </w:rPr>
        <w:t xml:space="preserve"> được sử dụng trồng chè, quế và các loại hoa màu. Nhìn chung loại đất này có tiềm năng phát triển nông lâm nghiệp chủ yếu là kinh tế vườn đồi.</w:t>
      </w:r>
    </w:p>
    <w:p w14:paraId="0E567DCE" w14:textId="77777777" w:rsidR="00DF59F3" w:rsidRPr="002E7FDE" w:rsidRDefault="00DF59F3" w:rsidP="00DE03F9">
      <w:pPr>
        <w:pStyle w:val="Normal0"/>
        <w:spacing w:before="60"/>
        <w:ind w:left="720"/>
        <w:jc w:val="both"/>
        <w:rPr>
          <w:rFonts w:ascii="Times New Roman" w:hAnsi="Times New Roman"/>
          <w:i/>
          <w:color w:val="000000" w:themeColor="text1"/>
          <w:sz w:val="28"/>
          <w:szCs w:val="28"/>
          <w:lang w:val="nl-NL"/>
        </w:rPr>
      </w:pPr>
      <w:r w:rsidRPr="002E7FDE">
        <w:rPr>
          <w:rFonts w:ascii="Times New Roman" w:hAnsi="Times New Roman"/>
          <w:i/>
          <w:color w:val="000000" w:themeColor="text1"/>
          <w:sz w:val="28"/>
          <w:szCs w:val="28"/>
          <w:lang w:val="nl-NL"/>
        </w:rPr>
        <w:t xml:space="preserve">*  Đất vàng đỏ trên đá Mac ma axit  (Fa): </w:t>
      </w:r>
    </w:p>
    <w:p w14:paraId="27250E0C" w14:textId="77777777" w:rsidR="00DF59F3" w:rsidRPr="002E7FDE" w:rsidRDefault="00DF59F3" w:rsidP="00DE03F9">
      <w:pPr>
        <w:pStyle w:val="Normal0"/>
        <w:spacing w:before="60"/>
        <w:ind w:firstLine="720"/>
        <w:jc w:val="both"/>
        <w:rPr>
          <w:rFonts w:ascii="Times New Roman" w:hAnsi="Times New Roman"/>
          <w:color w:val="000000" w:themeColor="text1"/>
          <w:sz w:val="28"/>
          <w:szCs w:val="28"/>
          <w:lang w:val="nl-NL"/>
        </w:rPr>
      </w:pPr>
      <w:r w:rsidRPr="002E7FDE">
        <w:rPr>
          <w:rFonts w:ascii="Times New Roman" w:hAnsi="Times New Roman"/>
          <w:color w:val="000000" w:themeColor="text1"/>
          <w:sz w:val="28"/>
          <w:szCs w:val="28"/>
          <w:lang w:val="nl-NL"/>
        </w:rPr>
        <w:t>Diện tích 12.637,2 ha, chiếm 28,3% tổng diện tích của huyện, phân bố tương đối rộng ở tất cả các xã trong huyện. Đất được hình thành trên đá Granit hoặc Granittai có trên tất cả các loại địa hình, nhưng thường tập trung ở các xã vùng cao, chia cắt sâu, độ dốc lớn.</w:t>
      </w:r>
    </w:p>
    <w:p w14:paraId="53989D67" w14:textId="77777777" w:rsidR="00DF59F3" w:rsidRPr="002E7FDE" w:rsidRDefault="00DF59F3" w:rsidP="00DE03F9">
      <w:pPr>
        <w:pStyle w:val="Normal0"/>
        <w:spacing w:before="60"/>
        <w:ind w:firstLine="720"/>
        <w:jc w:val="both"/>
        <w:rPr>
          <w:rFonts w:ascii="Times New Roman" w:hAnsi="Times New Roman"/>
          <w:color w:val="000000" w:themeColor="text1"/>
          <w:sz w:val="28"/>
          <w:szCs w:val="28"/>
          <w:lang w:val="nl-NL"/>
        </w:rPr>
      </w:pPr>
      <w:r w:rsidRPr="002E7FDE">
        <w:rPr>
          <w:rFonts w:ascii="Times New Roman" w:hAnsi="Times New Roman"/>
          <w:color w:val="000000" w:themeColor="text1"/>
          <w:sz w:val="28"/>
          <w:szCs w:val="28"/>
          <w:lang w:val="nl-NL"/>
        </w:rPr>
        <w:t>Đất có màu vàng đỏ, thành phần cơ giới thịt nhẹ, độ chua pH=4%. Mùn tầng mặt trung bình, các tầng dưới nghèo (dưới 1,5%). Cation trao đổi thấp (dưới 8đ/100g đất, độ no Bazơ thấp V%=41 - 45%), các chất dinh dưỡng nghèo.</w:t>
      </w:r>
    </w:p>
    <w:p w14:paraId="20DB575B" w14:textId="77777777" w:rsidR="00DF59F3" w:rsidRPr="002E7FDE" w:rsidRDefault="00DF59F3" w:rsidP="00DE03F9">
      <w:pPr>
        <w:pStyle w:val="Normal0"/>
        <w:spacing w:before="60"/>
        <w:ind w:firstLine="720"/>
        <w:jc w:val="both"/>
        <w:rPr>
          <w:rFonts w:ascii="Times New Roman" w:hAnsi="Times New Roman"/>
          <w:color w:val="000000" w:themeColor="text1"/>
          <w:sz w:val="28"/>
          <w:szCs w:val="28"/>
          <w:lang w:val="nl-NL"/>
        </w:rPr>
      </w:pPr>
      <w:r w:rsidRPr="002E7FDE">
        <w:rPr>
          <w:rFonts w:ascii="Times New Roman" w:hAnsi="Times New Roman"/>
          <w:color w:val="000000" w:themeColor="text1"/>
          <w:sz w:val="28"/>
          <w:szCs w:val="28"/>
          <w:lang w:val="nl-NL"/>
        </w:rPr>
        <w:t>Đất có tầng dày trung bình, một số nơi đất bị xói mòn mạnh, đã xuất hiện nhiều đá ong kết von và đá lộ đầu ngay trên tầng mặt.</w:t>
      </w:r>
    </w:p>
    <w:p w14:paraId="19B2F6DB" w14:textId="77777777" w:rsidR="00DF59F3" w:rsidRPr="002E7FDE" w:rsidRDefault="00DF59F3" w:rsidP="00DE03F9">
      <w:pPr>
        <w:pStyle w:val="Normal0"/>
        <w:spacing w:before="60"/>
        <w:ind w:firstLine="720"/>
        <w:jc w:val="both"/>
        <w:rPr>
          <w:rFonts w:ascii="Times New Roman" w:hAnsi="Times New Roman"/>
          <w:color w:val="000000" w:themeColor="text1"/>
          <w:sz w:val="28"/>
          <w:szCs w:val="28"/>
          <w:lang w:val="nl-NL"/>
        </w:rPr>
      </w:pPr>
      <w:r w:rsidRPr="002E7FDE">
        <w:rPr>
          <w:rFonts w:ascii="Times New Roman" w:hAnsi="Times New Roman"/>
          <w:color w:val="000000" w:themeColor="text1"/>
          <w:sz w:val="28"/>
          <w:szCs w:val="28"/>
          <w:lang w:val="nl-NL"/>
        </w:rPr>
        <w:t>Ở các vùng địa hình thấp, ít dốc đã được sử dụng trồng hoa màu nhưng năng suất thấp. Một số diện tích ở độ dốc 10 - 15% đã được sử dụng trồng chè, mít, dừa,... Phần lớn diện tích là đồi núi trọc có thể dùng làm bãi chăng thả tự nhiên. Cần có biện pháp nông lâm kết hợp để bảo vệ đất, chống xói mòn.</w:t>
      </w:r>
    </w:p>
    <w:p w14:paraId="01B4FD43" w14:textId="77777777" w:rsidR="00DF59F3" w:rsidRPr="002E7FDE" w:rsidRDefault="00DF59F3" w:rsidP="00DE03F9">
      <w:pPr>
        <w:pStyle w:val="Normal0"/>
        <w:spacing w:before="60"/>
        <w:ind w:left="360" w:firstLine="360"/>
        <w:jc w:val="both"/>
        <w:rPr>
          <w:rFonts w:ascii="Times New Roman" w:hAnsi="Times New Roman"/>
          <w:i/>
          <w:color w:val="000000" w:themeColor="text1"/>
          <w:sz w:val="28"/>
          <w:szCs w:val="28"/>
          <w:lang w:val="nl-NL"/>
        </w:rPr>
      </w:pPr>
      <w:r w:rsidRPr="002E7FDE">
        <w:rPr>
          <w:rFonts w:ascii="Times New Roman" w:hAnsi="Times New Roman"/>
          <w:i/>
          <w:color w:val="000000" w:themeColor="text1"/>
          <w:sz w:val="28"/>
          <w:szCs w:val="28"/>
          <w:lang w:val="nl-NL"/>
        </w:rPr>
        <w:t xml:space="preserve">*  Đất nâu vàng trên phù sa cổ và lũ tích cổ (Fp): </w:t>
      </w:r>
    </w:p>
    <w:p w14:paraId="1764B4AE" w14:textId="77777777" w:rsidR="00DF59F3" w:rsidRPr="002E7FDE" w:rsidRDefault="00DF59F3" w:rsidP="00DE03F9">
      <w:pPr>
        <w:pStyle w:val="Normal0"/>
        <w:spacing w:before="60"/>
        <w:ind w:firstLine="720"/>
        <w:jc w:val="both"/>
        <w:rPr>
          <w:rFonts w:ascii="Times New Roman" w:hAnsi="Times New Roman"/>
          <w:color w:val="000000" w:themeColor="text1"/>
          <w:sz w:val="28"/>
          <w:szCs w:val="28"/>
          <w:lang w:val="nl-NL"/>
        </w:rPr>
      </w:pPr>
      <w:r w:rsidRPr="002E7FDE">
        <w:rPr>
          <w:rFonts w:ascii="Times New Roman" w:hAnsi="Times New Roman"/>
          <w:color w:val="000000" w:themeColor="text1"/>
          <w:sz w:val="28"/>
          <w:szCs w:val="28"/>
          <w:lang w:val="nl-NL"/>
        </w:rPr>
        <w:t xml:space="preserve">Diện tích 554 ha, chiếm 1,24% đất phân bố rải rác ở các xã trong huyện. Đất được hình thành trên mẫu chất là phù sa hoặc hồng tích, đát có màu vàng, thành phần cơ giới thịt nhẹ hoặc trung bình. Tầng đất dày hoặc trung bình, độ </w:t>
      </w:r>
      <w:r w:rsidRPr="002E7FDE">
        <w:rPr>
          <w:rFonts w:ascii="Times New Roman" w:hAnsi="Times New Roman"/>
          <w:color w:val="000000" w:themeColor="text1"/>
          <w:sz w:val="28"/>
          <w:szCs w:val="28"/>
          <w:lang w:val="nl-NL"/>
        </w:rPr>
        <w:lastRenderedPageBreak/>
        <w:t>chua pH &lt; 4%. Mùn tổng số ở lớp đất mặt trung bình hoặc nghèo (1,5-2,6). Loại đất náy phù hợp với nhiều loại cây trồng như hoa màu hoặc cây ăn quả.</w:t>
      </w:r>
    </w:p>
    <w:p w14:paraId="0D7439AE" w14:textId="77777777" w:rsidR="00DF59F3" w:rsidRPr="002E7FDE" w:rsidRDefault="00DF59F3" w:rsidP="00DE03F9">
      <w:pPr>
        <w:pStyle w:val="Normal0"/>
        <w:spacing w:before="60"/>
        <w:ind w:firstLine="720"/>
        <w:jc w:val="both"/>
        <w:rPr>
          <w:rFonts w:ascii="Times New Roman" w:hAnsi="Times New Roman"/>
          <w:i/>
          <w:color w:val="000000" w:themeColor="text1"/>
          <w:sz w:val="28"/>
          <w:szCs w:val="28"/>
          <w:lang w:val="nl-NL"/>
        </w:rPr>
      </w:pPr>
      <w:r w:rsidRPr="002E7FDE">
        <w:rPr>
          <w:rFonts w:ascii="Times New Roman" w:hAnsi="Times New Roman"/>
          <w:i/>
          <w:color w:val="000000" w:themeColor="text1"/>
          <w:sz w:val="28"/>
          <w:szCs w:val="28"/>
          <w:lang w:val="nl-NL"/>
        </w:rPr>
        <w:t xml:space="preserve">* Đất xám trên sản phẩm hồng tích (X): </w:t>
      </w:r>
    </w:p>
    <w:p w14:paraId="3ED570BF" w14:textId="77777777" w:rsidR="00DF59F3" w:rsidRPr="002E7FDE" w:rsidRDefault="00DF59F3" w:rsidP="00DE03F9">
      <w:pPr>
        <w:pStyle w:val="Normal0"/>
        <w:spacing w:before="60"/>
        <w:ind w:firstLine="720"/>
        <w:jc w:val="both"/>
        <w:rPr>
          <w:rFonts w:ascii="Times New Roman" w:hAnsi="Times New Roman"/>
          <w:color w:val="000000" w:themeColor="text1"/>
          <w:sz w:val="28"/>
          <w:szCs w:val="28"/>
          <w:lang w:val="nl-NL"/>
        </w:rPr>
      </w:pPr>
      <w:r w:rsidRPr="002E7FDE">
        <w:rPr>
          <w:rFonts w:ascii="Times New Roman" w:hAnsi="Times New Roman"/>
          <w:color w:val="000000" w:themeColor="text1"/>
          <w:sz w:val="28"/>
          <w:szCs w:val="28"/>
          <w:lang w:val="nl-NL"/>
        </w:rPr>
        <w:t>Diện tích 1.028,5 ha, chiếm 2,3% tổng diện tích tự nhiên. Đất thường phân bố khu vực tiếp giáp vùng gò đồi, thường là nương rẫy du canh đã bị thoái hóa, bạc màu do quá trình rửa trôi mạnh mẽ. Đất được bội tụ do hồng tích cổ. Đất có màu xám nhạt, thành phần cơ giới thịt nhẹ, có lẫn nhiều hạt thạch anh, tầng đất thường mỏng. Hiện nay loại đất này còn hoang hóa nhiều thảm thực vật thường là cỏ, xen cây bụi được sử dụng làm bãi chăn thả trâu bò. Cần có biện pháp phủ xanh để bảo vệ đất chống xói mòn.</w:t>
      </w:r>
    </w:p>
    <w:p w14:paraId="1D53337E" w14:textId="77777777" w:rsidR="00DF59F3" w:rsidRPr="002E7FDE" w:rsidRDefault="00DF59F3" w:rsidP="00DE03F9">
      <w:pPr>
        <w:pStyle w:val="Normal0"/>
        <w:spacing w:before="60"/>
        <w:ind w:left="720"/>
        <w:jc w:val="both"/>
        <w:rPr>
          <w:rFonts w:ascii="Times New Roman" w:hAnsi="Times New Roman"/>
          <w:i/>
          <w:color w:val="000000" w:themeColor="text1"/>
          <w:sz w:val="28"/>
          <w:szCs w:val="28"/>
          <w:lang w:val="nl-NL"/>
        </w:rPr>
      </w:pPr>
      <w:r w:rsidRPr="002E7FDE">
        <w:rPr>
          <w:rFonts w:ascii="Times New Roman" w:hAnsi="Times New Roman"/>
          <w:i/>
          <w:color w:val="000000" w:themeColor="text1"/>
          <w:sz w:val="28"/>
          <w:szCs w:val="28"/>
          <w:lang w:val="nl-NL"/>
        </w:rPr>
        <w:t xml:space="preserve">* Đất phù sa  được bồi (Pb): </w:t>
      </w:r>
    </w:p>
    <w:p w14:paraId="1BEB3607" w14:textId="77777777" w:rsidR="00DF59F3" w:rsidRPr="002E7FDE" w:rsidRDefault="00DF59F3" w:rsidP="00DE03F9">
      <w:pPr>
        <w:pStyle w:val="Normal0"/>
        <w:spacing w:before="60"/>
        <w:ind w:firstLine="720"/>
        <w:jc w:val="both"/>
        <w:rPr>
          <w:rFonts w:ascii="Times New Roman" w:hAnsi="Times New Roman"/>
          <w:color w:val="000000" w:themeColor="text1"/>
          <w:sz w:val="28"/>
          <w:szCs w:val="28"/>
          <w:lang w:val="nl-NL"/>
        </w:rPr>
      </w:pPr>
      <w:r w:rsidRPr="002E7FDE">
        <w:rPr>
          <w:rFonts w:ascii="Times New Roman" w:hAnsi="Times New Roman"/>
          <w:color w:val="000000" w:themeColor="text1"/>
          <w:sz w:val="28"/>
          <w:szCs w:val="28"/>
          <w:lang w:val="nl-NL"/>
        </w:rPr>
        <w:t>Diện tích 704,40 ha, chiếm 1,58% tổng diện tích. Đất được hình thành chủ yếu ở thượng nguồn sông Tranh, sông Khang và các xã vùng cao. Đất có độ phì khá, mùn từ 1,5 - 2,5%. Đạm, Kali tổng số từ trung bình đến khá. Đất thích hợp cây trồng ngắn ngày như lúa nước, lạc, ngô, đậu,...</w:t>
      </w:r>
    </w:p>
    <w:p w14:paraId="2984686F" w14:textId="77777777" w:rsidR="00DF59F3" w:rsidRPr="002E7FDE" w:rsidRDefault="00DF59F3" w:rsidP="00DE03F9">
      <w:pPr>
        <w:pStyle w:val="Normal0"/>
        <w:spacing w:before="60"/>
        <w:ind w:left="720"/>
        <w:jc w:val="both"/>
        <w:rPr>
          <w:rFonts w:ascii="Times New Roman" w:hAnsi="Times New Roman"/>
          <w:i/>
          <w:color w:val="000000" w:themeColor="text1"/>
          <w:sz w:val="28"/>
          <w:szCs w:val="28"/>
          <w:lang w:val="nl-NL"/>
        </w:rPr>
      </w:pPr>
      <w:r w:rsidRPr="002E7FDE">
        <w:rPr>
          <w:rFonts w:ascii="Times New Roman" w:hAnsi="Times New Roman"/>
          <w:i/>
          <w:color w:val="000000" w:themeColor="text1"/>
          <w:sz w:val="28"/>
          <w:szCs w:val="28"/>
          <w:lang w:val="nl-NL"/>
        </w:rPr>
        <w:t xml:space="preserve">* Đất phù sa ngòi suối (Py): </w:t>
      </w:r>
    </w:p>
    <w:p w14:paraId="57A74583" w14:textId="77777777" w:rsidR="00DF59F3" w:rsidRPr="002E7FDE" w:rsidRDefault="00DF59F3" w:rsidP="00DE03F9">
      <w:pPr>
        <w:pStyle w:val="Normal0"/>
        <w:spacing w:before="60"/>
        <w:ind w:firstLine="720"/>
        <w:jc w:val="both"/>
        <w:rPr>
          <w:rFonts w:ascii="Times New Roman" w:hAnsi="Times New Roman"/>
          <w:color w:val="000000" w:themeColor="text1"/>
          <w:sz w:val="28"/>
          <w:szCs w:val="28"/>
          <w:lang w:val="nl-NL"/>
        </w:rPr>
      </w:pPr>
      <w:r w:rsidRPr="002E7FDE">
        <w:rPr>
          <w:rFonts w:ascii="Times New Roman" w:hAnsi="Times New Roman"/>
          <w:color w:val="000000" w:themeColor="text1"/>
          <w:sz w:val="28"/>
          <w:szCs w:val="28"/>
          <w:lang w:val="nl-NL"/>
        </w:rPr>
        <w:t>Diện tích 859,50 ha, chiếm 1,92% tổng diện tích, phân bố rải rác ở các xã. Đất được hình thành chủ yếu do phù sa bồi đắp. Thành phần cơ giới của đất thường thô và nhẹ do tỉ lệ các khá nhiều trong đất. Tầng đất thường mỏng có nơi dày trung bình, độ phì tương đối khá.</w:t>
      </w:r>
    </w:p>
    <w:p w14:paraId="47228E9A" w14:textId="77777777" w:rsidR="00DF59F3" w:rsidRPr="002E7FDE" w:rsidRDefault="00DF59F3" w:rsidP="00DE03F9">
      <w:pPr>
        <w:pStyle w:val="Normal0"/>
        <w:spacing w:before="60"/>
        <w:ind w:left="720"/>
        <w:jc w:val="both"/>
        <w:rPr>
          <w:rFonts w:ascii="Times New Roman" w:hAnsi="Times New Roman"/>
          <w:i/>
          <w:color w:val="000000" w:themeColor="text1"/>
          <w:sz w:val="28"/>
          <w:szCs w:val="28"/>
          <w:lang w:val="nl-NL"/>
        </w:rPr>
      </w:pPr>
      <w:r w:rsidRPr="002E7FDE">
        <w:rPr>
          <w:rFonts w:ascii="Times New Roman" w:hAnsi="Times New Roman"/>
          <w:i/>
          <w:color w:val="000000" w:themeColor="text1"/>
          <w:sz w:val="28"/>
          <w:szCs w:val="28"/>
          <w:lang w:val="nl-NL"/>
        </w:rPr>
        <w:t xml:space="preserve">* Đất thung lũng do ảnh hưởng dốc tụ (D): </w:t>
      </w:r>
    </w:p>
    <w:p w14:paraId="13C585E3" w14:textId="77777777" w:rsidR="00DF59F3" w:rsidRPr="002E7FDE" w:rsidRDefault="00DF59F3" w:rsidP="00DE03F9">
      <w:pPr>
        <w:pStyle w:val="Normal0"/>
        <w:spacing w:before="60"/>
        <w:ind w:firstLine="720"/>
        <w:jc w:val="both"/>
        <w:rPr>
          <w:rFonts w:ascii="Times New Roman" w:hAnsi="Times New Roman"/>
          <w:color w:val="000000" w:themeColor="text1"/>
          <w:sz w:val="28"/>
          <w:szCs w:val="28"/>
          <w:lang w:val="nl-NL"/>
        </w:rPr>
      </w:pPr>
      <w:r w:rsidRPr="002E7FDE">
        <w:rPr>
          <w:rFonts w:ascii="Times New Roman" w:hAnsi="Times New Roman"/>
          <w:color w:val="000000" w:themeColor="text1"/>
          <w:sz w:val="28"/>
          <w:szCs w:val="28"/>
          <w:lang w:val="nl-NL"/>
        </w:rPr>
        <w:t>Diện tích 2.649,40 ha, chiếm 5,93% tổng diện tích, phân bố ở các thung lũng ven chân đồi. Đất được hình thành do sự bào mòn ở các vùng cao tụ lại ở vùng trũng. Đất dốc tụ thường hỗn hợp, phẫu diện ít phân hóa, có tỉ lệ đá lẫn từ 10 – 30%. Thành phần cơ giới thịt nhẹ, thường có màu xám hoặc xám đen. Đất có độ sâu &gt; 30cm và có phản ứng chua. Hiện nay đất đang sử dụng vào sản xuất nông nghiệp nhưng không chủ động tưới tiêu.</w:t>
      </w:r>
    </w:p>
    <w:p w14:paraId="1BAE0413" w14:textId="77777777" w:rsidR="00DF59F3" w:rsidRPr="002E7FDE" w:rsidRDefault="00DF59F3" w:rsidP="00DE03F9">
      <w:pPr>
        <w:pStyle w:val="Normal0"/>
        <w:spacing w:before="60"/>
        <w:ind w:left="720"/>
        <w:jc w:val="both"/>
        <w:rPr>
          <w:rFonts w:ascii="Times New Roman" w:hAnsi="Times New Roman"/>
          <w:i/>
          <w:color w:val="000000" w:themeColor="text1"/>
          <w:sz w:val="28"/>
          <w:szCs w:val="28"/>
          <w:lang w:val="nl-NL"/>
        </w:rPr>
      </w:pPr>
      <w:r w:rsidRPr="002E7FDE">
        <w:rPr>
          <w:rFonts w:ascii="Times New Roman" w:hAnsi="Times New Roman"/>
          <w:i/>
          <w:color w:val="000000" w:themeColor="text1"/>
          <w:sz w:val="28"/>
          <w:szCs w:val="28"/>
          <w:lang w:val="nl-NL"/>
        </w:rPr>
        <w:t xml:space="preserve">* Đất đỏ vàng biến đổi do trồng lúa (Fl): </w:t>
      </w:r>
    </w:p>
    <w:p w14:paraId="7DDEFFA0" w14:textId="77777777" w:rsidR="00DF59F3" w:rsidRPr="002E7FDE" w:rsidRDefault="00DF59F3" w:rsidP="00DE03F9">
      <w:pPr>
        <w:pStyle w:val="Normal0"/>
        <w:spacing w:before="60"/>
        <w:ind w:firstLine="720"/>
        <w:jc w:val="both"/>
        <w:rPr>
          <w:rFonts w:ascii="Times New Roman" w:hAnsi="Times New Roman"/>
          <w:color w:val="000000" w:themeColor="text1"/>
          <w:sz w:val="28"/>
          <w:szCs w:val="28"/>
          <w:lang w:val="nl-NL"/>
        </w:rPr>
      </w:pPr>
      <w:r w:rsidRPr="002E7FDE">
        <w:rPr>
          <w:rFonts w:ascii="Times New Roman" w:hAnsi="Times New Roman"/>
          <w:color w:val="000000" w:themeColor="text1"/>
          <w:sz w:val="28"/>
          <w:szCs w:val="28"/>
          <w:lang w:val="nl-NL"/>
        </w:rPr>
        <w:t>Diện tích 390,70 ha, chiếm 0,87% tổng diện tích, phân bố hầu hết ở các xã, ở những nơi có địa hình thấp. Nhóm đất này là sản phẩm được hình thành tại chỗ trên đất đỏ vàng được biến đổi do trồng lúa nước. Đất thường có màu đỏ vàng, thành phần cơ giới thịt nhẹ đến trung bình, tầng dày từ 10 – 30cm. Loại đất này được dùng để trồng lúa nước.</w:t>
      </w:r>
    </w:p>
    <w:p w14:paraId="6F019C33" w14:textId="77777777" w:rsidR="00DF59F3" w:rsidRPr="002E7FDE" w:rsidRDefault="00DF59F3" w:rsidP="00DE03F9">
      <w:pPr>
        <w:pStyle w:val="Normal0"/>
        <w:spacing w:before="60"/>
        <w:ind w:firstLine="720"/>
        <w:jc w:val="both"/>
        <w:rPr>
          <w:rFonts w:ascii="Times New Roman" w:hAnsi="Times New Roman"/>
          <w:color w:val="000000" w:themeColor="text1"/>
          <w:sz w:val="28"/>
          <w:szCs w:val="28"/>
          <w:lang w:val="nl-NL"/>
        </w:rPr>
      </w:pPr>
      <w:r w:rsidRPr="002E7FDE">
        <w:rPr>
          <w:rFonts w:ascii="Times New Roman" w:hAnsi="Times New Roman"/>
          <w:color w:val="000000" w:themeColor="text1"/>
          <w:sz w:val="28"/>
          <w:szCs w:val="28"/>
          <w:lang w:val="nl-NL"/>
        </w:rPr>
        <w:t xml:space="preserve">* </w:t>
      </w:r>
      <w:r w:rsidRPr="002E7FDE">
        <w:rPr>
          <w:rFonts w:ascii="Times New Roman" w:hAnsi="Times New Roman"/>
          <w:i/>
          <w:color w:val="000000" w:themeColor="text1"/>
          <w:sz w:val="28"/>
          <w:szCs w:val="28"/>
          <w:lang w:val="nl-NL"/>
        </w:rPr>
        <w:t xml:space="preserve"> Đất vàng nhạt trên đá cát  (Fq): </w:t>
      </w:r>
    </w:p>
    <w:p w14:paraId="2BD25321" w14:textId="77777777" w:rsidR="00DF59F3" w:rsidRPr="002E7FDE" w:rsidRDefault="00DF59F3" w:rsidP="00DE03F9">
      <w:pPr>
        <w:pStyle w:val="Normal0"/>
        <w:spacing w:before="60"/>
        <w:ind w:firstLine="720"/>
        <w:jc w:val="both"/>
        <w:rPr>
          <w:rFonts w:ascii="Times New Roman" w:hAnsi="Times New Roman"/>
          <w:color w:val="000000" w:themeColor="text1"/>
          <w:sz w:val="28"/>
          <w:szCs w:val="28"/>
          <w:lang w:val="nl-NL"/>
        </w:rPr>
      </w:pPr>
      <w:r w:rsidRPr="002E7FDE">
        <w:rPr>
          <w:rFonts w:ascii="Times New Roman" w:hAnsi="Times New Roman"/>
          <w:color w:val="000000" w:themeColor="text1"/>
          <w:sz w:val="28"/>
          <w:szCs w:val="28"/>
          <w:lang w:val="nl-NL"/>
        </w:rPr>
        <w:t>Diện tích 5.176 ha, chiếm 11,61% tổng diện tích, phân bố rải rác ở các xã trong huyện. Đất được hình thành tại chỗ trên các loại đá sa thạch. Phân bố trên độ dốc cao (20 – 25</w:t>
      </w:r>
      <w:r w:rsidRPr="002E7FDE">
        <w:rPr>
          <w:rFonts w:ascii="Times New Roman" w:hAnsi="Times New Roman"/>
          <w:color w:val="000000" w:themeColor="text1"/>
          <w:sz w:val="28"/>
          <w:szCs w:val="28"/>
          <w:vertAlign w:val="superscript"/>
          <w:lang w:val="nl-NL"/>
        </w:rPr>
        <w:t>o</w:t>
      </w:r>
      <w:r w:rsidRPr="002E7FDE">
        <w:rPr>
          <w:rFonts w:ascii="Times New Roman" w:hAnsi="Times New Roman"/>
          <w:color w:val="000000" w:themeColor="text1"/>
          <w:sz w:val="28"/>
          <w:szCs w:val="28"/>
          <w:lang w:val="nl-NL"/>
        </w:rPr>
        <w:t>). Loại đất này thích hợp cho trồng rừng để cải tạo đất và bảo vệ môi trường.</w:t>
      </w:r>
    </w:p>
    <w:p w14:paraId="49D3B7F5" w14:textId="77777777" w:rsidR="004D1B2F" w:rsidRPr="002E7FDE" w:rsidRDefault="004D1B2F" w:rsidP="00DE03F9">
      <w:pPr>
        <w:keepNext/>
        <w:spacing w:before="60"/>
        <w:ind w:firstLine="630"/>
        <w:outlineLvl w:val="2"/>
        <w:rPr>
          <w:rFonts w:cs="Times New Roman"/>
          <w:b/>
          <w:i/>
          <w:iCs w:val="0"/>
          <w:color w:val="000000" w:themeColor="text1"/>
          <w:lang w:val="vi-VN"/>
        </w:rPr>
      </w:pPr>
      <w:bookmarkStart w:id="37" w:name="_Toc187928431"/>
      <w:r w:rsidRPr="002E7FDE">
        <w:rPr>
          <w:rFonts w:cs="Times New Roman"/>
          <w:b/>
          <w:i/>
          <w:iCs w:val="0"/>
          <w:color w:val="000000" w:themeColor="text1"/>
          <w:lang w:val="vi-VN"/>
        </w:rPr>
        <w:t>1.2.2. Tài nguyên nước.</w:t>
      </w:r>
      <w:bookmarkEnd w:id="36"/>
      <w:bookmarkEnd w:id="37"/>
    </w:p>
    <w:p w14:paraId="6DFFDA28" w14:textId="77777777" w:rsidR="00DF59F3" w:rsidRPr="002E7FDE" w:rsidRDefault="00DF59F3" w:rsidP="00DE03F9">
      <w:pPr>
        <w:pStyle w:val="Normal0"/>
        <w:spacing w:before="60"/>
        <w:ind w:firstLine="720"/>
        <w:jc w:val="both"/>
        <w:rPr>
          <w:rFonts w:ascii="Times New Roman" w:hAnsi="Times New Roman"/>
          <w:i/>
          <w:color w:val="000000" w:themeColor="text1"/>
          <w:sz w:val="28"/>
          <w:szCs w:val="28"/>
          <w:lang w:val="nl-NL"/>
        </w:rPr>
      </w:pPr>
      <w:bookmarkStart w:id="38" w:name="_Toc436982290"/>
      <w:r w:rsidRPr="002E7FDE">
        <w:rPr>
          <w:rFonts w:ascii="Times New Roman" w:hAnsi="Times New Roman"/>
          <w:i/>
          <w:color w:val="000000" w:themeColor="text1"/>
          <w:sz w:val="28"/>
          <w:szCs w:val="28"/>
          <w:lang w:val="nl-NL"/>
        </w:rPr>
        <w:t>*  Nguồn nước mặt</w:t>
      </w:r>
    </w:p>
    <w:p w14:paraId="0B612D37" w14:textId="77777777" w:rsidR="00DF59F3" w:rsidRPr="002E7FDE" w:rsidRDefault="00DF59F3" w:rsidP="00CA0316">
      <w:pPr>
        <w:pStyle w:val="Normal0"/>
        <w:spacing w:before="120"/>
        <w:ind w:firstLine="720"/>
        <w:jc w:val="both"/>
        <w:rPr>
          <w:rFonts w:ascii="Times New Roman" w:hAnsi="Times New Roman"/>
          <w:color w:val="000000" w:themeColor="text1"/>
          <w:sz w:val="28"/>
          <w:szCs w:val="28"/>
          <w:lang w:val="nl-NL"/>
        </w:rPr>
      </w:pPr>
      <w:r w:rsidRPr="002E7FDE">
        <w:rPr>
          <w:rFonts w:ascii="Times New Roman" w:hAnsi="Times New Roman"/>
          <w:color w:val="000000" w:themeColor="text1"/>
          <w:sz w:val="28"/>
          <w:szCs w:val="28"/>
          <w:lang w:val="nl-NL"/>
        </w:rPr>
        <w:lastRenderedPageBreak/>
        <w:t>- Nước mặt: Toàn huyện có gần 100 sông suối, khe lớn nhỏ, trong đó 03 sông chính là Sông Tranh, sông Tiên và Sông Khan. Lưu lượng nước thay đổi theo mùa, mưa lưu lượng lớn gây lũ lụt, xói lở, mùa nắng nước xuống thấp một số khe suối bị khô, vì vậy rất khó khăn cho việc khai thác sử dụng trong nông nghiệp cũng như giao thông đường sông. Tuy nhiên đây là nguồn nước bổ sung cho các ao, hồ và cho các sinh hoạt khác của nhân dân. Nước mưa là nguồn cung cấp chủ yếu cho sản xuất nông nghiệp, lâm nghiệp, đặc biệt là đối với các cây trồng lâu năm, rừng có diện tích lớn, địa hình phức tạp.</w:t>
      </w:r>
    </w:p>
    <w:p w14:paraId="2A10540C" w14:textId="77777777" w:rsidR="00DF59F3" w:rsidRPr="002E7FDE" w:rsidRDefault="00DF59F3" w:rsidP="00CA0316">
      <w:pPr>
        <w:pStyle w:val="Normal0"/>
        <w:spacing w:before="120"/>
        <w:ind w:firstLine="720"/>
        <w:jc w:val="both"/>
        <w:rPr>
          <w:rFonts w:ascii="Times New Roman" w:hAnsi="Times New Roman"/>
          <w:color w:val="000000" w:themeColor="text1"/>
          <w:sz w:val="28"/>
          <w:szCs w:val="28"/>
          <w:lang w:val="nl-NL"/>
        </w:rPr>
      </w:pPr>
      <w:r w:rsidRPr="002E7FDE">
        <w:rPr>
          <w:rFonts w:ascii="Times New Roman" w:hAnsi="Times New Roman"/>
          <w:color w:val="000000" w:themeColor="text1"/>
          <w:sz w:val="28"/>
          <w:szCs w:val="28"/>
          <w:lang w:val="nl-NL"/>
        </w:rPr>
        <w:t>- Hệ thống hồ đập: Do điều kiện địa hình dốc khá rõ ràng từ tây bắc xuống đông nam và từ bắc xuống nam, nên hệ thống hồ đập được xây dựng khá nhiều trên toàn huyện. Hệ thống hồ là nguồn nước chứa quan trọng bảo đảm cho sản xuất và đời sống sinh hoạt dân cư. Đến nay huyện đã xây dựng trên 16 hồ chứa có quy mô tương đối lớn với hơn 427 công trình thủy lợi các loại, đáp ứng phần lớn nhu cầu nước tưới và sinh hoạt. Bên cạnh việc cung cấp nước cho sản xuất, phục vụ đời sống, nước mặt còn có tác dụng điều hòa khí hậu, cải thiện môi trường sinh thái và nguồn lợi thủy sản.</w:t>
      </w:r>
    </w:p>
    <w:p w14:paraId="634131D6" w14:textId="77777777" w:rsidR="00DF59F3" w:rsidRPr="002E7FDE" w:rsidRDefault="00DF59F3" w:rsidP="00CA0316">
      <w:pPr>
        <w:pStyle w:val="Normal0"/>
        <w:spacing w:before="120"/>
        <w:ind w:firstLine="720"/>
        <w:rPr>
          <w:rFonts w:ascii="Times New Roman" w:hAnsi="Times New Roman"/>
          <w:i/>
          <w:color w:val="000000" w:themeColor="text1"/>
          <w:sz w:val="28"/>
          <w:szCs w:val="28"/>
          <w:lang w:val="nl-NL"/>
        </w:rPr>
      </w:pPr>
      <w:r w:rsidRPr="002E7FDE">
        <w:rPr>
          <w:rFonts w:ascii="Times New Roman" w:hAnsi="Times New Roman"/>
          <w:i/>
          <w:color w:val="000000" w:themeColor="text1"/>
          <w:sz w:val="28"/>
          <w:szCs w:val="28"/>
          <w:lang w:val="nl-NL"/>
        </w:rPr>
        <w:t>*  Nguồn nước ngầm</w:t>
      </w:r>
    </w:p>
    <w:p w14:paraId="5721DA73" w14:textId="77777777" w:rsidR="00DF59F3" w:rsidRPr="002E7FDE" w:rsidRDefault="00DF59F3" w:rsidP="00CA0316">
      <w:pPr>
        <w:pStyle w:val="Normal0"/>
        <w:spacing w:before="120"/>
        <w:ind w:firstLine="720"/>
        <w:jc w:val="both"/>
        <w:rPr>
          <w:rFonts w:ascii="Times New Roman" w:hAnsi="Times New Roman"/>
          <w:color w:val="000000" w:themeColor="text1"/>
          <w:sz w:val="28"/>
          <w:szCs w:val="28"/>
          <w:lang w:val="nl-NL"/>
        </w:rPr>
      </w:pPr>
      <w:r w:rsidRPr="002E7FDE">
        <w:rPr>
          <w:rFonts w:ascii="Times New Roman" w:hAnsi="Times New Roman"/>
          <w:color w:val="000000" w:themeColor="text1"/>
          <w:sz w:val="28"/>
          <w:szCs w:val="28"/>
          <w:lang w:val="nl-NL"/>
        </w:rPr>
        <w:t>- Nước ngầm: Trên địa bàn Tiên Phước, nguồn nước ngầm khác hiện được khai thác chủ yếu cho các ngành công nghiệp và sinh hoạt của nhân dân trong toàn huyện thông qua hệ thống giếng đào, giếng khoan ở vùng thấp, thung lũng, chân đồi có độ sâu 4-6m; ở các vùng cao ven sườn các đồi mực nước ngầm từ 10-15m. Mực nước ngầm thay đổi theo mùa. Đối với Tiên Phước, đây cũng là nguồn nước tương đối sạch, dễ khai thác và sử dụng khá nhiều. Tuy vậy, đây là nguồn khá quý hiếm, có trữ lượng dồi dào nhưng không phải là vô tận, cần được nghiên cứu trữ lượng để có kế hoạch sử dụng hợp lý.</w:t>
      </w:r>
    </w:p>
    <w:p w14:paraId="26FA65FE" w14:textId="77777777" w:rsidR="004D1B2F" w:rsidRPr="002E7FDE" w:rsidRDefault="004D1B2F" w:rsidP="00CA0316">
      <w:pPr>
        <w:keepNext/>
        <w:spacing w:before="120"/>
        <w:ind w:firstLine="630"/>
        <w:outlineLvl w:val="2"/>
        <w:rPr>
          <w:rFonts w:cs="Times New Roman"/>
          <w:b/>
          <w:i/>
          <w:iCs w:val="0"/>
          <w:color w:val="000000" w:themeColor="text1"/>
          <w:lang w:val="nl-NL"/>
        </w:rPr>
      </w:pPr>
      <w:bookmarkStart w:id="39" w:name="_Toc187928432"/>
      <w:r w:rsidRPr="002E7FDE">
        <w:rPr>
          <w:rFonts w:cs="Times New Roman"/>
          <w:b/>
          <w:i/>
          <w:iCs w:val="0"/>
          <w:color w:val="000000" w:themeColor="text1"/>
          <w:lang w:val="nl-NL"/>
        </w:rPr>
        <w:t>1.2.3. Tài nguyên rừng.</w:t>
      </w:r>
      <w:bookmarkEnd w:id="38"/>
      <w:bookmarkEnd w:id="39"/>
    </w:p>
    <w:p w14:paraId="3292FD06" w14:textId="2B8C6FC3" w:rsidR="00DF59F3" w:rsidRPr="002E7FDE" w:rsidRDefault="00DF59F3" w:rsidP="00CA0316">
      <w:pPr>
        <w:spacing w:before="120"/>
        <w:ind w:firstLine="720"/>
        <w:jc w:val="both"/>
        <w:rPr>
          <w:rFonts w:eastAsia="Arial" w:cs="Times New Roman"/>
          <w:bCs w:val="0"/>
          <w:iCs w:val="0"/>
          <w:noProof/>
          <w:color w:val="000000" w:themeColor="text1"/>
          <w:lang w:val="nl-NL"/>
        </w:rPr>
      </w:pPr>
      <w:bookmarkStart w:id="40" w:name="_Toc436982291"/>
      <w:r w:rsidRPr="002E7FDE">
        <w:rPr>
          <w:rFonts w:eastAsia="Arial" w:cs="Times New Roman"/>
          <w:bCs w:val="0"/>
          <w:iCs w:val="0"/>
          <w:noProof/>
          <w:color w:val="000000" w:themeColor="text1"/>
          <w:lang w:val="nl-NL"/>
        </w:rPr>
        <w:t>Tổng diện tích đất lâm nghiệp huyện Tiên Phước là</w:t>
      </w:r>
      <w:bookmarkStart w:id="41" w:name="OLE_LINK5"/>
      <w:r w:rsidR="00E06F90" w:rsidRPr="002E7FDE">
        <w:rPr>
          <w:rFonts w:eastAsia="Arial" w:cs="Times New Roman"/>
          <w:bCs w:val="0"/>
          <w:iCs w:val="0"/>
          <w:noProof/>
          <w:color w:val="000000" w:themeColor="text1"/>
          <w:lang w:val="nl-NL"/>
        </w:rPr>
        <w:t xml:space="preserve"> 27.697,88</w:t>
      </w:r>
      <w:r w:rsidRPr="002E7FDE">
        <w:rPr>
          <w:rFonts w:cs="Times New Roman"/>
          <w:b/>
          <w:iCs w:val="0"/>
          <w:color w:val="000000" w:themeColor="text1"/>
          <w:lang w:val="nl-NL"/>
        </w:rPr>
        <w:t xml:space="preserve"> </w:t>
      </w:r>
      <w:bookmarkEnd w:id="41"/>
      <w:r w:rsidRPr="002E7FDE">
        <w:rPr>
          <w:rFonts w:eastAsia="Arial" w:cs="Times New Roman"/>
          <w:bCs w:val="0"/>
          <w:iCs w:val="0"/>
          <w:noProof/>
          <w:color w:val="000000" w:themeColor="text1"/>
          <w:lang w:val="nl-NL"/>
        </w:rPr>
        <w:t xml:space="preserve">ha, chiếm  </w:t>
      </w:r>
      <w:r w:rsidR="00E06F90" w:rsidRPr="002E7FDE">
        <w:rPr>
          <w:rFonts w:eastAsia="Arial" w:cs="Times New Roman"/>
          <w:bCs w:val="0"/>
          <w:iCs w:val="0"/>
          <w:noProof/>
          <w:color w:val="000000" w:themeColor="text1"/>
          <w:lang w:val="fr-FR"/>
        </w:rPr>
        <w:t>60,93</w:t>
      </w:r>
      <w:r w:rsidRPr="002E7FDE">
        <w:rPr>
          <w:rFonts w:eastAsia="Arial" w:cs="Times New Roman"/>
          <w:bCs w:val="0"/>
          <w:iCs w:val="0"/>
          <w:noProof/>
          <w:color w:val="000000" w:themeColor="text1"/>
          <w:lang w:val="nl-NL"/>
        </w:rPr>
        <w:t xml:space="preserve"> % tổng diện tích đất tự nhiên, tập trung chủ yếu ở các xã Tiên Lãnh, Tiên Châu, Tiên Ngọc, Tiên An, Tiên Hà, Tiên Hiệp. Diện tích rừng sản xuấ</w:t>
      </w:r>
      <w:r w:rsidR="00E06F90" w:rsidRPr="002E7FDE">
        <w:rPr>
          <w:rFonts w:eastAsia="Arial" w:cs="Times New Roman"/>
          <w:bCs w:val="0"/>
          <w:iCs w:val="0"/>
          <w:noProof/>
          <w:color w:val="000000" w:themeColor="text1"/>
          <w:lang w:val="nl-NL"/>
        </w:rPr>
        <w:t>t là  21.034,25</w:t>
      </w:r>
      <w:r w:rsidRPr="002E7FDE">
        <w:rPr>
          <w:rFonts w:eastAsia="Arial" w:cs="Times New Roman"/>
          <w:bCs w:val="0"/>
          <w:iCs w:val="0"/>
          <w:noProof/>
          <w:color w:val="000000" w:themeColor="text1"/>
          <w:lang w:val="nl-NL"/>
        </w:rPr>
        <w:t xml:space="preserve"> ha, rừng phòng hộ</w:t>
      </w:r>
      <w:r w:rsidR="00E06F90" w:rsidRPr="002E7FDE">
        <w:rPr>
          <w:rFonts w:eastAsia="Arial" w:cs="Times New Roman"/>
          <w:bCs w:val="0"/>
          <w:iCs w:val="0"/>
          <w:noProof/>
          <w:color w:val="000000" w:themeColor="text1"/>
          <w:lang w:val="nl-NL"/>
        </w:rPr>
        <w:t xml:space="preserve"> là 6.663,63</w:t>
      </w:r>
      <w:r w:rsidRPr="002E7FDE">
        <w:rPr>
          <w:rFonts w:eastAsia="Arial" w:cs="Times New Roman"/>
          <w:bCs w:val="0"/>
          <w:iCs w:val="0"/>
          <w:noProof/>
          <w:color w:val="000000" w:themeColor="text1"/>
          <w:lang w:val="nl-NL"/>
        </w:rPr>
        <w:t xml:space="preserve">  ha. Trong những năm gần đây, công tác quản lý và bảo quản rừng được thực hiện khá tốt, nên diện tích rừng của huyện đang từng bước được phục hồ</w:t>
      </w:r>
      <w:r w:rsidR="00CB4E43" w:rsidRPr="002E7FDE">
        <w:rPr>
          <w:rFonts w:eastAsia="Arial" w:cs="Times New Roman"/>
          <w:bCs w:val="0"/>
          <w:iCs w:val="0"/>
          <w:noProof/>
          <w:color w:val="000000" w:themeColor="text1"/>
          <w:lang w:val="nl-NL"/>
        </w:rPr>
        <w:t>i</w:t>
      </w:r>
      <w:r w:rsidRPr="002E7FDE">
        <w:rPr>
          <w:rFonts w:eastAsia="Arial" w:cs="Times New Roman"/>
          <w:bCs w:val="0"/>
          <w:iCs w:val="0"/>
          <w:noProof/>
          <w:color w:val="000000" w:themeColor="text1"/>
          <w:lang w:val="nl-NL"/>
        </w:rPr>
        <w:t>. Đây là một tài nguyên quý giá góp phần bảo vệ môi trường sinh thái, cải thiện cảnh quan khu vực, hạn chế quá trình xói mòn, rửa trôi và ngăn cản lũ lụt.</w:t>
      </w:r>
    </w:p>
    <w:p w14:paraId="4C0195C3" w14:textId="77777777" w:rsidR="00DF59F3" w:rsidRPr="002E7FDE" w:rsidRDefault="00DF59F3" w:rsidP="00CA0316">
      <w:pPr>
        <w:spacing w:before="120"/>
        <w:ind w:firstLine="720"/>
        <w:jc w:val="both"/>
        <w:rPr>
          <w:rFonts w:eastAsia="Arial" w:cs="Times New Roman"/>
          <w:bCs w:val="0"/>
          <w:iCs w:val="0"/>
          <w:noProof/>
          <w:color w:val="000000" w:themeColor="text1"/>
          <w:lang w:val="nl-NL"/>
        </w:rPr>
      </w:pPr>
      <w:r w:rsidRPr="002E7FDE">
        <w:rPr>
          <w:rFonts w:eastAsia="Arial" w:cs="Times New Roman"/>
          <w:bCs w:val="0"/>
          <w:iCs w:val="0"/>
          <w:noProof/>
          <w:color w:val="000000" w:themeColor="text1"/>
          <w:lang w:val="nl-NL"/>
        </w:rPr>
        <w:t xml:space="preserve"> Nguồn tài nguyên rừng là một thế mạnh của Tiên Phước trong phát triển kinh tế. Nếu trong thời gian tới, hoạt động sản xuất lâm nghiệp được chuyển dịch cơ cấu cây trồng theo hướng sản xuất nông – lâm nghiệp kết hợp, hay phát triển rừng nguyên liệu với rừng cây đặc sản địa phương, hình thành được vùng sản xuất hàng hóa từ phát triển kinh tế đồi rừng, kinh tế trạng trại, sẽ là một hướng làm giàu cho kinh tế của huyện trong thời gian tới.</w:t>
      </w:r>
    </w:p>
    <w:p w14:paraId="268E1B61" w14:textId="77777777" w:rsidR="004D1B2F" w:rsidRPr="002E7FDE" w:rsidRDefault="004D1B2F" w:rsidP="00DE03F9">
      <w:pPr>
        <w:keepNext/>
        <w:spacing w:before="60"/>
        <w:ind w:firstLine="630"/>
        <w:outlineLvl w:val="2"/>
        <w:rPr>
          <w:rFonts w:cs="Times New Roman"/>
          <w:b/>
          <w:i/>
          <w:iCs w:val="0"/>
          <w:color w:val="000000" w:themeColor="text1"/>
          <w:lang w:val="vi-VN"/>
        </w:rPr>
      </w:pPr>
      <w:bookmarkStart w:id="42" w:name="_Toc187928433"/>
      <w:r w:rsidRPr="002E7FDE">
        <w:rPr>
          <w:rFonts w:cs="Times New Roman"/>
          <w:b/>
          <w:i/>
          <w:iCs w:val="0"/>
          <w:color w:val="000000" w:themeColor="text1"/>
          <w:lang w:val="vi-VN"/>
        </w:rPr>
        <w:lastRenderedPageBreak/>
        <w:t>1.2.4. Tài nguyên khoáng sản.</w:t>
      </w:r>
      <w:bookmarkEnd w:id="40"/>
      <w:bookmarkEnd w:id="42"/>
    </w:p>
    <w:p w14:paraId="3B2A84FE" w14:textId="77777777" w:rsidR="00DF59F3" w:rsidRPr="002E7FDE" w:rsidRDefault="00DF59F3" w:rsidP="00DE03F9">
      <w:pPr>
        <w:spacing w:before="60"/>
        <w:ind w:firstLine="630"/>
        <w:jc w:val="both"/>
        <w:rPr>
          <w:rFonts w:eastAsia="Arial" w:cs="Times New Roman"/>
          <w:bCs w:val="0"/>
          <w:iCs w:val="0"/>
          <w:noProof/>
          <w:color w:val="000000" w:themeColor="text1"/>
          <w:lang w:val="nl-NL"/>
        </w:rPr>
      </w:pPr>
      <w:r w:rsidRPr="002E7FDE">
        <w:rPr>
          <w:rFonts w:eastAsia="Arial" w:cs="Times New Roman"/>
          <w:bCs w:val="0"/>
          <w:iCs w:val="0"/>
          <w:noProof/>
          <w:color w:val="000000" w:themeColor="text1"/>
          <w:lang w:val="nl-NL"/>
        </w:rPr>
        <w:t>Tiên Phước có nhiều khoáng sản quý. Theo tài liệu của đoàn địa chất 206 thì vàng có ở thôn Quế Phương, Thanh Lâm, Tiên An. Pyrit có ở Tiên Lập, grafit có ở Tiên An, Tiên Hiệp, Tiên Lập. Trong đó grafit ở Tiên An có chứa uran. Ở Tiên Lãnh có mucovit, ở Tiên Lập có pecmatit thuần mica, atpec với trữ lượng cao. Silimatit có ở Tiên Hiệp, Tiên An, Tiên Lập vỉa dài 8km, rộng từ 2 đến 3km. Ở Hang Dơi Tiên An có đá vôi với trữ lượng lớn có thể phục vụ cho ngành xây dựng và nông nghiệp của huyện. Mỏ cao-lanh làm chén, chạy dài từ Tiên Sơn đến Tam Phước của Phú Ninh, mỏ vàng A Bá ở Tiên Lãnh.</w:t>
      </w:r>
    </w:p>
    <w:p w14:paraId="566E1B02" w14:textId="1557467D" w:rsidR="004D1B2F" w:rsidRPr="002E7FDE" w:rsidRDefault="004D1B2F" w:rsidP="00DE03F9">
      <w:pPr>
        <w:keepNext/>
        <w:spacing w:before="60"/>
        <w:ind w:firstLine="630"/>
        <w:outlineLvl w:val="2"/>
        <w:rPr>
          <w:rFonts w:cs="Times New Roman"/>
          <w:b/>
          <w:i/>
          <w:iCs w:val="0"/>
          <w:color w:val="000000" w:themeColor="text1"/>
          <w:lang w:val="vi-VN"/>
        </w:rPr>
      </w:pPr>
      <w:bookmarkStart w:id="43" w:name="_Toc436982292"/>
      <w:bookmarkStart w:id="44" w:name="_Toc187928434"/>
      <w:r w:rsidRPr="002E7FDE">
        <w:rPr>
          <w:rFonts w:cs="Times New Roman"/>
          <w:b/>
          <w:i/>
          <w:iCs w:val="0"/>
          <w:color w:val="000000" w:themeColor="text1"/>
          <w:lang w:val="vi-VN"/>
        </w:rPr>
        <w:t>1.2.5. Tài nguyên nhân văn.</w:t>
      </w:r>
      <w:bookmarkEnd w:id="43"/>
      <w:bookmarkEnd w:id="44"/>
    </w:p>
    <w:p w14:paraId="5535925E" w14:textId="77777777" w:rsidR="00DF59F3" w:rsidRPr="002E7FDE" w:rsidRDefault="00DF59F3" w:rsidP="00DE03F9">
      <w:pPr>
        <w:spacing w:before="60"/>
        <w:ind w:firstLine="720"/>
        <w:jc w:val="both"/>
        <w:rPr>
          <w:rFonts w:eastAsia="Arial" w:cs="Times New Roman"/>
          <w:bCs w:val="0"/>
          <w:iCs w:val="0"/>
          <w:noProof/>
          <w:color w:val="000000" w:themeColor="text1"/>
          <w:lang w:val="nl-NL"/>
        </w:rPr>
      </w:pPr>
      <w:bookmarkStart w:id="45" w:name="_Toc436982293"/>
      <w:r w:rsidRPr="002E7FDE">
        <w:rPr>
          <w:rFonts w:eastAsia="Arial" w:cs="Times New Roman"/>
          <w:bCs w:val="0"/>
          <w:iCs w:val="0"/>
          <w:noProof/>
          <w:color w:val="000000" w:themeColor="text1"/>
          <w:lang w:val="nl-NL"/>
        </w:rPr>
        <w:t>Trải qua hai cuộc kháng chiến chống Pháp và Mỹ nhân dân Tiên Phước đã để lại nhiều dấu ấn quan trọng về tinh thần đấu tranh chống ngoại xâm. Tiêu biểu là nhà hoạt động cách mạng nổi tiếng cụ Huỳnh Thúc Kháng, đỗ Trạng Nguyên năm 1904, là người đứng đầu phong trào Duy Tân ở miền Trung, tham gia hoạt động cách mạng và làm quyền chủ tịch nước năm 1946. Ngày nay trên quê hương cụ tại xã Tiên Cảnh một di tích lịch sử mang cấp quốc gia là nơi tham quan và tưởng nhớ cuộc đời hoạt động cách mạng của cụ.</w:t>
      </w:r>
    </w:p>
    <w:p w14:paraId="033D06E1" w14:textId="77777777" w:rsidR="00DF59F3" w:rsidRPr="002E7FDE" w:rsidRDefault="00DF59F3" w:rsidP="00DE03F9">
      <w:pPr>
        <w:spacing w:before="60"/>
        <w:ind w:firstLine="720"/>
        <w:jc w:val="both"/>
        <w:rPr>
          <w:rFonts w:eastAsia="Arial" w:cs="Times New Roman"/>
          <w:bCs w:val="0"/>
          <w:iCs w:val="0"/>
          <w:noProof/>
          <w:color w:val="000000" w:themeColor="text1"/>
          <w:lang w:val="vi-VN"/>
        </w:rPr>
      </w:pPr>
      <w:r w:rsidRPr="002E7FDE">
        <w:rPr>
          <w:rFonts w:eastAsia="Arial" w:cs="Times New Roman"/>
          <w:bCs w:val="0"/>
          <w:iCs w:val="0"/>
          <w:noProof/>
          <w:color w:val="000000" w:themeColor="text1"/>
          <w:lang w:val="nl-NL"/>
        </w:rPr>
        <w:t>Tiên Phước được đánh giá không chỉ là miền của những ngôi nhà cổ rêu phong, trầm mạc, những lối mòn ngõ đá những thắng cảnh thiên nhiên đẹp. Tiên Phước còn là vùng đất có truyền thồng văn hóa từ lâu đời. Những trầm tích của văn hóa Sa Huỳnh được phát hiện trên đôi bờ sông Tiên, sông Tranh đã phát họa sơ lược bức tranh thời tiền sử ở vùng Tiên Phước. Là minh chứng cho sự tồn tại của những người cổ trên địa bàn Tiên Phước cách ngày nay khoảng 2000 – 2500 năm. Dấu tích mà họ để lại là những mộ chum và đồ chôn được các nhà khảo cổ khai quật tại các di tích Gò Miếu, Gò Quảng (Tiên Hà), thôn 4 (Tiên Mỹ) và thôn 12 (Tiên Lãnh). Cùng với những cư dân vùng đồng bằng, họ đã để lại một nền văn hóa nổi tiếng – văn hóa Sa Huỳnh ở giai đoạn sơ kỳ đồ sắt.</w:t>
      </w:r>
    </w:p>
    <w:p w14:paraId="083357AE" w14:textId="302333F4" w:rsidR="004820B4" w:rsidRPr="002E7FDE" w:rsidRDefault="004820B4" w:rsidP="00DE03F9">
      <w:pPr>
        <w:spacing w:before="60"/>
        <w:ind w:firstLine="720"/>
        <w:rPr>
          <w:rFonts w:cs="Times New Roman"/>
          <w:lang w:val="nl-NL"/>
        </w:rPr>
      </w:pPr>
      <w:r w:rsidRPr="002E7FDE">
        <w:rPr>
          <w:rFonts w:cs="Times New Roman"/>
          <w:b/>
          <w:lang w:val="nl-NL"/>
        </w:rPr>
        <w:t>Bảng 01</w:t>
      </w:r>
      <w:r w:rsidRPr="002E7FDE">
        <w:rPr>
          <w:rFonts w:cs="Times New Roman"/>
          <w:lang w:val="nl-NL"/>
        </w:rPr>
        <w:t xml:space="preserve">. Các khu di tích lịch sử, văn hóa được công nhận của huyện </w:t>
      </w:r>
    </w:p>
    <w:tbl>
      <w:tblPr>
        <w:tblW w:w="8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60"/>
        <w:gridCol w:w="3701"/>
        <w:gridCol w:w="2172"/>
        <w:gridCol w:w="1330"/>
        <w:gridCol w:w="1305"/>
      </w:tblGrid>
      <w:tr w:rsidR="004820B4" w:rsidRPr="002E7FDE" w14:paraId="7F7A02BD" w14:textId="77777777" w:rsidTr="003876D0">
        <w:trPr>
          <w:trHeight w:val="680"/>
          <w:tblHeader/>
          <w:jc w:val="center"/>
        </w:trPr>
        <w:tc>
          <w:tcPr>
            <w:tcW w:w="460" w:type="dxa"/>
            <w:vMerge w:val="restart"/>
            <w:vAlign w:val="center"/>
          </w:tcPr>
          <w:p w14:paraId="34B76E93" w14:textId="77777777" w:rsidR="004820B4" w:rsidRPr="002E7FDE" w:rsidRDefault="004820B4" w:rsidP="004820B4">
            <w:pPr>
              <w:jc w:val="center"/>
              <w:rPr>
                <w:rFonts w:cs="Times New Roman"/>
                <w:b/>
              </w:rPr>
            </w:pPr>
            <w:r w:rsidRPr="002E7FDE">
              <w:rPr>
                <w:rFonts w:cs="Times New Roman"/>
                <w:b/>
              </w:rPr>
              <w:t>TT</w:t>
            </w:r>
          </w:p>
        </w:tc>
        <w:tc>
          <w:tcPr>
            <w:tcW w:w="3701" w:type="dxa"/>
            <w:vMerge w:val="restart"/>
            <w:vAlign w:val="center"/>
          </w:tcPr>
          <w:p w14:paraId="7C19D85D" w14:textId="77777777" w:rsidR="004820B4" w:rsidRPr="002E7FDE" w:rsidRDefault="004820B4" w:rsidP="004820B4">
            <w:pPr>
              <w:jc w:val="center"/>
              <w:rPr>
                <w:rFonts w:cs="Times New Roman"/>
                <w:b/>
              </w:rPr>
            </w:pPr>
            <w:r w:rsidRPr="002E7FDE">
              <w:rPr>
                <w:rFonts w:cs="Times New Roman"/>
                <w:b/>
              </w:rPr>
              <w:t>Tên gọi di tích</w:t>
            </w:r>
          </w:p>
        </w:tc>
        <w:tc>
          <w:tcPr>
            <w:tcW w:w="2172" w:type="dxa"/>
            <w:vMerge w:val="restart"/>
            <w:vAlign w:val="center"/>
          </w:tcPr>
          <w:p w14:paraId="068E5542" w14:textId="77777777" w:rsidR="004820B4" w:rsidRPr="002E7FDE" w:rsidRDefault="004820B4" w:rsidP="004820B4">
            <w:pPr>
              <w:jc w:val="center"/>
              <w:rPr>
                <w:rFonts w:cs="Times New Roman"/>
                <w:b/>
              </w:rPr>
            </w:pPr>
            <w:r w:rsidRPr="002E7FDE">
              <w:rPr>
                <w:rFonts w:cs="Times New Roman"/>
                <w:b/>
              </w:rPr>
              <w:t>Địa điểm</w:t>
            </w:r>
          </w:p>
        </w:tc>
        <w:tc>
          <w:tcPr>
            <w:tcW w:w="1330" w:type="dxa"/>
            <w:vMerge w:val="restart"/>
            <w:vAlign w:val="center"/>
          </w:tcPr>
          <w:p w14:paraId="1D6986FE" w14:textId="77777777" w:rsidR="004820B4" w:rsidRPr="002E7FDE" w:rsidRDefault="004820B4" w:rsidP="004820B4">
            <w:pPr>
              <w:jc w:val="center"/>
              <w:rPr>
                <w:rFonts w:cs="Times New Roman"/>
                <w:b/>
              </w:rPr>
            </w:pPr>
            <w:r w:rsidRPr="002E7FDE">
              <w:rPr>
                <w:rFonts w:cs="Times New Roman"/>
                <w:b/>
              </w:rPr>
              <w:t>Cấp công nhận</w:t>
            </w:r>
          </w:p>
        </w:tc>
        <w:tc>
          <w:tcPr>
            <w:tcW w:w="1305" w:type="dxa"/>
            <w:vMerge w:val="restart"/>
            <w:vAlign w:val="center"/>
          </w:tcPr>
          <w:p w14:paraId="746C72B8" w14:textId="77777777" w:rsidR="004820B4" w:rsidRPr="002E7FDE" w:rsidRDefault="004820B4" w:rsidP="004820B4">
            <w:pPr>
              <w:jc w:val="center"/>
              <w:rPr>
                <w:rFonts w:cs="Times New Roman"/>
                <w:b/>
              </w:rPr>
            </w:pPr>
            <w:r w:rsidRPr="002E7FDE">
              <w:rPr>
                <w:rFonts w:cs="Times New Roman"/>
                <w:b/>
              </w:rPr>
              <w:t>Năm công nhận</w:t>
            </w:r>
          </w:p>
        </w:tc>
      </w:tr>
      <w:tr w:rsidR="004820B4" w:rsidRPr="002E7FDE" w14:paraId="1CC2A46F" w14:textId="77777777" w:rsidTr="00895328">
        <w:trPr>
          <w:trHeight w:val="442"/>
          <w:jc w:val="center"/>
        </w:trPr>
        <w:tc>
          <w:tcPr>
            <w:tcW w:w="460" w:type="dxa"/>
            <w:vMerge/>
            <w:vAlign w:val="center"/>
          </w:tcPr>
          <w:p w14:paraId="06C7FD48" w14:textId="77777777" w:rsidR="004820B4" w:rsidRPr="002E7FDE" w:rsidRDefault="004820B4" w:rsidP="004820B4">
            <w:pPr>
              <w:spacing w:before="60" w:after="60"/>
              <w:jc w:val="center"/>
              <w:rPr>
                <w:rFonts w:cs="Times New Roman"/>
              </w:rPr>
            </w:pPr>
          </w:p>
        </w:tc>
        <w:tc>
          <w:tcPr>
            <w:tcW w:w="3701" w:type="dxa"/>
            <w:vMerge/>
            <w:vAlign w:val="center"/>
          </w:tcPr>
          <w:p w14:paraId="414C66EF" w14:textId="77777777" w:rsidR="004820B4" w:rsidRPr="002E7FDE" w:rsidRDefault="004820B4" w:rsidP="004820B4">
            <w:pPr>
              <w:spacing w:before="60" w:after="60"/>
              <w:rPr>
                <w:rFonts w:cs="Times New Roman"/>
              </w:rPr>
            </w:pPr>
          </w:p>
        </w:tc>
        <w:tc>
          <w:tcPr>
            <w:tcW w:w="2172" w:type="dxa"/>
            <w:vMerge/>
            <w:vAlign w:val="center"/>
          </w:tcPr>
          <w:p w14:paraId="2B15A602" w14:textId="77777777" w:rsidR="004820B4" w:rsidRPr="002E7FDE" w:rsidRDefault="004820B4" w:rsidP="004820B4">
            <w:pPr>
              <w:spacing w:before="60" w:after="60"/>
              <w:rPr>
                <w:rFonts w:cs="Times New Roman"/>
              </w:rPr>
            </w:pPr>
          </w:p>
        </w:tc>
        <w:tc>
          <w:tcPr>
            <w:tcW w:w="1330" w:type="dxa"/>
            <w:vMerge/>
          </w:tcPr>
          <w:p w14:paraId="788E63A1" w14:textId="77777777" w:rsidR="004820B4" w:rsidRPr="002E7FDE" w:rsidRDefault="004820B4" w:rsidP="004820B4">
            <w:pPr>
              <w:spacing w:before="60" w:after="60"/>
              <w:jc w:val="center"/>
              <w:rPr>
                <w:rFonts w:cs="Times New Roman"/>
              </w:rPr>
            </w:pPr>
          </w:p>
        </w:tc>
        <w:tc>
          <w:tcPr>
            <w:tcW w:w="1305" w:type="dxa"/>
            <w:vMerge/>
          </w:tcPr>
          <w:p w14:paraId="09910D94" w14:textId="77777777" w:rsidR="004820B4" w:rsidRPr="002E7FDE" w:rsidRDefault="004820B4" w:rsidP="004820B4">
            <w:pPr>
              <w:spacing w:before="60" w:after="60"/>
              <w:jc w:val="center"/>
              <w:rPr>
                <w:rFonts w:cs="Times New Roman"/>
              </w:rPr>
            </w:pPr>
          </w:p>
        </w:tc>
      </w:tr>
      <w:tr w:rsidR="004820B4" w:rsidRPr="002E7FDE" w14:paraId="6361FD8B" w14:textId="77777777" w:rsidTr="00895328">
        <w:trPr>
          <w:trHeight w:val="397"/>
          <w:jc w:val="center"/>
        </w:trPr>
        <w:tc>
          <w:tcPr>
            <w:tcW w:w="460" w:type="dxa"/>
            <w:vAlign w:val="center"/>
          </w:tcPr>
          <w:p w14:paraId="4C7C9E37" w14:textId="0329904B" w:rsidR="004820B4" w:rsidRPr="002E7FDE" w:rsidRDefault="00895328" w:rsidP="004820B4">
            <w:pPr>
              <w:spacing w:before="40" w:after="40"/>
              <w:jc w:val="center"/>
              <w:rPr>
                <w:rFonts w:cs="Times New Roman"/>
                <w:lang w:val="fr-FR"/>
              </w:rPr>
            </w:pPr>
            <w:r w:rsidRPr="002E7FDE">
              <w:rPr>
                <w:rFonts w:cs="Times New Roman"/>
                <w:lang w:val="fr-FR"/>
              </w:rPr>
              <w:t>1</w:t>
            </w:r>
          </w:p>
        </w:tc>
        <w:tc>
          <w:tcPr>
            <w:tcW w:w="3701" w:type="dxa"/>
            <w:vAlign w:val="center"/>
          </w:tcPr>
          <w:p w14:paraId="63CE6EFB" w14:textId="2467A111" w:rsidR="004820B4" w:rsidRPr="002E7FDE" w:rsidRDefault="004820B4" w:rsidP="004820B4">
            <w:pPr>
              <w:spacing w:before="40" w:after="40"/>
              <w:rPr>
                <w:rFonts w:cs="Times New Roman"/>
                <w:lang w:val="fr-FR"/>
              </w:rPr>
            </w:pPr>
            <w:r w:rsidRPr="002E7FDE">
              <w:rPr>
                <w:rFonts w:cs="Times New Roman"/>
                <w:lang w:val="fr-FR"/>
              </w:rPr>
              <w:t>Nhà Lưu Niệm Cụ Huỳnh</w:t>
            </w:r>
          </w:p>
        </w:tc>
        <w:tc>
          <w:tcPr>
            <w:tcW w:w="2172" w:type="dxa"/>
            <w:vAlign w:val="center"/>
          </w:tcPr>
          <w:p w14:paraId="01848C92" w14:textId="369AD215" w:rsidR="004820B4" w:rsidRPr="002E7FDE" w:rsidRDefault="004820B4" w:rsidP="004820B4">
            <w:pPr>
              <w:spacing w:before="40" w:after="40"/>
              <w:rPr>
                <w:rFonts w:cs="Times New Roman"/>
                <w:lang w:val="fr-FR"/>
              </w:rPr>
            </w:pPr>
            <w:r w:rsidRPr="002E7FDE">
              <w:rPr>
                <w:rFonts w:cs="Times New Roman"/>
              </w:rPr>
              <w:t>Thôn 1, Tiên Cảnh</w:t>
            </w:r>
          </w:p>
        </w:tc>
        <w:tc>
          <w:tcPr>
            <w:tcW w:w="1330" w:type="dxa"/>
          </w:tcPr>
          <w:p w14:paraId="55117A68" w14:textId="6C7A3F5A" w:rsidR="004820B4" w:rsidRPr="002E7FDE" w:rsidRDefault="004820B4" w:rsidP="004820B4">
            <w:pPr>
              <w:spacing w:before="40" w:after="40"/>
              <w:jc w:val="center"/>
              <w:rPr>
                <w:rFonts w:cs="Times New Roman"/>
              </w:rPr>
            </w:pPr>
            <w:r w:rsidRPr="002E7FDE">
              <w:rPr>
                <w:rFonts w:cs="Times New Roman"/>
              </w:rPr>
              <w:t>Quốc Gia</w:t>
            </w:r>
          </w:p>
        </w:tc>
        <w:tc>
          <w:tcPr>
            <w:tcW w:w="1305" w:type="dxa"/>
            <w:vAlign w:val="center"/>
          </w:tcPr>
          <w:p w14:paraId="1A91B88F" w14:textId="28DD43BA" w:rsidR="004820B4" w:rsidRPr="002E7FDE" w:rsidRDefault="004820B4" w:rsidP="004820B4">
            <w:pPr>
              <w:spacing w:before="40" w:after="40"/>
              <w:ind w:left="-328" w:firstLine="328"/>
              <w:jc w:val="center"/>
              <w:rPr>
                <w:rFonts w:cs="Times New Roman"/>
                <w:lang w:val="fr-FR"/>
              </w:rPr>
            </w:pPr>
            <w:r w:rsidRPr="002E7FDE">
              <w:rPr>
                <w:rFonts w:cs="Times New Roman"/>
              </w:rPr>
              <w:t>1990</w:t>
            </w:r>
          </w:p>
        </w:tc>
      </w:tr>
      <w:tr w:rsidR="004820B4" w:rsidRPr="002E7FDE" w14:paraId="5E233C62" w14:textId="77777777" w:rsidTr="00895328">
        <w:trPr>
          <w:trHeight w:val="397"/>
          <w:jc w:val="center"/>
        </w:trPr>
        <w:tc>
          <w:tcPr>
            <w:tcW w:w="460" w:type="dxa"/>
            <w:vAlign w:val="center"/>
          </w:tcPr>
          <w:p w14:paraId="4148B528" w14:textId="49C6F7A3" w:rsidR="004820B4" w:rsidRPr="002E7FDE" w:rsidRDefault="00895328" w:rsidP="004820B4">
            <w:pPr>
              <w:spacing w:before="40" w:after="40"/>
              <w:jc w:val="center"/>
              <w:rPr>
                <w:rFonts w:cs="Times New Roman"/>
                <w:lang w:val="fr-FR"/>
              </w:rPr>
            </w:pPr>
            <w:r w:rsidRPr="002E7FDE">
              <w:rPr>
                <w:rFonts w:cs="Times New Roman"/>
                <w:lang w:val="fr-FR"/>
              </w:rPr>
              <w:t>2</w:t>
            </w:r>
          </w:p>
        </w:tc>
        <w:tc>
          <w:tcPr>
            <w:tcW w:w="3701" w:type="dxa"/>
            <w:vAlign w:val="center"/>
          </w:tcPr>
          <w:p w14:paraId="1D5A9C72" w14:textId="6EA2FF70" w:rsidR="004820B4" w:rsidRPr="002E7FDE" w:rsidRDefault="004820B4" w:rsidP="004820B4">
            <w:pPr>
              <w:spacing w:before="40" w:after="40"/>
              <w:rPr>
                <w:rFonts w:cs="Times New Roman"/>
                <w:lang w:val="fr-FR"/>
              </w:rPr>
            </w:pPr>
            <w:r w:rsidRPr="002E7FDE">
              <w:rPr>
                <w:rFonts w:cs="Times New Roman"/>
                <w:lang w:val="fr-FR"/>
              </w:rPr>
              <w:t xml:space="preserve">Khu Căn cứ tỉnh ủy Quảng Nam </w:t>
            </w:r>
          </w:p>
        </w:tc>
        <w:tc>
          <w:tcPr>
            <w:tcW w:w="2172" w:type="dxa"/>
            <w:vAlign w:val="center"/>
          </w:tcPr>
          <w:p w14:paraId="38307DE2" w14:textId="7E2E68BD" w:rsidR="004820B4" w:rsidRPr="002E7FDE" w:rsidRDefault="004820B4" w:rsidP="004820B4">
            <w:pPr>
              <w:spacing w:before="40" w:after="40"/>
              <w:rPr>
                <w:rFonts w:cs="Times New Roman"/>
                <w:lang w:val="fr-FR"/>
              </w:rPr>
            </w:pPr>
            <w:r w:rsidRPr="002E7FDE">
              <w:rPr>
                <w:rFonts w:cs="Times New Roman"/>
                <w:lang w:val="fr-FR"/>
              </w:rPr>
              <w:t>Thôn 3, Tiên Sơn</w:t>
            </w:r>
          </w:p>
        </w:tc>
        <w:tc>
          <w:tcPr>
            <w:tcW w:w="1330" w:type="dxa"/>
          </w:tcPr>
          <w:p w14:paraId="375A10FB" w14:textId="55752101" w:rsidR="004820B4" w:rsidRPr="002E7FDE" w:rsidRDefault="004820B4" w:rsidP="004820B4">
            <w:pPr>
              <w:spacing w:before="40" w:after="40"/>
              <w:jc w:val="center"/>
              <w:rPr>
                <w:rFonts w:cs="Times New Roman"/>
              </w:rPr>
            </w:pPr>
            <w:r w:rsidRPr="002E7FDE">
              <w:rPr>
                <w:rFonts w:cs="Times New Roman"/>
              </w:rPr>
              <w:t>Quốc Gia</w:t>
            </w:r>
          </w:p>
        </w:tc>
        <w:tc>
          <w:tcPr>
            <w:tcW w:w="1305" w:type="dxa"/>
            <w:vAlign w:val="center"/>
          </w:tcPr>
          <w:p w14:paraId="154A4AC6" w14:textId="0980176E" w:rsidR="004820B4" w:rsidRPr="002E7FDE" w:rsidRDefault="004820B4" w:rsidP="004820B4">
            <w:pPr>
              <w:spacing w:before="40" w:after="40"/>
              <w:ind w:left="-328" w:firstLine="328"/>
              <w:jc w:val="center"/>
              <w:rPr>
                <w:rFonts w:cs="Times New Roman"/>
                <w:lang w:val="fr-FR"/>
              </w:rPr>
            </w:pPr>
            <w:r w:rsidRPr="002E7FDE">
              <w:rPr>
                <w:rFonts w:cs="Times New Roman"/>
                <w:lang w:val="fr-FR"/>
              </w:rPr>
              <w:t>2013</w:t>
            </w:r>
          </w:p>
        </w:tc>
      </w:tr>
      <w:tr w:rsidR="004820B4" w:rsidRPr="002E7FDE" w14:paraId="76F54766" w14:textId="77777777" w:rsidTr="00895328">
        <w:trPr>
          <w:trHeight w:val="397"/>
          <w:jc w:val="center"/>
        </w:trPr>
        <w:tc>
          <w:tcPr>
            <w:tcW w:w="460" w:type="dxa"/>
            <w:vAlign w:val="center"/>
          </w:tcPr>
          <w:p w14:paraId="722AFC9B" w14:textId="0BA00124" w:rsidR="004820B4" w:rsidRPr="002E7FDE" w:rsidRDefault="00895328" w:rsidP="004820B4">
            <w:pPr>
              <w:spacing w:before="40" w:after="40"/>
              <w:jc w:val="center"/>
              <w:rPr>
                <w:rFonts w:cs="Times New Roman"/>
                <w:lang w:val="fr-FR"/>
              </w:rPr>
            </w:pPr>
            <w:r w:rsidRPr="002E7FDE">
              <w:rPr>
                <w:rFonts w:cs="Times New Roman"/>
                <w:lang w:val="fr-FR"/>
              </w:rPr>
              <w:t>3</w:t>
            </w:r>
          </w:p>
        </w:tc>
        <w:tc>
          <w:tcPr>
            <w:tcW w:w="3701" w:type="dxa"/>
            <w:vAlign w:val="center"/>
          </w:tcPr>
          <w:p w14:paraId="7629AEAE" w14:textId="77777777" w:rsidR="004820B4" w:rsidRPr="002E7FDE" w:rsidRDefault="004820B4" w:rsidP="004820B4">
            <w:pPr>
              <w:spacing w:before="40" w:after="40"/>
              <w:rPr>
                <w:rFonts w:cs="Times New Roman"/>
                <w:lang w:val="fr-FR"/>
              </w:rPr>
            </w:pPr>
            <w:r w:rsidRPr="002E7FDE">
              <w:rPr>
                <w:rFonts w:cs="Times New Roman"/>
                <w:lang w:val="fr-FR"/>
              </w:rPr>
              <w:t>Mộ Trần Huỳnh</w:t>
            </w:r>
          </w:p>
        </w:tc>
        <w:tc>
          <w:tcPr>
            <w:tcW w:w="2172" w:type="dxa"/>
            <w:vAlign w:val="center"/>
          </w:tcPr>
          <w:p w14:paraId="381F4A77" w14:textId="77777777" w:rsidR="004820B4" w:rsidRPr="002E7FDE" w:rsidRDefault="004820B4" w:rsidP="004820B4">
            <w:pPr>
              <w:spacing w:before="40" w:after="40"/>
              <w:rPr>
                <w:rFonts w:cs="Times New Roman"/>
                <w:lang w:val="fr-FR"/>
              </w:rPr>
            </w:pPr>
            <w:r w:rsidRPr="002E7FDE">
              <w:rPr>
                <w:rFonts w:cs="Times New Roman"/>
                <w:lang w:val="fr-FR"/>
              </w:rPr>
              <w:t>Thôn 3, Tiên Thọ</w:t>
            </w:r>
          </w:p>
        </w:tc>
        <w:tc>
          <w:tcPr>
            <w:tcW w:w="1330" w:type="dxa"/>
          </w:tcPr>
          <w:p w14:paraId="23787772" w14:textId="77777777" w:rsidR="004820B4" w:rsidRPr="002E7FDE" w:rsidRDefault="004820B4" w:rsidP="004820B4">
            <w:pPr>
              <w:spacing w:before="40" w:after="40"/>
              <w:jc w:val="center"/>
              <w:rPr>
                <w:rFonts w:cs="Times New Roman"/>
              </w:rPr>
            </w:pPr>
            <w:r w:rsidRPr="002E7FDE">
              <w:rPr>
                <w:rFonts w:cs="Times New Roman"/>
              </w:rPr>
              <w:t>Tỉnh</w:t>
            </w:r>
          </w:p>
        </w:tc>
        <w:tc>
          <w:tcPr>
            <w:tcW w:w="1305" w:type="dxa"/>
            <w:vAlign w:val="center"/>
          </w:tcPr>
          <w:p w14:paraId="5F8B1D70" w14:textId="77777777" w:rsidR="004820B4" w:rsidRPr="002E7FDE" w:rsidRDefault="004820B4" w:rsidP="004820B4">
            <w:pPr>
              <w:spacing w:before="40" w:after="40"/>
              <w:ind w:left="-328" w:firstLine="328"/>
              <w:jc w:val="center"/>
              <w:rPr>
                <w:rFonts w:cs="Times New Roman"/>
                <w:lang w:val="fr-FR"/>
              </w:rPr>
            </w:pPr>
            <w:r w:rsidRPr="002E7FDE">
              <w:rPr>
                <w:rFonts w:cs="Times New Roman"/>
                <w:lang w:val="fr-FR"/>
              </w:rPr>
              <w:t>2005</w:t>
            </w:r>
          </w:p>
        </w:tc>
      </w:tr>
      <w:tr w:rsidR="004820B4" w:rsidRPr="002E7FDE" w14:paraId="15ADE0A1" w14:textId="77777777" w:rsidTr="00895328">
        <w:trPr>
          <w:trHeight w:val="397"/>
          <w:jc w:val="center"/>
        </w:trPr>
        <w:tc>
          <w:tcPr>
            <w:tcW w:w="460" w:type="dxa"/>
            <w:vAlign w:val="center"/>
          </w:tcPr>
          <w:p w14:paraId="3AC0FB9B" w14:textId="1C75202D" w:rsidR="004820B4" w:rsidRPr="002E7FDE" w:rsidRDefault="00895328" w:rsidP="004820B4">
            <w:pPr>
              <w:spacing w:before="40" w:after="40"/>
              <w:jc w:val="center"/>
              <w:rPr>
                <w:rFonts w:cs="Times New Roman"/>
                <w:lang w:val="fr-FR"/>
              </w:rPr>
            </w:pPr>
            <w:r w:rsidRPr="002E7FDE">
              <w:rPr>
                <w:rFonts w:cs="Times New Roman"/>
                <w:lang w:val="fr-FR"/>
              </w:rPr>
              <w:t>4</w:t>
            </w:r>
          </w:p>
        </w:tc>
        <w:tc>
          <w:tcPr>
            <w:tcW w:w="3701" w:type="dxa"/>
            <w:vAlign w:val="center"/>
          </w:tcPr>
          <w:p w14:paraId="18814459" w14:textId="77777777" w:rsidR="004820B4" w:rsidRPr="002E7FDE" w:rsidRDefault="004820B4" w:rsidP="004820B4">
            <w:pPr>
              <w:spacing w:before="40" w:after="40"/>
              <w:rPr>
                <w:rFonts w:cs="Times New Roman"/>
                <w:lang w:val="fr-FR"/>
              </w:rPr>
            </w:pPr>
            <w:r w:rsidRPr="002E7FDE">
              <w:rPr>
                <w:rFonts w:cs="Times New Roman"/>
                <w:lang w:val="fr-FR"/>
              </w:rPr>
              <w:t>Mộ Lê Vĩnh Huy</w:t>
            </w:r>
          </w:p>
        </w:tc>
        <w:tc>
          <w:tcPr>
            <w:tcW w:w="2172" w:type="dxa"/>
            <w:vAlign w:val="center"/>
          </w:tcPr>
          <w:p w14:paraId="3227D869" w14:textId="77777777" w:rsidR="004820B4" w:rsidRPr="002E7FDE" w:rsidRDefault="004820B4" w:rsidP="004820B4">
            <w:pPr>
              <w:spacing w:before="40" w:after="40"/>
              <w:rPr>
                <w:rFonts w:cs="Times New Roman"/>
                <w:lang w:val="fr-FR"/>
              </w:rPr>
            </w:pPr>
            <w:r w:rsidRPr="002E7FDE">
              <w:rPr>
                <w:rFonts w:cs="Times New Roman"/>
                <w:lang w:val="fr-FR"/>
              </w:rPr>
              <w:t>Thôn 1, Tiên Cảnh</w:t>
            </w:r>
          </w:p>
        </w:tc>
        <w:tc>
          <w:tcPr>
            <w:tcW w:w="1330" w:type="dxa"/>
          </w:tcPr>
          <w:p w14:paraId="3DA5F1F6" w14:textId="77777777" w:rsidR="004820B4" w:rsidRPr="002E7FDE" w:rsidRDefault="004820B4" w:rsidP="004820B4">
            <w:pPr>
              <w:spacing w:before="40" w:after="40"/>
              <w:jc w:val="center"/>
              <w:rPr>
                <w:rFonts w:cs="Times New Roman"/>
              </w:rPr>
            </w:pPr>
            <w:r w:rsidRPr="002E7FDE">
              <w:rPr>
                <w:rFonts w:cs="Times New Roman"/>
              </w:rPr>
              <w:t>Tỉnh</w:t>
            </w:r>
          </w:p>
        </w:tc>
        <w:tc>
          <w:tcPr>
            <w:tcW w:w="1305" w:type="dxa"/>
            <w:vAlign w:val="center"/>
          </w:tcPr>
          <w:p w14:paraId="22403E97" w14:textId="77777777" w:rsidR="004820B4" w:rsidRPr="002E7FDE" w:rsidRDefault="004820B4" w:rsidP="004820B4">
            <w:pPr>
              <w:spacing w:before="40" w:after="40"/>
              <w:jc w:val="center"/>
              <w:rPr>
                <w:rFonts w:cs="Times New Roman"/>
              </w:rPr>
            </w:pPr>
            <w:r w:rsidRPr="002E7FDE">
              <w:rPr>
                <w:rFonts w:cs="Times New Roman"/>
              </w:rPr>
              <w:t>2005</w:t>
            </w:r>
          </w:p>
        </w:tc>
      </w:tr>
      <w:tr w:rsidR="004820B4" w:rsidRPr="002E7FDE" w14:paraId="182A7786" w14:textId="77777777" w:rsidTr="00895328">
        <w:trPr>
          <w:trHeight w:val="397"/>
          <w:jc w:val="center"/>
        </w:trPr>
        <w:tc>
          <w:tcPr>
            <w:tcW w:w="460" w:type="dxa"/>
            <w:vAlign w:val="center"/>
          </w:tcPr>
          <w:p w14:paraId="4A8F35B0" w14:textId="20C0D97D" w:rsidR="004820B4" w:rsidRPr="002E7FDE" w:rsidRDefault="00895328" w:rsidP="004820B4">
            <w:pPr>
              <w:spacing w:before="40" w:after="40"/>
              <w:jc w:val="center"/>
              <w:rPr>
                <w:rFonts w:cs="Times New Roman"/>
              </w:rPr>
            </w:pPr>
            <w:r w:rsidRPr="002E7FDE">
              <w:rPr>
                <w:rFonts w:cs="Times New Roman"/>
              </w:rPr>
              <w:t>5</w:t>
            </w:r>
          </w:p>
        </w:tc>
        <w:tc>
          <w:tcPr>
            <w:tcW w:w="3701" w:type="dxa"/>
            <w:vAlign w:val="center"/>
          </w:tcPr>
          <w:p w14:paraId="730B796D" w14:textId="77777777" w:rsidR="004820B4" w:rsidRPr="002E7FDE" w:rsidRDefault="004820B4" w:rsidP="004820B4">
            <w:pPr>
              <w:spacing w:before="40" w:after="40"/>
              <w:rPr>
                <w:rFonts w:cs="Times New Roman"/>
              </w:rPr>
            </w:pPr>
            <w:r w:rsidRPr="002E7FDE">
              <w:rPr>
                <w:rFonts w:cs="Times New Roman"/>
              </w:rPr>
              <w:t>Mộ Lê Vĩnh Khanh</w:t>
            </w:r>
          </w:p>
        </w:tc>
        <w:tc>
          <w:tcPr>
            <w:tcW w:w="2172" w:type="dxa"/>
            <w:vAlign w:val="center"/>
          </w:tcPr>
          <w:p w14:paraId="1A3E384C" w14:textId="77777777" w:rsidR="004820B4" w:rsidRPr="002E7FDE" w:rsidRDefault="004820B4" w:rsidP="004820B4">
            <w:pPr>
              <w:spacing w:before="40" w:after="40"/>
              <w:rPr>
                <w:rFonts w:cs="Times New Roman"/>
              </w:rPr>
            </w:pPr>
            <w:r w:rsidRPr="002E7FDE">
              <w:rPr>
                <w:rFonts w:cs="Times New Roman"/>
                <w:lang w:val="fr-FR"/>
              </w:rPr>
              <w:t>Thôn 1, Tiên Cảnh</w:t>
            </w:r>
          </w:p>
        </w:tc>
        <w:tc>
          <w:tcPr>
            <w:tcW w:w="1330" w:type="dxa"/>
          </w:tcPr>
          <w:p w14:paraId="60026C16" w14:textId="77777777" w:rsidR="004820B4" w:rsidRPr="002E7FDE" w:rsidRDefault="004820B4" w:rsidP="004820B4">
            <w:pPr>
              <w:spacing w:before="40" w:after="40"/>
              <w:jc w:val="center"/>
              <w:rPr>
                <w:rFonts w:cs="Times New Roman"/>
              </w:rPr>
            </w:pPr>
            <w:r w:rsidRPr="002E7FDE">
              <w:rPr>
                <w:rFonts w:cs="Times New Roman"/>
              </w:rPr>
              <w:t>Tỉnh</w:t>
            </w:r>
          </w:p>
        </w:tc>
        <w:tc>
          <w:tcPr>
            <w:tcW w:w="1305" w:type="dxa"/>
            <w:vAlign w:val="center"/>
          </w:tcPr>
          <w:p w14:paraId="57F975D6" w14:textId="77777777" w:rsidR="004820B4" w:rsidRPr="002E7FDE" w:rsidRDefault="004820B4" w:rsidP="004820B4">
            <w:pPr>
              <w:spacing w:before="40" w:after="40"/>
              <w:jc w:val="center"/>
              <w:rPr>
                <w:rFonts w:cs="Times New Roman"/>
              </w:rPr>
            </w:pPr>
            <w:r w:rsidRPr="002E7FDE">
              <w:rPr>
                <w:rFonts w:cs="Times New Roman"/>
              </w:rPr>
              <w:t>2005</w:t>
            </w:r>
          </w:p>
        </w:tc>
      </w:tr>
      <w:tr w:rsidR="004820B4" w:rsidRPr="002E7FDE" w14:paraId="33FC1D21" w14:textId="77777777" w:rsidTr="00895328">
        <w:trPr>
          <w:trHeight w:val="397"/>
          <w:jc w:val="center"/>
        </w:trPr>
        <w:tc>
          <w:tcPr>
            <w:tcW w:w="460" w:type="dxa"/>
            <w:vAlign w:val="center"/>
          </w:tcPr>
          <w:p w14:paraId="30380EEC" w14:textId="561E2EC0" w:rsidR="004820B4" w:rsidRPr="002E7FDE" w:rsidRDefault="00895328" w:rsidP="004820B4">
            <w:pPr>
              <w:spacing w:before="40" w:after="40"/>
              <w:jc w:val="center"/>
              <w:rPr>
                <w:rFonts w:cs="Times New Roman"/>
              </w:rPr>
            </w:pPr>
            <w:r w:rsidRPr="002E7FDE">
              <w:rPr>
                <w:rFonts w:cs="Times New Roman"/>
              </w:rPr>
              <w:t>6</w:t>
            </w:r>
          </w:p>
        </w:tc>
        <w:tc>
          <w:tcPr>
            <w:tcW w:w="3701" w:type="dxa"/>
            <w:vAlign w:val="center"/>
          </w:tcPr>
          <w:p w14:paraId="71A132E5" w14:textId="77777777" w:rsidR="004820B4" w:rsidRPr="002E7FDE" w:rsidRDefault="004820B4" w:rsidP="004820B4">
            <w:pPr>
              <w:spacing w:before="40" w:after="40"/>
              <w:rPr>
                <w:rFonts w:cs="Times New Roman"/>
              </w:rPr>
            </w:pPr>
            <w:r w:rsidRPr="002E7FDE">
              <w:rPr>
                <w:rFonts w:cs="Times New Roman"/>
              </w:rPr>
              <w:t>Công binh xưởng QB 150</w:t>
            </w:r>
          </w:p>
        </w:tc>
        <w:tc>
          <w:tcPr>
            <w:tcW w:w="2172" w:type="dxa"/>
            <w:vAlign w:val="center"/>
          </w:tcPr>
          <w:p w14:paraId="502A801D" w14:textId="77777777" w:rsidR="004820B4" w:rsidRPr="002E7FDE" w:rsidRDefault="004820B4" w:rsidP="004820B4">
            <w:pPr>
              <w:spacing w:before="40" w:after="40"/>
              <w:rPr>
                <w:rFonts w:cs="Times New Roman"/>
              </w:rPr>
            </w:pPr>
            <w:r w:rsidRPr="002E7FDE">
              <w:rPr>
                <w:rFonts w:cs="Times New Roman"/>
              </w:rPr>
              <w:t>Thôn 4, Tiên Cảnh</w:t>
            </w:r>
          </w:p>
        </w:tc>
        <w:tc>
          <w:tcPr>
            <w:tcW w:w="1330" w:type="dxa"/>
          </w:tcPr>
          <w:p w14:paraId="0981BB5F" w14:textId="77777777" w:rsidR="004820B4" w:rsidRPr="002E7FDE" w:rsidRDefault="004820B4" w:rsidP="004820B4">
            <w:pPr>
              <w:spacing w:before="40" w:after="40"/>
              <w:jc w:val="center"/>
              <w:rPr>
                <w:rFonts w:cs="Times New Roman"/>
              </w:rPr>
            </w:pPr>
            <w:r w:rsidRPr="002E7FDE">
              <w:rPr>
                <w:rFonts w:cs="Times New Roman"/>
              </w:rPr>
              <w:t>Tỉnh</w:t>
            </w:r>
          </w:p>
        </w:tc>
        <w:tc>
          <w:tcPr>
            <w:tcW w:w="1305" w:type="dxa"/>
            <w:vAlign w:val="center"/>
          </w:tcPr>
          <w:p w14:paraId="50FDCF07" w14:textId="77777777" w:rsidR="004820B4" w:rsidRPr="002E7FDE" w:rsidRDefault="004820B4" w:rsidP="004820B4">
            <w:pPr>
              <w:spacing w:before="40" w:after="40"/>
              <w:jc w:val="center"/>
              <w:rPr>
                <w:rFonts w:cs="Times New Roman"/>
              </w:rPr>
            </w:pPr>
            <w:r w:rsidRPr="002E7FDE">
              <w:rPr>
                <w:rFonts w:cs="Times New Roman"/>
              </w:rPr>
              <w:t>2005</w:t>
            </w:r>
          </w:p>
        </w:tc>
      </w:tr>
      <w:tr w:rsidR="004820B4" w:rsidRPr="002E7FDE" w14:paraId="660B8A68" w14:textId="77777777" w:rsidTr="00895328">
        <w:trPr>
          <w:trHeight w:val="397"/>
          <w:jc w:val="center"/>
        </w:trPr>
        <w:tc>
          <w:tcPr>
            <w:tcW w:w="460" w:type="dxa"/>
            <w:vAlign w:val="center"/>
          </w:tcPr>
          <w:p w14:paraId="69F64FCE" w14:textId="25770A96" w:rsidR="004820B4" w:rsidRPr="002E7FDE" w:rsidRDefault="00895328" w:rsidP="004820B4">
            <w:pPr>
              <w:spacing w:before="40" w:after="40"/>
              <w:jc w:val="center"/>
              <w:rPr>
                <w:rFonts w:cs="Times New Roman"/>
              </w:rPr>
            </w:pPr>
            <w:r w:rsidRPr="002E7FDE">
              <w:rPr>
                <w:rFonts w:cs="Times New Roman"/>
              </w:rPr>
              <w:t>7</w:t>
            </w:r>
          </w:p>
        </w:tc>
        <w:tc>
          <w:tcPr>
            <w:tcW w:w="3701" w:type="dxa"/>
            <w:vAlign w:val="center"/>
          </w:tcPr>
          <w:p w14:paraId="2960835B" w14:textId="77777777" w:rsidR="004820B4" w:rsidRPr="002E7FDE" w:rsidRDefault="004820B4" w:rsidP="004820B4">
            <w:pPr>
              <w:spacing w:before="40" w:after="40"/>
              <w:rPr>
                <w:rFonts w:cs="Times New Roman"/>
              </w:rPr>
            </w:pPr>
            <w:r w:rsidRPr="002E7FDE">
              <w:rPr>
                <w:rFonts w:cs="Times New Roman"/>
              </w:rPr>
              <w:t>Nền trường Tân Học Phú Lâm</w:t>
            </w:r>
          </w:p>
        </w:tc>
        <w:tc>
          <w:tcPr>
            <w:tcW w:w="2172" w:type="dxa"/>
            <w:vAlign w:val="center"/>
          </w:tcPr>
          <w:p w14:paraId="769BF4A6" w14:textId="77777777" w:rsidR="004820B4" w:rsidRPr="002E7FDE" w:rsidRDefault="004820B4" w:rsidP="004820B4">
            <w:pPr>
              <w:spacing w:before="40" w:after="40"/>
              <w:rPr>
                <w:rFonts w:cs="Times New Roman"/>
              </w:rPr>
            </w:pPr>
            <w:r w:rsidRPr="002E7FDE">
              <w:rPr>
                <w:rFonts w:cs="Times New Roman"/>
              </w:rPr>
              <w:t>Thôn 4, Tiên Sơn</w:t>
            </w:r>
          </w:p>
        </w:tc>
        <w:tc>
          <w:tcPr>
            <w:tcW w:w="1330" w:type="dxa"/>
          </w:tcPr>
          <w:p w14:paraId="58058627" w14:textId="77777777" w:rsidR="004820B4" w:rsidRPr="002E7FDE" w:rsidRDefault="004820B4" w:rsidP="004820B4">
            <w:pPr>
              <w:spacing w:before="40" w:after="40"/>
              <w:jc w:val="center"/>
              <w:rPr>
                <w:rFonts w:cs="Times New Roman"/>
              </w:rPr>
            </w:pPr>
            <w:r w:rsidRPr="002E7FDE">
              <w:rPr>
                <w:rFonts w:cs="Times New Roman"/>
              </w:rPr>
              <w:t>Tỉnh</w:t>
            </w:r>
          </w:p>
        </w:tc>
        <w:tc>
          <w:tcPr>
            <w:tcW w:w="1305" w:type="dxa"/>
            <w:vAlign w:val="center"/>
          </w:tcPr>
          <w:p w14:paraId="66F87E20" w14:textId="77777777" w:rsidR="004820B4" w:rsidRPr="002E7FDE" w:rsidRDefault="004820B4" w:rsidP="004820B4">
            <w:pPr>
              <w:spacing w:before="40" w:after="40"/>
              <w:jc w:val="center"/>
              <w:rPr>
                <w:rFonts w:cs="Times New Roman"/>
              </w:rPr>
            </w:pPr>
            <w:r w:rsidRPr="002E7FDE">
              <w:rPr>
                <w:rFonts w:cs="Times New Roman"/>
              </w:rPr>
              <w:t>2005</w:t>
            </w:r>
          </w:p>
        </w:tc>
      </w:tr>
      <w:tr w:rsidR="004820B4" w:rsidRPr="002E7FDE" w14:paraId="238E36A9" w14:textId="77777777" w:rsidTr="00895328">
        <w:trPr>
          <w:trHeight w:val="397"/>
          <w:jc w:val="center"/>
        </w:trPr>
        <w:tc>
          <w:tcPr>
            <w:tcW w:w="460" w:type="dxa"/>
            <w:vAlign w:val="center"/>
          </w:tcPr>
          <w:p w14:paraId="63C9B07D" w14:textId="5F4D6D57" w:rsidR="004820B4" w:rsidRPr="002E7FDE" w:rsidRDefault="00895328" w:rsidP="004820B4">
            <w:pPr>
              <w:spacing w:before="40" w:after="40"/>
              <w:jc w:val="center"/>
              <w:rPr>
                <w:rFonts w:cs="Times New Roman"/>
              </w:rPr>
            </w:pPr>
            <w:r w:rsidRPr="002E7FDE">
              <w:rPr>
                <w:rFonts w:cs="Times New Roman"/>
              </w:rPr>
              <w:t>8</w:t>
            </w:r>
          </w:p>
        </w:tc>
        <w:tc>
          <w:tcPr>
            <w:tcW w:w="3701" w:type="dxa"/>
            <w:vAlign w:val="center"/>
          </w:tcPr>
          <w:p w14:paraId="4B849D27" w14:textId="77777777" w:rsidR="004820B4" w:rsidRPr="002E7FDE" w:rsidRDefault="004820B4" w:rsidP="004820B4">
            <w:pPr>
              <w:spacing w:before="40" w:after="40"/>
              <w:rPr>
                <w:rFonts w:cs="Times New Roman"/>
              </w:rPr>
            </w:pPr>
            <w:r w:rsidRPr="002E7FDE">
              <w:rPr>
                <w:rFonts w:cs="Times New Roman"/>
              </w:rPr>
              <w:t>Nhà Nguyễn Huỳnh Anh</w:t>
            </w:r>
          </w:p>
        </w:tc>
        <w:tc>
          <w:tcPr>
            <w:tcW w:w="2172" w:type="dxa"/>
            <w:vAlign w:val="center"/>
          </w:tcPr>
          <w:p w14:paraId="398DB0AB" w14:textId="77777777" w:rsidR="004820B4" w:rsidRPr="002E7FDE" w:rsidRDefault="004820B4" w:rsidP="004820B4">
            <w:pPr>
              <w:spacing w:before="40" w:after="40"/>
              <w:rPr>
                <w:rFonts w:cs="Times New Roman"/>
              </w:rPr>
            </w:pPr>
            <w:r w:rsidRPr="002E7FDE">
              <w:rPr>
                <w:rFonts w:cs="Times New Roman"/>
              </w:rPr>
              <w:t>Thôn 4, Tiên Cảnh</w:t>
            </w:r>
          </w:p>
        </w:tc>
        <w:tc>
          <w:tcPr>
            <w:tcW w:w="1330" w:type="dxa"/>
          </w:tcPr>
          <w:p w14:paraId="0BBF5F40" w14:textId="77777777" w:rsidR="004820B4" w:rsidRPr="002E7FDE" w:rsidRDefault="004820B4" w:rsidP="004820B4">
            <w:pPr>
              <w:spacing w:before="40" w:after="40"/>
              <w:jc w:val="center"/>
              <w:rPr>
                <w:rFonts w:cs="Times New Roman"/>
              </w:rPr>
            </w:pPr>
            <w:r w:rsidRPr="002E7FDE">
              <w:rPr>
                <w:rFonts w:cs="Times New Roman"/>
              </w:rPr>
              <w:t>Tỉnh</w:t>
            </w:r>
          </w:p>
        </w:tc>
        <w:tc>
          <w:tcPr>
            <w:tcW w:w="1305" w:type="dxa"/>
            <w:vAlign w:val="center"/>
          </w:tcPr>
          <w:p w14:paraId="47B5C688" w14:textId="77777777" w:rsidR="004820B4" w:rsidRPr="002E7FDE" w:rsidRDefault="004820B4" w:rsidP="004820B4">
            <w:pPr>
              <w:spacing w:before="40" w:after="40"/>
              <w:jc w:val="center"/>
              <w:rPr>
                <w:rFonts w:cs="Times New Roman"/>
              </w:rPr>
            </w:pPr>
            <w:r w:rsidRPr="002E7FDE">
              <w:rPr>
                <w:rFonts w:cs="Times New Roman"/>
              </w:rPr>
              <w:t>2005</w:t>
            </w:r>
          </w:p>
        </w:tc>
      </w:tr>
      <w:tr w:rsidR="004820B4" w:rsidRPr="002E7FDE" w14:paraId="57759B0B" w14:textId="77777777" w:rsidTr="00895328">
        <w:trPr>
          <w:trHeight w:val="397"/>
          <w:jc w:val="center"/>
        </w:trPr>
        <w:tc>
          <w:tcPr>
            <w:tcW w:w="460" w:type="dxa"/>
            <w:vAlign w:val="center"/>
          </w:tcPr>
          <w:p w14:paraId="21D3B069" w14:textId="23677103" w:rsidR="004820B4" w:rsidRPr="002E7FDE" w:rsidRDefault="00895328" w:rsidP="004820B4">
            <w:pPr>
              <w:spacing w:before="40" w:after="40"/>
              <w:jc w:val="center"/>
              <w:rPr>
                <w:rFonts w:cs="Times New Roman"/>
              </w:rPr>
            </w:pPr>
            <w:r w:rsidRPr="002E7FDE">
              <w:rPr>
                <w:rFonts w:cs="Times New Roman"/>
              </w:rPr>
              <w:t>9</w:t>
            </w:r>
          </w:p>
        </w:tc>
        <w:tc>
          <w:tcPr>
            <w:tcW w:w="3701" w:type="dxa"/>
            <w:vAlign w:val="center"/>
          </w:tcPr>
          <w:p w14:paraId="51237CC4" w14:textId="77777777" w:rsidR="004820B4" w:rsidRPr="002E7FDE" w:rsidRDefault="004820B4" w:rsidP="004820B4">
            <w:pPr>
              <w:spacing w:before="40" w:after="40"/>
              <w:rPr>
                <w:rFonts w:cs="Times New Roman"/>
              </w:rPr>
            </w:pPr>
            <w:r w:rsidRPr="002E7FDE">
              <w:rPr>
                <w:rFonts w:cs="Times New Roman"/>
              </w:rPr>
              <w:t>Lò Chén Phú Lâm</w:t>
            </w:r>
          </w:p>
        </w:tc>
        <w:tc>
          <w:tcPr>
            <w:tcW w:w="2172" w:type="dxa"/>
            <w:vAlign w:val="center"/>
          </w:tcPr>
          <w:p w14:paraId="59765620" w14:textId="77777777" w:rsidR="004820B4" w:rsidRPr="002E7FDE" w:rsidRDefault="004820B4" w:rsidP="004820B4">
            <w:pPr>
              <w:spacing w:before="40" w:after="40"/>
              <w:rPr>
                <w:rFonts w:cs="Times New Roman"/>
              </w:rPr>
            </w:pPr>
            <w:r w:rsidRPr="002E7FDE">
              <w:rPr>
                <w:rFonts w:cs="Times New Roman"/>
              </w:rPr>
              <w:t>Thôn 4, Tiên Sơn</w:t>
            </w:r>
          </w:p>
        </w:tc>
        <w:tc>
          <w:tcPr>
            <w:tcW w:w="1330" w:type="dxa"/>
          </w:tcPr>
          <w:p w14:paraId="2BD2EB2F" w14:textId="77777777" w:rsidR="004820B4" w:rsidRPr="002E7FDE" w:rsidRDefault="004820B4" w:rsidP="004820B4">
            <w:pPr>
              <w:spacing w:before="40" w:after="40"/>
              <w:jc w:val="center"/>
              <w:rPr>
                <w:rFonts w:cs="Times New Roman"/>
              </w:rPr>
            </w:pPr>
            <w:r w:rsidRPr="002E7FDE">
              <w:rPr>
                <w:rFonts w:cs="Times New Roman"/>
              </w:rPr>
              <w:t>Tinh</w:t>
            </w:r>
          </w:p>
        </w:tc>
        <w:tc>
          <w:tcPr>
            <w:tcW w:w="1305" w:type="dxa"/>
            <w:vAlign w:val="center"/>
          </w:tcPr>
          <w:p w14:paraId="55953095" w14:textId="77777777" w:rsidR="004820B4" w:rsidRPr="002E7FDE" w:rsidRDefault="004820B4" w:rsidP="004820B4">
            <w:pPr>
              <w:spacing w:before="40" w:after="40"/>
              <w:jc w:val="center"/>
              <w:rPr>
                <w:rFonts w:cs="Times New Roman"/>
              </w:rPr>
            </w:pPr>
            <w:r w:rsidRPr="002E7FDE">
              <w:rPr>
                <w:rFonts w:cs="Times New Roman"/>
              </w:rPr>
              <w:t>2005</w:t>
            </w:r>
          </w:p>
        </w:tc>
      </w:tr>
      <w:tr w:rsidR="004820B4" w:rsidRPr="002E7FDE" w14:paraId="3857AF71" w14:textId="77777777" w:rsidTr="00895328">
        <w:trPr>
          <w:trHeight w:val="397"/>
          <w:jc w:val="center"/>
        </w:trPr>
        <w:tc>
          <w:tcPr>
            <w:tcW w:w="460" w:type="dxa"/>
            <w:vAlign w:val="center"/>
          </w:tcPr>
          <w:p w14:paraId="55C9E9CF" w14:textId="3247D0C3" w:rsidR="004820B4" w:rsidRPr="002E7FDE" w:rsidRDefault="00895328" w:rsidP="004820B4">
            <w:pPr>
              <w:spacing w:before="40" w:after="40"/>
              <w:jc w:val="center"/>
              <w:rPr>
                <w:rFonts w:cs="Times New Roman"/>
              </w:rPr>
            </w:pPr>
            <w:r w:rsidRPr="002E7FDE">
              <w:rPr>
                <w:rFonts w:cs="Times New Roman"/>
              </w:rPr>
              <w:lastRenderedPageBreak/>
              <w:t>10</w:t>
            </w:r>
          </w:p>
        </w:tc>
        <w:tc>
          <w:tcPr>
            <w:tcW w:w="3701" w:type="dxa"/>
            <w:vAlign w:val="center"/>
          </w:tcPr>
          <w:p w14:paraId="3E1B8ADB" w14:textId="77777777" w:rsidR="004820B4" w:rsidRPr="002E7FDE" w:rsidRDefault="004820B4" w:rsidP="004820B4">
            <w:pPr>
              <w:spacing w:before="40" w:after="40"/>
              <w:rPr>
                <w:rFonts w:cs="Times New Roman"/>
              </w:rPr>
            </w:pPr>
            <w:r w:rsidRPr="002E7FDE">
              <w:rPr>
                <w:rFonts w:cs="Times New Roman"/>
              </w:rPr>
              <w:t>Vụ Thảm Sát Gò Vàng</w:t>
            </w:r>
          </w:p>
        </w:tc>
        <w:tc>
          <w:tcPr>
            <w:tcW w:w="2172" w:type="dxa"/>
            <w:vAlign w:val="center"/>
          </w:tcPr>
          <w:p w14:paraId="41AAD989" w14:textId="77777777" w:rsidR="004820B4" w:rsidRPr="002E7FDE" w:rsidRDefault="004820B4" w:rsidP="004820B4">
            <w:pPr>
              <w:spacing w:before="40" w:after="40"/>
              <w:rPr>
                <w:rFonts w:cs="Times New Roman"/>
              </w:rPr>
            </w:pPr>
            <w:r w:rsidRPr="002E7FDE">
              <w:rPr>
                <w:rFonts w:cs="Times New Roman"/>
              </w:rPr>
              <w:t>Thôn 4, Tiên Sơn</w:t>
            </w:r>
          </w:p>
        </w:tc>
        <w:tc>
          <w:tcPr>
            <w:tcW w:w="1330" w:type="dxa"/>
          </w:tcPr>
          <w:p w14:paraId="52683EC6" w14:textId="77777777" w:rsidR="004820B4" w:rsidRPr="002E7FDE" w:rsidRDefault="004820B4" w:rsidP="004820B4">
            <w:pPr>
              <w:spacing w:before="40" w:after="40"/>
              <w:jc w:val="center"/>
              <w:rPr>
                <w:rFonts w:cs="Times New Roman"/>
              </w:rPr>
            </w:pPr>
            <w:r w:rsidRPr="002E7FDE">
              <w:rPr>
                <w:rFonts w:cs="Times New Roman"/>
              </w:rPr>
              <w:t>Tỉnh</w:t>
            </w:r>
          </w:p>
        </w:tc>
        <w:tc>
          <w:tcPr>
            <w:tcW w:w="1305" w:type="dxa"/>
            <w:vAlign w:val="center"/>
          </w:tcPr>
          <w:p w14:paraId="043D2240" w14:textId="77777777" w:rsidR="004820B4" w:rsidRPr="002E7FDE" w:rsidRDefault="004820B4" w:rsidP="004820B4">
            <w:pPr>
              <w:spacing w:before="40" w:after="40"/>
              <w:jc w:val="center"/>
              <w:rPr>
                <w:rFonts w:cs="Times New Roman"/>
              </w:rPr>
            </w:pPr>
            <w:r w:rsidRPr="002E7FDE">
              <w:rPr>
                <w:rFonts w:cs="Times New Roman"/>
              </w:rPr>
              <w:t>2009</w:t>
            </w:r>
          </w:p>
        </w:tc>
      </w:tr>
      <w:tr w:rsidR="004820B4" w:rsidRPr="002E7FDE" w14:paraId="6F729492" w14:textId="77777777" w:rsidTr="00895328">
        <w:trPr>
          <w:trHeight w:val="397"/>
          <w:jc w:val="center"/>
        </w:trPr>
        <w:tc>
          <w:tcPr>
            <w:tcW w:w="460" w:type="dxa"/>
            <w:vAlign w:val="center"/>
          </w:tcPr>
          <w:p w14:paraId="16F252C0" w14:textId="7E7E23FF" w:rsidR="004820B4" w:rsidRPr="002E7FDE" w:rsidRDefault="00895328" w:rsidP="004820B4">
            <w:pPr>
              <w:spacing w:before="40" w:after="40"/>
              <w:jc w:val="center"/>
              <w:rPr>
                <w:rFonts w:cs="Times New Roman"/>
              </w:rPr>
            </w:pPr>
            <w:r w:rsidRPr="002E7FDE">
              <w:rPr>
                <w:rFonts w:cs="Times New Roman"/>
              </w:rPr>
              <w:t>11</w:t>
            </w:r>
          </w:p>
        </w:tc>
        <w:tc>
          <w:tcPr>
            <w:tcW w:w="3701" w:type="dxa"/>
            <w:vAlign w:val="center"/>
          </w:tcPr>
          <w:p w14:paraId="695D5B47" w14:textId="77777777" w:rsidR="004820B4" w:rsidRPr="002E7FDE" w:rsidRDefault="004820B4" w:rsidP="004820B4">
            <w:pPr>
              <w:spacing w:before="40" w:after="40"/>
              <w:rPr>
                <w:rFonts w:cs="Times New Roman"/>
              </w:rPr>
            </w:pPr>
            <w:r w:rsidRPr="002E7FDE">
              <w:rPr>
                <w:rFonts w:cs="Times New Roman"/>
              </w:rPr>
              <w:t>Vụ Thảm Sát Đồng Trại</w:t>
            </w:r>
          </w:p>
        </w:tc>
        <w:tc>
          <w:tcPr>
            <w:tcW w:w="2172" w:type="dxa"/>
            <w:vAlign w:val="center"/>
          </w:tcPr>
          <w:p w14:paraId="3D83903B" w14:textId="3B10EDF2" w:rsidR="004820B4" w:rsidRPr="002E7FDE" w:rsidRDefault="00AE12D5" w:rsidP="004820B4">
            <w:pPr>
              <w:spacing w:before="40" w:after="40"/>
              <w:rPr>
                <w:rFonts w:cs="Times New Roman"/>
              </w:rPr>
            </w:pPr>
            <w:r>
              <w:rPr>
                <w:rFonts w:cs="Times New Roman"/>
              </w:rPr>
              <w:t>Thôn 2, Tiên Sơn</w:t>
            </w:r>
          </w:p>
        </w:tc>
        <w:tc>
          <w:tcPr>
            <w:tcW w:w="1330" w:type="dxa"/>
          </w:tcPr>
          <w:p w14:paraId="7B40EE50" w14:textId="77777777" w:rsidR="004820B4" w:rsidRPr="002E7FDE" w:rsidRDefault="004820B4" w:rsidP="004820B4">
            <w:pPr>
              <w:spacing w:before="40" w:after="40"/>
              <w:jc w:val="center"/>
              <w:rPr>
                <w:rFonts w:cs="Times New Roman"/>
              </w:rPr>
            </w:pPr>
            <w:r w:rsidRPr="002E7FDE">
              <w:rPr>
                <w:rFonts w:cs="Times New Roman"/>
              </w:rPr>
              <w:t>Tỉnh</w:t>
            </w:r>
          </w:p>
        </w:tc>
        <w:tc>
          <w:tcPr>
            <w:tcW w:w="1305" w:type="dxa"/>
            <w:vAlign w:val="center"/>
          </w:tcPr>
          <w:p w14:paraId="05036CD3" w14:textId="77777777" w:rsidR="004820B4" w:rsidRPr="002E7FDE" w:rsidRDefault="004820B4" w:rsidP="004820B4">
            <w:pPr>
              <w:spacing w:before="40" w:after="40"/>
              <w:jc w:val="center"/>
              <w:rPr>
                <w:rFonts w:cs="Times New Roman"/>
              </w:rPr>
            </w:pPr>
            <w:r w:rsidRPr="002E7FDE">
              <w:rPr>
                <w:rFonts w:cs="Times New Roman"/>
              </w:rPr>
              <w:t>2009</w:t>
            </w:r>
          </w:p>
        </w:tc>
      </w:tr>
      <w:tr w:rsidR="004820B4" w:rsidRPr="002E7FDE" w14:paraId="1D9B46C1" w14:textId="77777777" w:rsidTr="00895328">
        <w:trPr>
          <w:trHeight w:val="397"/>
          <w:jc w:val="center"/>
        </w:trPr>
        <w:tc>
          <w:tcPr>
            <w:tcW w:w="460" w:type="dxa"/>
            <w:vAlign w:val="center"/>
          </w:tcPr>
          <w:p w14:paraId="19BA8E8A" w14:textId="28A19129" w:rsidR="004820B4" w:rsidRPr="002E7FDE" w:rsidRDefault="00895328" w:rsidP="004820B4">
            <w:pPr>
              <w:spacing w:before="40" w:after="40"/>
              <w:jc w:val="center"/>
              <w:rPr>
                <w:rFonts w:cs="Times New Roman"/>
              </w:rPr>
            </w:pPr>
            <w:r w:rsidRPr="002E7FDE">
              <w:rPr>
                <w:rFonts w:cs="Times New Roman"/>
              </w:rPr>
              <w:t>12</w:t>
            </w:r>
          </w:p>
        </w:tc>
        <w:tc>
          <w:tcPr>
            <w:tcW w:w="3701" w:type="dxa"/>
            <w:vAlign w:val="center"/>
          </w:tcPr>
          <w:p w14:paraId="24FB1462" w14:textId="77777777" w:rsidR="004820B4" w:rsidRPr="002E7FDE" w:rsidRDefault="004820B4" w:rsidP="004820B4">
            <w:pPr>
              <w:spacing w:before="40" w:after="40"/>
              <w:rPr>
                <w:rFonts w:cs="Times New Roman"/>
              </w:rPr>
            </w:pPr>
            <w:r w:rsidRPr="002E7FDE">
              <w:rPr>
                <w:rFonts w:cs="Times New Roman"/>
              </w:rPr>
              <w:t>Chiên thắng Núi Ngang</w:t>
            </w:r>
          </w:p>
        </w:tc>
        <w:tc>
          <w:tcPr>
            <w:tcW w:w="2172" w:type="dxa"/>
            <w:vAlign w:val="center"/>
          </w:tcPr>
          <w:p w14:paraId="4F49BBAF" w14:textId="77777777" w:rsidR="004820B4" w:rsidRPr="002E7FDE" w:rsidRDefault="004820B4" w:rsidP="004820B4">
            <w:pPr>
              <w:spacing w:before="40" w:after="40"/>
              <w:rPr>
                <w:rFonts w:cs="Times New Roman"/>
              </w:rPr>
            </w:pPr>
            <w:r w:rsidRPr="002E7FDE">
              <w:rPr>
                <w:rFonts w:cs="Times New Roman"/>
              </w:rPr>
              <w:t>Thôn 4, Tiên Sơn</w:t>
            </w:r>
          </w:p>
        </w:tc>
        <w:tc>
          <w:tcPr>
            <w:tcW w:w="1330" w:type="dxa"/>
          </w:tcPr>
          <w:p w14:paraId="5AB1F85F" w14:textId="77777777" w:rsidR="004820B4" w:rsidRPr="002E7FDE" w:rsidRDefault="004820B4" w:rsidP="004820B4">
            <w:pPr>
              <w:spacing w:before="40" w:after="40"/>
              <w:jc w:val="center"/>
              <w:rPr>
                <w:rFonts w:cs="Times New Roman"/>
              </w:rPr>
            </w:pPr>
            <w:r w:rsidRPr="002E7FDE">
              <w:rPr>
                <w:rFonts w:cs="Times New Roman"/>
              </w:rPr>
              <w:t>Tỉnh</w:t>
            </w:r>
          </w:p>
        </w:tc>
        <w:tc>
          <w:tcPr>
            <w:tcW w:w="1305" w:type="dxa"/>
            <w:vAlign w:val="center"/>
          </w:tcPr>
          <w:p w14:paraId="78923F82" w14:textId="77777777" w:rsidR="004820B4" w:rsidRPr="002E7FDE" w:rsidRDefault="004820B4" w:rsidP="004820B4">
            <w:pPr>
              <w:spacing w:before="40" w:after="40"/>
              <w:jc w:val="center"/>
              <w:rPr>
                <w:rFonts w:cs="Times New Roman"/>
              </w:rPr>
            </w:pPr>
            <w:r w:rsidRPr="002E7FDE">
              <w:rPr>
                <w:rFonts w:cs="Times New Roman"/>
              </w:rPr>
              <w:t>2009</w:t>
            </w:r>
          </w:p>
        </w:tc>
      </w:tr>
      <w:tr w:rsidR="004820B4" w:rsidRPr="002E7FDE" w14:paraId="5EA7B329" w14:textId="77777777" w:rsidTr="00895328">
        <w:trPr>
          <w:trHeight w:val="397"/>
          <w:jc w:val="center"/>
        </w:trPr>
        <w:tc>
          <w:tcPr>
            <w:tcW w:w="460" w:type="dxa"/>
            <w:vAlign w:val="center"/>
          </w:tcPr>
          <w:p w14:paraId="68F61C93" w14:textId="71FB1540" w:rsidR="004820B4" w:rsidRPr="002E7FDE" w:rsidRDefault="00895328" w:rsidP="004820B4">
            <w:pPr>
              <w:spacing w:before="40" w:after="40"/>
              <w:rPr>
                <w:rFonts w:cs="Times New Roman"/>
              </w:rPr>
            </w:pPr>
            <w:r w:rsidRPr="002E7FDE">
              <w:rPr>
                <w:rFonts w:cs="Times New Roman"/>
              </w:rPr>
              <w:t>13</w:t>
            </w:r>
          </w:p>
        </w:tc>
        <w:tc>
          <w:tcPr>
            <w:tcW w:w="3701" w:type="dxa"/>
            <w:vAlign w:val="center"/>
          </w:tcPr>
          <w:p w14:paraId="44B311AA" w14:textId="77777777" w:rsidR="004820B4" w:rsidRPr="002E7FDE" w:rsidRDefault="004820B4" w:rsidP="004820B4">
            <w:pPr>
              <w:spacing w:before="40" w:after="40"/>
              <w:rPr>
                <w:rFonts w:cs="Times New Roman"/>
              </w:rPr>
            </w:pPr>
            <w:r w:rsidRPr="002E7FDE">
              <w:rPr>
                <w:rFonts w:cs="Times New Roman"/>
              </w:rPr>
              <w:t>Đài tưởng niệm cuộc đấu tranh Cây Cốc</w:t>
            </w:r>
          </w:p>
        </w:tc>
        <w:tc>
          <w:tcPr>
            <w:tcW w:w="2172" w:type="dxa"/>
            <w:vAlign w:val="center"/>
          </w:tcPr>
          <w:p w14:paraId="24B96D91" w14:textId="77777777" w:rsidR="004820B4" w:rsidRPr="002E7FDE" w:rsidRDefault="004820B4" w:rsidP="004820B4">
            <w:pPr>
              <w:spacing w:before="40" w:after="40"/>
              <w:ind w:left="176" w:hanging="176"/>
              <w:rPr>
                <w:rFonts w:cs="Times New Roman"/>
              </w:rPr>
            </w:pPr>
            <w:r w:rsidRPr="002E7FDE">
              <w:rPr>
                <w:rFonts w:cs="Times New Roman"/>
              </w:rPr>
              <w:t>Thôn 3, Tiên Thọ</w:t>
            </w:r>
          </w:p>
        </w:tc>
        <w:tc>
          <w:tcPr>
            <w:tcW w:w="1330" w:type="dxa"/>
          </w:tcPr>
          <w:p w14:paraId="78AD2019" w14:textId="77777777" w:rsidR="004820B4" w:rsidRPr="002E7FDE" w:rsidRDefault="004820B4" w:rsidP="004820B4">
            <w:pPr>
              <w:spacing w:before="40" w:after="40"/>
              <w:jc w:val="center"/>
              <w:rPr>
                <w:rFonts w:cs="Times New Roman"/>
              </w:rPr>
            </w:pPr>
            <w:r w:rsidRPr="002E7FDE">
              <w:rPr>
                <w:rFonts w:cs="Times New Roman"/>
              </w:rPr>
              <w:t>Tỉnh</w:t>
            </w:r>
          </w:p>
        </w:tc>
        <w:tc>
          <w:tcPr>
            <w:tcW w:w="1305" w:type="dxa"/>
            <w:vAlign w:val="center"/>
          </w:tcPr>
          <w:p w14:paraId="24B569C7" w14:textId="77777777" w:rsidR="004820B4" w:rsidRPr="002E7FDE" w:rsidRDefault="004820B4" w:rsidP="004820B4">
            <w:pPr>
              <w:spacing w:before="40" w:after="40"/>
              <w:jc w:val="center"/>
              <w:rPr>
                <w:rFonts w:cs="Times New Roman"/>
              </w:rPr>
            </w:pPr>
            <w:r w:rsidRPr="002E7FDE">
              <w:rPr>
                <w:rFonts w:cs="Times New Roman"/>
              </w:rPr>
              <w:t>2009</w:t>
            </w:r>
          </w:p>
        </w:tc>
      </w:tr>
      <w:tr w:rsidR="004820B4" w:rsidRPr="002E7FDE" w14:paraId="325FD6EF" w14:textId="77777777" w:rsidTr="00895328">
        <w:trPr>
          <w:trHeight w:val="397"/>
          <w:jc w:val="center"/>
        </w:trPr>
        <w:tc>
          <w:tcPr>
            <w:tcW w:w="460" w:type="dxa"/>
            <w:vAlign w:val="center"/>
          </w:tcPr>
          <w:p w14:paraId="62910AC1" w14:textId="2A548A8F" w:rsidR="004820B4" w:rsidRPr="002E7FDE" w:rsidRDefault="00895328" w:rsidP="004820B4">
            <w:pPr>
              <w:spacing w:before="60" w:after="60"/>
              <w:jc w:val="center"/>
              <w:rPr>
                <w:rFonts w:cs="Times New Roman"/>
              </w:rPr>
            </w:pPr>
            <w:r w:rsidRPr="002E7FDE">
              <w:rPr>
                <w:rFonts w:cs="Times New Roman"/>
              </w:rPr>
              <w:t>14</w:t>
            </w:r>
          </w:p>
        </w:tc>
        <w:tc>
          <w:tcPr>
            <w:tcW w:w="3701" w:type="dxa"/>
            <w:vAlign w:val="center"/>
          </w:tcPr>
          <w:p w14:paraId="7156664D" w14:textId="77777777" w:rsidR="004820B4" w:rsidRPr="002E7FDE" w:rsidRDefault="004820B4" w:rsidP="004820B4">
            <w:pPr>
              <w:spacing w:before="60" w:after="60"/>
              <w:rPr>
                <w:rFonts w:cs="Times New Roman"/>
              </w:rPr>
            </w:pPr>
            <w:r w:rsidRPr="002E7FDE">
              <w:rPr>
                <w:rFonts w:cs="Times New Roman"/>
              </w:rPr>
              <w:t>Nghĩa Trũng Tiên Phú Tây</w:t>
            </w:r>
          </w:p>
        </w:tc>
        <w:tc>
          <w:tcPr>
            <w:tcW w:w="2172" w:type="dxa"/>
            <w:vAlign w:val="center"/>
          </w:tcPr>
          <w:p w14:paraId="1A9F9029" w14:textId="77777777" w:rsidR="004820B4" w:rsidRPr="002E7FDE" w:rsidRDefault="004820B4" w:rsidP="004820B4">
            <w:pPr>
              <w:spacing w:before="60" w:after="60"/>
              <w:rPr>
                <w:rFonts w:cs="Times New Roman"/>
              </w:rPr>
            </w:pPr>
            <w:r w:rsidRPr="002E7FDE">
              <w:rPr>
                <w:rFonts w:cs="Times New Roman"/>
              </w:rPr>
              <w:t>Tiên Mỹ</w:t>
            </w:r>
          </w:p>
        </w:tc>
        <w:tc>
          <w:tcPr>
            <w:tcW w:w="1330" w:type="dxa"/>
          </w:tcPr>
          <w:p w14:paraId="766A35DB" w14:textId="77777777" w:rsidR="004820B4" w:rsidRPr="002E7FDE" w:rsidRDefault="004820B4" w:rsidP="004820B4">
            <w:pPr>
              <w:spacing w:before="60" w:after="60"/>
              <w:jc w:val="center"/>
              <w:rPr>
                <w:rFonts w:cs="Times New Roman"/>
              </w:rPr>
            </w:pPr>
            <w:r w:rsidRPr="002E7FDE">
              <w:rPr>
                <w:rFonts w:cs="Times New Roman"/>
              </w:rPr>
              <w:t>Tỉnh</w:t>
            </w:r>
          </w:p>
        </w:tc>
        <w:tc>
          <w:tcPr>
            <w:tcW w:w="1305" w:type="dxa"/>
            <w:vAlign w:val="center"/>
          </w:tcPr>
          <w:p w14:paraId="63A0FEE7" w14:textId="77777777" w:rsidR="004820B4" w:rsidRPr="002E7FDE" w:rsidRDefault="004820B4" w:rsidP="004820B4">
            <w:pPr>
              <w:spacing w:before="60" w:after="60"/>
              <w:jc w:val="center"/>
              <w:rPr>
                <w:rFonts w:cs="Times New Roman"/>
              </w:rPr>
            </w:pPr>
            <w:r w:rsidRPr="002E7FDE">
              <w:rPr>
                <w:rFonts w:cs="Times New Roman"/>
              </w:rPr>
              <w:t>2009</w:t>
            </w:r>
          </w:p>
        </w:tc>
      </w:tr>
      <w:tr w:rsidR="004820B4" w:rsidRPr="002E7FDE" w14:paraId="632E2788" w14:textId="77777777" w:rsidTr="00895328">
        <w:trPr>
          <w:trHeight w:val="397"/>
          <w:jc w:val="center"/>
        </w:trPr>
        <w:tc>
          <w:tcPr>
            <w:tcW w:w="460" w:type="dxa"/>
            <w:vAlign w:val="center"/>
          </w:tcPr>
          <w:p w14:paraId="019BB689" w14:textId="5BF8737F" w:rsidR="004820B4" w:rsidRPr="002E7FDE" w:rsidRDefault="00895328" w:rsidP="004820B4">
            <w:pPr>
              <w:spacing w:before="60" w:after="60"/>
              <w:jc w:val="center"/>
              <w:rPr>
                <w:rFonts w:cs="Times New Roman"/>
              </w:rPr>
            </w:pPr>
            <w:r w:rsidRPr="002E7FDE">
              <w:rPr>
                <w:rFonts w:cs="Times New Roman"/>
              </w:rPr>
              <w:t>15</w:t>
            </w:r>
          </w:p>
        </w:tc>
        <w:tc>
          <w:tcPr>
            <w:tcW w:w="3701" w:type="dxa"/>
            <w:vAlign w:val="center"/>
          </w:tcPr>
          <w:p w14:paraId="4DB66469" w14:textId="77777777" w:rsidR="004820B4" w:rsidRPr="002E7FDE" w:rsidRDefault="004820B4" w:rsidP="004820B4">
            <w:pPr>
              <w:spacing w:before="60" w:after="60"/>
              <w:rPr>
                <w:rFonts w:cs="Times New Roman"/>
              </w:rPr>
            </w:pPr>
            <w:r w:rsidRPr="002E7FDE">
              <w:rPr>
                <w:rFonts w:cs="Times New Roman"/>
              </w:rPr>
              <w:t>Đình làng Hội An</w:t>
            </w:r>
          </w:p>
        </w:tc>
        <w:tc>
          <w:tcPr>
            <w:tcW w:w="2172" w:type="dxa"/>
            <w:vAlign w:val="center"/>
          </w:tcPr>
          <w:p w14:paraId="6936E44A" w14:textId="77777777" w:rsidR="004820B4" w:rsidRPr="002E7FDE" w:rsidRDefault="004820B4" w:rsidP="004820B4">
            <w:pPr>
              <w:spacing w:before="60" w:after="60"/>
              <w:rPr>
                <w:rFonts w:cs="Times New Roman"/>
              </w:rPr>
            </w:pPr>
            <w:r w:rsidRPr="002E7FDE">
              <w:rPr>
                <w:rFonts w:cs="Times New Roman"/>
              </w:rPr>
              <w:t>Tiên Châu</w:t>
            </w:r>
          </w:p>
        </w:tc>
        <w:tc>
          <w:tcPr>
            <w:tcW w:w="1330" w:type="dxa"/>
            <w:vAlign w:val="center"/>
          </w:tcPr>
          <w:p w14:paraId="79E0CF82" w14:textId="77777777" w:rsidR="004820B4" w:rsidRPr="002E7FDE" w:rsidRDefault="004820B4" w:rsidP="004820B4">
            <w:pPr>
              <w:spacing w:before="60" w:after="60"/>
              <w:jc w:val="center"/>
              <w:rPr>
                <w:rFonts w:cs="Times New Roman"/>
              </w:rPr>
            </w:pPr>
            <w:r w:rsidRPr="002E7FDE">
              <w:rPr>
                <w:rFonts w:cs="Times New Roman"/>
              </w:rPr>
              <w:t>Tỉnh</w:t>
            </w:r>
          </w:p>
        </w:tc>
        <w:tc>
          <w:tcPr>
            <w:tcW w:w="1305" w:type="dxa"/>
            <w:vAlign w:val="center"/>
          </w:tcPr>
          <w:p w14:paraId="4085AC42" w14:textId="77777777" w:rsidR="004820B4" w:rsidRPr="002E7FDE" w:rsidRDefault="004820B4" w:rsidP="004820B4">
            <w:pPr>
              <w:spacing w:before="60" w:after="60"/>
              <w:jc w:val="center"/>
              <w:rPr>
                <w:rFonts w:cs="Times New Roman"/>
              </w:rPr>
            </w:pPr>
            <w:r w:rsidRPr="002E7FDE">
              <w:rPr>
                <w:rFonts w:cs="Times New Roman"/>
              </w:rPr>
              <w:t>2015</w:t>
            </w:r>
          </w:p>
        </w:tc>
      </w:tr>
    </w:tbl>
    <w:p w14:paraId="13124C58" w14:textId="2DDAA2F6" w:rsidR="004820B4" w:rsidRPr="002E7FDE" w:rsidRDefault="004820B4" w:rsidP="004820B4">
      <w:pPr>
        <w:spacing w:before="120" w:line="280" w:lineRule="atLeast"/>
        <w:jc w:val="both"/>
        <w:rPr>
          <w:rFonts w:cs="Times New Roman"/>
          <w:lang w:val="fr-FR"/>
        </w:rPr>
      </w:pPr>
    </w:p>
    <w:tbl>
      <w:tblPr>
        <w:tblW w:w="9978" w:type="dxa"/>
        <w:jc w:val="center"/>
        <w:tblLook w:val="04A0" w:firstRow="1" w:lastRow="0" w:firstColumn="1" w:lastColumn="0" w:noHBand="0" w:noVBand="1"/>
      </w:tblPr>
      <w:tblGrid>
        <w:gridCol w:w="222"/>
        <w:gridCol w:w="9756"/>
      </w:tblGrid>
      <w:tr w:rsidR="004820B4" w:rsidRPr="002E7FDE" w14:paraId="7C7857A2" w14:textId="77777777" w:rsidTr="00895328">
        <w:trPr>
          <w:trHeight w:val="3367"/>
          <w:jc w:val="center"/>
        </w:trPr>
        <w:tc>
          <w:tcPr>
            <w:tcW w:w="222" w:type="dxa"/>
          </w:tcPr>
          <w:p w14:paraId="40078A3C" w14:textId="77777777" w:rsidR="004820B4" w:rsidRPr="002E7FDE" w:rsidRDefault="004820B4" w:rsidP="004820B4">
            <w:pPr>
              <w:tabs>
                <w:tab w:val="left" w:pos="700"/>
              </w:tabs>
              <w:jc w:val="both"/>
              <w:rPr>
                <w:rFonts w:cs="Times New Roman"/>
                <w:bCs w:val="0"/>
                <w:iCs w:val="0"/>
                <w:color w:val="000000"/>
                <w:shd w:val="clear" w:color="auto" w:fill="FFFFFF"/>
                <w:lang w:val="fr-FR"/>
              </w:rPr>
            </w:pPr>
          </w:p>
        </w:tc>
        <w:tc>
          <w:tcPr>
            <w:tcW w:w="9756" w:type="dxa"/>
          </w:tcPr>
          <w:p w14:paraId="7C4EF776" w14:textId="60C9DF63" w:rsidR="004820B4" w:rsidRPr="002E7FDE" w:rsidRDefault="004820B4" w:rsidP="004820B4">
            <w:pPr>
              <w:tabs>
                <w:tab w:val="left" w:pos="700"/>
              </w:tabs>
              <w:jc w:val="center"/>
              <w:rPr>
                <w:rFonts w:cs="Times New Roman"/>
                <w:bCs w:val="0"/>
                <w:iCs w:val="0"/>
              </w:rPr>
            </w:pPr>
            <w:r w:rsidRPr="002E7FDE">
              <w:rPr>
                <w:rFonts w:cs="Times New Roman"/>
                <w:noProof/>
                <w:color w:val="244061"/>
              </w:rPr>
              <w:drawing>
                <wp:inline distT="0" distB="0" distL="0" distR="0" wp14:anchorId="4E0D6C57" wp14:editId="6A927C34">
                  <wp:extent cx="2966363" cy="2275441"/>
                  <wp:effectExtent l="19050" t="19050" r="24765" b="10795"/>
                  <wp:docPr id="4" name="Picture 4" descr="Nhaluun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haluuniem"/>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68028" cy="2276718"/>
                          </a:xfrm>
                          <a:prstGeom prst="rect">
                            <a:avLst/>
                          </a:prstGeom>
                          <a:noFill/>
                          <a:ln w="6350" cmpd="sng">
                            <a:solidFill>
                              <a:srgbClr val="000000"/>
                            </a:solidFill>
                            <a:miter lim="800000"/>
                            <a:headEnd/>
                            <a:tailEnd/>
                          </a:ln>
                          <a:effectLst/>
                        </pic:spPr>
                      </pic:pic>
                    </a:graphicData>
                  </a:graphic>
                </wp:inline>
              </w:drawing>
            </w:r>
            <w:r w:rsidRPr="002E7FDE">
              <w:rPr>
                <w:rFonts w:cs="Times New Roman"/>
                <w:bCs w:val="0"/>
                <w:iCs w:val="0"/>
                <w:noProof/>
              </w:rPr>
              <w:drawing>
                <wp:inline distT="0" distB="0" distL="0" distR="0" wp14:anchorId="740230AD" wp14:editId="3676BE1B">
                  <wp:extent cx="2854337" cy="2266950"/>
                  <wp:effectExtent l="19050" t="19050" r="22225" b="19050"/>
                  <wp:docPr id="3" name="Picture 3" descr="Di tích Ngã ba Cây Cốc xuống cấp  Ảnh: Nguyễn Thà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 tích Ngã ba Cây Cốc xuống cấp  Ảnh: Nguyễn Thành"/>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8328" cy="2270120"/>
                          </a:xfrm>
                          <a:prstGeom prst="rect">
                            <a:avLst/>
                          </a:prstGeom>
                          <a:noFill/>
                          <a:ln w="6350" cmpd="sng">
                            <a:solidFill>
                              <a:srgbClr val="000000"/>
                            </a:solidFill>
                            <a:miter lim="800000"/>
                            <a:headEnd/>
                            <a:tailEnd/>
                          </a:ln>
                          <a:effectLst/>
                        </pic:spPr>
                      </pic:pic>
                    </a:graphicData>
                  </a:graphic>
                </wp:inline>
              </w:drawing>
            </w:r>
          </w:p>
        </w:tc>
      </w:tr>
    </w:tbl>
    <w:p w14:paraId="4497A21F" w14:textId="6DF47A1E" w:rsidR="004820B4" w:rsidRPr="002E7FDE" w:rsidRDefault="002B7A3D" w:rsidP="002B7A3D">
      <w:pPr>
        <w:spacing w:before="80"/>
        <w:jc w:val="center"/>
        <w:rPr>
          <w:rFonts w:eastAsia="Arial" w:cs="Times New Roman"/>
          <w:bCs w:val="0"/>
          <w:iCs w:val="0"/>
          <w:noProof/>
          <w:color w:val="000000" w:themeColor="text1"/>
          <w:lang w:val="vi-VN"/>
        </w:rPr>
      </w:pPr>
      <w:r w:rsidRPr="002E7FDE">
        <w:rPr>
          <w:rFonts w:cs="Times New Roman"/>
          <w:i/>
        </w:rPr>
        <w:t>Hình 03:</w:t>
      </w:r>
      <w:r w:rsidR="0000261E" w:rsidRPr="002E7FDE">
        <w:rPr>
          <w:rFonts w:cs="Times New Roman"/>
          <w:i/>
          <w:lang w:val="vi-VN"/>
        </w:rPr>
        <w:t>(Nhà lưu niệm</w:t>
      </w:r>
      <w:r w:rsidR="004820B4" w:rsidRPr="002E7FDE">
        <w:rPr>
          <w:rFonts w:cs="Times New Roman"/>
          <w:i/>
          <w:lang w:val="vi-VN"/>
        </w:rPr>
        <w:t xml:space="preserve"> cụ Huỳ</w:t>
      </w:r>
      <w:r w:rsidRPr="002E7FDE">
        <w:rPr>
          <w:rFonts w:cs="Times New Roman"/>
          <w:i/>
          <w:lang w:val="vi-VN"/>
        </w:rPr>
        <w:t xml:space="preserve">nh)                 </w:t>
      </w:r>
      <w:r w:rsidR="004820B4" w:rsidRPr="002E7FDE">
        <w:rPr>
          <w:rFonts w:cs="Times New Roman"/>
          <w:i/>
          <w:lang w:val="vi-VN"/>
        </w:rPr>
        <w:t xml:space="preserve">  </w:t>
      </w:r>
      <w:r w:rsidRPr="002E7FDE">
        <w:rPr>
          <w:rFonts w:cs="Times New Roman"/>
          <w:i/>
        </w:rPr>
        <w:t>Hình 04:</w:t>
      </w:r>
      <w:r w:rsidR="004820B4" w:rsidRPr="002E7FDE">
        <w:rPr>
          <w:rFonts w:cs="Times New Roman"/>
          <w:i/>
          <w:lang w:val="vi-VN"/>
        </w:rPr>
        <w:t>(Tượng đài Cây Cốc)</w:t>
      </w:r>
    </w:p>
    <w:p w14:paraId="56625575" w14:textId="77777777" w:rsidR="004D1B2F" w:rsidRPr="002E7FDE" w:rsidRDefault="004D1B2F" w:rsidP="00630773">
      <w:pPr>
        <w:keepNext/>
        <w:spacing w:before="240" w:after="60"/>
        <w:ind w:firstLine="630"/>
        <w:outlineLvl w:val="1"/>
        <w:rPr>
          <w:rFonts w:cs="Times New Roman"/>
          <w:b/>
          <w:color w:val="000000" w:themeColor="text1"/>
          <w:lang w:val="vi-VN"/>
        </w:rPr>
      </w:pPr>
      <w:bookmarkStart w:id="46" w:name="_Toc187928435"/>
      <w:r w:rsidRPr="002E7FDE">
        <w:rPr>
          <w:rFonts w:cs="Times New Roman"/>
          <w:b/>
          <w:color w:val="000000" w:themeColor="text1"/>
          <w:lang w:val="vi-VN"/>
        </w:rPr>
        <w:t>1.3. Phân tích hiện trạng môi trường.</w:t>
      </w:r>
      <w:bookmarkEnd w:id="45"/>
      <w:bookmarkEnd w:id="46"/>
    </w:p>
    <w:p w14:paraId="6C46BDF3" w14:textId="0D00BFCE" w:rsidR="00DF59F3" w:rsidRPr="002E7FDE" w:rsidRDefault="00E06F90" w:rsidP="00DF59F3">
      <w:pPr>
        <w:spacing w:before="120"/>
        <w:ind w:firstLine="720"/>
        <w:jc w:val="both"/>
        <w:rPr>
          <w:rFonts w:cs="Times New Roman"/>
          <w:color w:val="000000" w:themeColor="text1"/>
          <w:lang w:val="vi-VN"/>
        </w:rPr>
      </w:pPr>
      <w:bookmarkStart w:id="47" w:name="_Toc436982294"/>
      <w:r w:rsidRPr="002E7FDE">
        <w:rPr>
          <w:rFonts w:cs="Times New Roman"/>
          <w:bCs w:val="0"/>
          <w:iCs w:val="0"/>
          <w:color w:val="000000" w:themeColor="text1"/>
          <w:spacing w:val="-6"/>
          <w:lang w:val="nl-NL"/>
        </w:rPr>
        <w:t>Với hơn 92,22</w:t>
      </w:r>
      <w:r w:rsidR="00DF59F3" w:rsidRPr="002E7FDE">
        <w:rPr>
          <w:rFonts w:cs="Times New Roman"/>
          <w:bCs w:val="0"/>
          <w:iCs w:val="0"/>
          <w:color w:val="000000" w:themeColor="text1"/>
          <w:spacing w:val="-6"/>
          <w:lang w:val="nl-NL"/>
        </w:rPr>
        <w:t xml:space="preserve">% là diện tích đất nông nghiệp </w:t>
      </w:r>
      <w:r w:rsidRPr="002E7FDE">
        <w:rPr>
          <w:rFonts w:cs="Times New Roman"/>
          <w:bCs w:val="0"/>
          <w:iCs w:val="0"/>
          <w:color w:val="000000" w:themeColor="text1"/>
          <w:spacing w:val="-6"/>
          <w:lang w:val="nl-NL"/>
        </w:rPr>
        <w:t>trong đó đất lâm nghiệp chiếm 60,93</w:t>
      </w:r>
      <w:r w:rsidR="00DF59F3" w:rsidRPr="002E7FDE">
        <w:rPr>
          <w:rFonts w:cs="Times New Roman"/>
          <w:bCs w:val="0"/>
          <w:iCs w:val="0"/>
          <w:color w:val="000000" w:themeColor="text1"/>
          <w:spacing w:val="-6"/>
          <w:lang w:val="nl-NL"/>
        </w:rPr>
        <w:t xml:space="preserve">% diện tích tự nhiên. Công nghiệp, TTCN </w:t>
      </w:r>
      <w:r w:rsidR="00DF59F3" w:rsidRPr="002E7FDE">
        <w:rPr>
          <w:rFonts w:cs="Times New Roman"/>
          <w:color w:val="000000" w:themeColor="text1"/>
          <w:lang w:val="nl-NL"/>
        </w:rPr>
        <w:t>nhìn chung các cơ sở sản xuất hoạt động ở ngành công nghiệp nhẹ nên nguồn chất thải trong thời gian qua cơ bản xử lý tốt như đã cam kết. Nguồn chất thải rắn công nghiệp trên địa bàn huyện là tương đối đơn giản và dễ xử lý</w:t>
      </w:r>
      <w:r w:rsidR="00DF59F3" w:rsidRPr="002E7FDE">
        <w:rPr>
          <w:rFonts w:cs="Times New Roman"/>
          <w:bCs w:val="0"/>
          <w:iCs w:val="0"/>
          <w:color w:val="000000" w:themeColor="text1"/>
          <w:spacing w:val="-6"/>
          <w:lang w:val="nl-NL"/>
        </w:rPr>
        <w:t>. Các vấn đề</w:t>
      </w:r>
      <w:r w:rsidR="00DF59F3" w:rsidRPr="002E7FDE">
        <w:rPr>
          <w:rFonts w:cs="Times New Roman"/>
          <w:bCs w:val="0"/>
          <w:iCs w:val="0"/>
          <w:color w:val="000000" w:themeColor="text1"/>
          <w:spacing w:val="-6"/>
          <w:lang w:val="vi-VN"/>
        </w:rPr>
        <w:t xml:space="preserve"> về rác thải sinh hoạt, sản xuất </w:t>
      </w:r>
      <w:r w:rsidR="00DF59F3" w:rsidRPr="002E7FDE">
        <w:rPr>
          <w:rFonts w:cs="Times New Roman"/>
          <w:color w:val="000000" w:themeColor="text1"/>
          <w:lang w:val="nl-NL"/>
        </w:rPr>
        <w:t>hiện nay, Công ty Môi trường - Đô thị Quảng Nam đang tổ chức thu gom rác thải tại thị trấn Tiên Kỳ, một số hộ dân dọc các tuyến đường chính của huyện đi qua Quốc lộ, Tỉnh lộ, một số cơ quan, doanh nghiệp và các chợ trên địa bàn huyện</w:t>
      </w:r>
      <w:r w:rsidR="00DF59F3" w:rsidRPr="002E7FDE">
        <w:rPr>
          <w:rFonts w:cs="Times New Roman"/>
          <w:bCs w:val="0"/>
          <w:iCs w:val="0"/>
          <w:color w:val="000000" w:themeColor="text1"/>
          <w:spacing w:val="-6"/>
          <w:lang w:val="vi-VN"/>
        </w:rPr>
        <w:t>. Tuy vậy còn ở một số khu vực miền núi cùng với tình trạng khai thác rừng bừa bãi, khai thác vàng sa khoáng và một số khu vực sản xuất công nghiệp hiện nay cũng để xảy ra tình trạng ô nhiễm môi trường. Cần có kế hoạch rà soát lập danh sách các cơ sở gây ô nhiễm, tổ chức tuyên truyền pháp luật, làm bản cam kết để giảm thiểu tình trạng ô nhiễm dẫn đến tình trạng xói mòn rửa trôi một số diện tích đất. Do đó cần phải có biện pháp khoanh nuôi,  trồng rừng phủ xanh đất trống đồi núi trọc, phát triển kinh tế nông lâm kết hợp để tạo môi trường sinh thái, hạn chế thiên tai chống xói mòn rửa trôi.</w:t>
      </w:r>
    </w:p>
    <w:p w14:paraId="70F20850" w14:textId="77777777" w:rsidR="00DF59F3" w:rsidRPr="002E7FDE" w:rsidRDefault="00DF59F3" w:rsidP="00DF59F3">
      <w:pPr>
        <w:spacing w:before="80"/>
        <w:ind w:firstLine="720"/>
        <w:jc w:val="both"/>
        <w:rPr>
          <w:rFonts w:cs="Times New Roman"/>
          <w:bCs w:val="0"/>
          <w:iCs w:val="0"/>
          <w:color w:val="000000" w:themeColor="text1"/>
          <w:lang w:val="vi-VN"/>
        </w:rPr>
      </w:pPr>
      <w:r w:rsidRPr="002E7FDE">
        <w:rPr>
          <w:rFonts w:cs="Times New Roman"/>
          <w:bCs w:val="0"/>
          <w:iCs w:val="0"/>
          <w:color w:val="000000" w:themeColor="text1"/>
          <w:lang w:val="vi-VN"/>
        </w:rPr>
        <w:lastRenderedPageBreak/>
        <w:t>Nguồn nước mặt và nước ngầm có chất lượng tương đối tốt, phân bố khá đồng đều trên địa bàn nên thuận lợi cho khai thác phục vụ sinh hoạt và sản xuất của người dân.</w:t>
      </w:r>
    </w:p>
    <w:p w14:paraId="0B7CCCF6" w14:textId="77777777" w:rsidR="004D1B2F" w:rsidRPr="002E7FDE" w:rsidRDefault="004D1B2F" w:rsidP="00630773">
      <w:pPr>
        <w:keepNext/>
        <w:spacing w:before="240" w:after="60"/>
        <w:ind w:firstLine="630"/>
        <w:outlineLvl w:val="1"/>
        <w:rPr>
          <w:rFonts w:cs="Times New Roman"/>
          <w:b/>
          <w:color w:val="000000" w:themeColor="text1"/>
        </w:rPr>
      </w:pPr>
      <w:bookmarkStart w:id="48" w:name="_Toc187928436"/>
      <w:r w:rsidRPr="002E7FDE">
        <w:rPr>
          <w:rFonts w:cs="Times New Roman"/>
          <w:b/>
          <w:color w:val="000000" w:themeColor="text1"/>
        </w:rPr>
        <w:t>1.4. Đánh giá chung.</w:t>
      </w:r>
      <w:bookmarkEnd w:id="47"/>
      <w:bookmarkEnd w:id="48"/>
    </w:p>
    <w:p w14:paraId="4DCFA92C" w14:textId="77777777" w:rsidR="004D1B2F" w:rsidRPr="002E7FDE" w:rsidRDefault="004D1B2F" w:rsidP="00630773">
      <w:pPr>
        <w:keepNext/>
        <w:spacing w:before="240" w:after="60" w:line="276" w:lineRule="auto"/>
        <w:ind w:firstLine="630"/>
        <w:outlineLvl w:val="2"/>
        <w:rPr>
          <w:rFonts w:cs="Times New Roman"/>
          <w:b/>
          <w:i/>
          <w:iCs w:val="0"/>
          <w:color w:val="000000" w:themeColor="text1"/>
        </w:rPr>
      </w:pPr>
      <w:bookmarkStart w:id="49" w:name="_Toc436982295"/>
      <w:bookmarkStart w:id="50" w:name="_Toc187928437"/>
      <w:r w:rsidRPr="002E7FDE">
        <w:rPr>
          <w:rFonts w:cs="Times New Roman"/>
          <w:b/>
          <w:i/>
          <w:iCs w:val="0"/>
          <w:color w:val="000000" w:themeColor="text1"/>
        </w:rPr>
        <w:t>1.4.1. Thuận lợi.</w:t>
      </w:r>
      <w:bookmarkEnd w:id="49"/>
      <w:bookmarkEnd w:id="50"/>
    </w:p>
    <w:p w14:paraId="3299D27B" w14:textId="0F740F72" w:rsidR="004D1B2F" w:rsidRPr="002E7FDE" w:rsidRDefault="00C75C69" w:rsidP="00D12B52">
      <w:pPr>
        <w:widowControl w:val="0"/>
        <w:spacing w:before="120" w:after="120" w:line="320" w:lineRule="exact"/>
        <w:ind w:firstLine="629"/>
        <w:jc w:val="both"/>
        <w:rPr>
          <w:rFonts w:cs="Times New Roman"/>
          <w:bCs w:val="0"/>
          <w:iCs w:val="0"/>
          <w:color w:val="000000" w:themeColor="text1"/>
          <w:lang w:val="vi-VN"/>
        </w:rPr>
      </w:pPr>
      <w:r w:rsidRPr="002E7FDE">
        <w:rPr>
          <w:rFonts w:cs="Times New Roman"/>
          <w:bCs w:val="0"/>
          <w:iCs w:val="0"/>
          <w:color w:val="000000" w:themeColor="text1"/>
          <w:lang w:val="vi-VN"/>
        </w:rPr>
        <w:t xml:space="preserve"> Huyện Tiên Phước</w:t>
      </w:r>
      <w:r w:rsidR="004D1B2F" w:rsidRPr="002E7FDE">
        <w:rPr>
          <w:rFonts w:cs="Times New Roman"/>
          <w:bCs w:val="0"/>
          <w:iCs w:val="0"/>
          <w:color w:val="000000" w:themeColor="text1"/>
          <w:lang w:val="vi-VN"/>
        </w:rPr>
        <w:t xml:space="preserve"> có nhiều thế lợi về vị trí địa lý, tài nguyên, nguồn nhân lực, về truyền thống văn hoá giúp cho huyện đáp ứng các mục tiêu phát triển kinh tế, bắt kịp tốc độ phát triển kinh tế toàn tỉnh. </w:t>
      </w:r>
    </w:p>
    <w:p w14:paraId="522C75D3" w14:textId="17ABAD6B" w:rsidR="004D1B2F" w:rsidRPr="002E7FDE" w:rsidRDefault="004D1B2F" w:rsidP="00D12B52">
      <w:pPr>
        <w:widowControl w:val="0"/>
        <w:spacing w:before="120" w:after="120" w:line="320" w:lineRule="exact"/>
        <w:ind w:firstLine="629"/>
        <w:jc w:val="both"/>
        <w:rPr>
          <w:rFonts w:cs="Times New Roman"/>
          <w:bCs w:val="0"/>
          <w:iCs w:val="0"/>
          <w:color w:val="000000" w:themeColor="text1"/>
          <w:lang w:val="vi-VN"/>
        </w:rPr>
      </w:pPr>
      <w:r w:rsidRPr="002E7FDE">
        <w:rPr>
          <w:rFonts w:cs="Times New Roman"/>
          <w:bCs w:val="0"/>
          <w:iCs w:val="0"/>
          <w:color w:val="000000" w:themeColor="text1"/>
          <w:lang w:val="vi-VN"/>
        </w:rPr>
        <w:t xml:space="preserve">- </w:t>
      </w:r>
      <w:r w:rsidRPr="002E7FDE">
        <w:rPr>
          <w:rFonts w:cs="Times New Roman"/>
          <w:bCs w:val="0"/>
          <w:iCs w:val="0"/>
          <w:color w:val="000000" w:themeColor="text1"/>
          <w:lang w:val="nl-NL"/>
        </w:rPr>
        <w:t>Nằm trong hành lang phát triển Nam Quảng Nam bao gồm Tam Kỳ, Núi Thành, Tiên Phước, Bắc Trà My, Nam Trà My.</w:t>
      </w:r>
      <w:r w:rsidRPr="002E7FDE">
        <w:rPr>
          <w:rFonts w:cs="Times New Roman"/>
          <w:bCs w:val="0"/>
          <w:iCs w:val="0"/>
          <w:color w:val="000000" w:themeColor="text1"/>
          <w:lang w:val="vi-VN"/>
        </w:rPr>
        <w:t xml:space="preserve"> </w:t>
      </w:r>
      <w:r w:rsidRPr="002E7FDE">
        <w:rPr>
          <w:rFonts w:cs="Times New Roman"/>
          <w:bCs w:val="0"/>
          <w:iCs w:val="0"/>
          <w:color w:val="000000" w:themeColor="text1"/>
          <w:lang w:val="nl-NL"/>
        </w:rPr>
        <w:t>các tuyến giao thông quan trọ</w:t>
      </w:r>
      <w:r w:rsidR="00D12B52" w:rsidRPr="002E7FDE">
        <w:rPr>
          <w:rFonts w:cs="Times New Roman"/>
          <w:bCs w:val="0"/>
          <w:iCs w:val="0"/>
          <w:color w:val="000000" w:themeColor="text1"/>
          <w:lang w:val="nl-NL"/>
        </w:rPr>
        <w:t>ng QL40B, đường</w:t>
      </w:r>
      <w:r w:rsidR="00D12B52" w:rsidRPr="002E7FDE">
        <w:rPr>
          <w:rFonts w:cs="Times New Roman"/>
          <w:bCs w:val="0"/>
          <w:iCs w:val="0"/>
          <w:color w:val="000000" w:themeColor="text1"/>
          <w:lang w:val="vi-VN"/>
        </w:rPr>
        <w:t xml:space="preserve"> liên kết vùng, ĐT 614, ĐT 615</w:t>
      </w:r>
      <w:r w:rsidRPr="002E7FDE">
        <w:rPr>
          <w:rFonts w:cs="Times New Roman"/>
          <w:bCs w:val="0"/>
          <w:iCs w:val="0"/>
          <w:color w:val="000000" w:themeColor="text1"/>
          <w:lang w:val="vi-VN"/>
        </w:rPr>
        <w:t>, tạo điều kiện thuận lợi cho việc vận chuyển, trao đổi, giao lưu hàng hóa và đi lại của người dân</w:t>
      </w:r>
    </w:p>
    <w:p w14:paraId="0EB101E3" w14:textId="77777777" w:rsidR="004D1B2F" w:rsidRPr="002E7FDE" w:rsidRDefault="004D1B2F" w:rsidP="00D12B52">
      <w:pPr>
        <w:spacing w:before="120" w:after="120"/>
        <w:ind w:firstLine="629"/>
        <w:jc w:val="both"/>
        <w:rPr>
          <w:rFonts w:cs="Times New Roman"/>
          <w:bCs w:val="0"/>
          <w:iCs w:val="0"/>
          <w:color w:val="000000" w:themeColor="text1"/>
          <w:lang w:val="nl-NL"/>
        </w:rPr>
      </w:pPr>
      <w:r w:rsidRPr="002E7FDE">
        <w:rPr>
          <w:rFonts w:cs="Times New Roman"/>
          <w:bCs w:val="0"/>
          <w:iCs w:val="0"/>
          <w:color w:val="000000" w:themeColor="text1"/>
          <w:lang w:val="nl-NL"/>
        </w:rPr>
        <w:t xml:space="preserve">- Điều kiện thổ nhưỡng, khí hậu (mưa nhiều, ít gió, bão) thuận lợi cho nông lâm nghiệp.   </w:t>
      </w:r>
    </w:p>
    <w:p w14:paraId="37A219F6" w14:textId="4C02DF8A" w:rsidR="004D1B2F" w:rsidRPr="002E7FDE" w:rsidRDefault="004D1B2F" w:rsidP="00D12B52">
      <w:pPr>
        <w:autoSpaceDE w:val="0"/>
        <w:autoSpaceDN w:val="0"/>
        <w:adjustRightInd w:val="0"/>
        <w:spacing w:before="120" w:after="120"/>
        <w:ind w:firstLine="629"/>
        <w:jc w:val="both"/>
        <w:rPr>
          <w:rFonts w:cs="Times New Roman"/>
          <w:bCs w:val="0"/>
          <w:iCs w:val="0"/>
          <w:color w:val="000000" w:themeColor="text1"/>
          <w:lang w:val="vi-VN"/>
        </w:rPr>
      </w:pPr>
      <w:r w:rsidRPr="002E7FDE">
        <w:rPr>
          <w:rFonts w:cs="Times New Roman"/>
          <w:bCs w:val="0"/>
          <w:iCs w:val="0"/>
          <w:color w:val="000000" w:themeColor="text1"/>
          <w:lang w:val="nl-NL"/>
        </w:rPr>
        <w:t>- Diện tích đất đai rộng lớn, khí hậu nhiệt đới ẩm, mưa nhiều là điều ki</w:t>
      </w:r>
      <w:r w:rsidR="00C75C69" w:rsidRPr="002E7FDE">
        <w:rPr>
          <w:rFonts w:cs="Times New Roman"/>
          <w:bCs w:val="0"/>
          <w:iCs w:val="0"/>
          <w:color w:val="000000" w:themeColor="text1"/>
          <w:lang w:val="nl-NL"/>
        </w:rPr>
        <w:t>ện thuận lợi để huyện Tiên</w:t>
      </w:r>
      <w:r w:rsidR="00C75C69" w:rsidRPr="002E7FDE">
        <w:rPr>
          <w:rFonts w:cs="Times New Roman"/>
          <w:bCs w:val="0"/>
          <w:iCs w:val="0"/>
          <w:color w:val="000000" w:themeColor="text1"/>
          <w:lang w:val="vi-VN"/>
        </w:rPr>
        <w:t xml:space="preserve"> Phước</w:t>
      </w:r>
      <w:r w:rsidRPr="002E7FDE">
        <w:rPr>
          <w:rFonts w:cs="Times New Roman"/>
          <w:bCs w:val="0"/>
          <w:iCs w:val="0"/>
          <w:color w:val="000000" w:themeColor="text1"/>
          <w:lang w:val="nl-NL"/>
        </w:rPr>
        <w:t xml:space="preserve"> phát triển kinh tế đặc biệt là kinh tế nông lâm nghiệp.</w:t>
      </w:r>
    </w:p>
    <w:p w14:paraId="5EC9A1C5" w14:textId="77777777" w:rsidR="004D1B2F" w:rsidRPr="002E7FDE" w:rsidRDefault="004D1B2F" w:rsidP="00D12B52">
      <w:pPr>
        <w:spacing w:before="120" w:after="120"/>
        <w:ind w:firstLine="629"/>
        <w:jc w:val="both"/>
        <w:rPr>
          <w:rFonts w:cs="Times New Roman"/>
          <w:bCs w:val="0"/>
          <w:iCs w:val="0"/>
          <w:color w:val="000000" w:themeColor="text1"/>
          <w:lang w:val="nl-NL"/>
        </w:rPr>
      </w:pPr>
      <w:r w:rsidRPr="002E7FDE">
        <w:rPr>
          <w:rFonts w:cs="Times New Roman"/>
          <w:bCs w:val="0"/>
          <w:iCs w:val="0"/>
          <w:color w:val="000000" w:themeColor="text1"/>
          <w:lang w:val="nl-NL"/>
        </w:rPr>
        <w:t>- Hệ thống sông, hồ thuận lợi cho  phát triển thủy điện, nuôi trồng thủy sản, du lịch sinh thái, nông nghiệp, cấp nước sinh hoạt và sản xuất.</w:t>
      </w:r>
    </w:p>
    <w:p w14:paraId="7A529F3B" w14:textId="348A52AA" w:rsidR="00D12B52" w:rsidRPr="002E7FDE" w:rsidRDefault="00D12B52" w:rsidP="00D12B52">
      <w:pPr>
        <w:autoSpaceDE w:val="0"/>
        <w:autoSpaceDN w:val="0"/>
        <w:adjustRightInd w:val="0"/>
        <w:spacing w:before="120" w:after="120"/>
        <w:ind w:firstLine="629"/>
        <w:jc w:val="both"/>
        <w:rPr>
          <w:rFonts w:cs="Times New Roman"/>
          <w:bCs w:val="0"/>
          <w:iCs w:val="0"/>
          <w:color w:val="000000" w:themeColor="text1"/>
          <w:lang w:val="vi-VN"/>
        </w:rPr>
      </w:pPr>
      <w:r w:rsidRPr="002E7FDE">
        <w:rPr>
          <w:color w:val="000000" w:themeColor="text1"/>
          <w:lang w:val="vi-VN"/>
        </w:rPr>
        <w:t xml:space="preserve">- </w:t>
      </w:r>
      <w:r w:rsidRPr="002E7FDE">
        <w:rPr>
          <w:color w:val="000000" w:themeColor="text1"/>
        </w:rPr>
        <w:t>Tài nguyên văn hóa-lịch sử, du lịch: Nhà lưu niệm cụ Huỳnh Thúc Kháng, Làng cổ Lộc Yên ..., bản sắc văn hóa địa phương, các lễ hội truyền thống, cảnh quan thiên nhiên đẹp, khí hậu trong lành</w:t>
      </w:r>
      <w:r w:rsidRPr="002E7FDE">
        <w:rPr>
          <w:color w:val="000000" w:themeColor="text1"/>
          <w:lang w:val="vi-VN"/>
        </w:rPr>
        <w:t xml:space="preserve"> là điều kiện thuận lợi để huyện Tiên Phước phát triển về du lịch.</w:t>
      </w:r>
    </w:p>
    <w:p w14:paraId="2CCCBC2D" w14:textId="77777777" w:rsidR="004D1B2F" w:rsidRPr="002E7FDE" w:rsidRDefault="004D1B2F" w:rsidP="00630773">
      <w:pPr>
        <w:keepNext/>
        <w:spacing w:before="240" w:after="60" w:line="276" w:lineRule="auto"/>
        <w:ind w:firstLine="630"/>
        <w:outlineLvl w:val="2"/>
        <w:rPr>
          <w:rFonts w:cs="Times New Roman"/>
          <w:b/>
          <w:i/>
          <w:iCs w:val="0"/>
          <w:color w:val="000000" w:themeColor="text1"/>
          <w:lang w:val="vi-VN"/>
        </w:rPr>
      </w:pPr>
      <w:bookmarkStart w:id="51" w:name="_Toc436982296"/>
      <w:bookmarkStart w:id="52" w:name="_Toc187928438"/>
      <w:r w:rsidRPr="002E7FDE">
        <w:rPr>
          <w:rFonts w:cs="Times New Roman"/>
          <w:b/>
          <w:i/>
          <w:iCs w:val="0"/>
          <w:color w:val="000000" w:themeColor="text1"/>
          <w:lang w:val="vi-VN"/>
        </w:rPr>
        <w:t>1.4.2. Khó khăn.</w:t>
      </w:r>
      <w:bookmarkEnd w:id="51"/>
      <w:bookmarkEnd w:id="52"/>
    </w:p>
    <w:p w14:paraId="455BD6D9" w14:textId="488DB34A" w:rsidR="004D1B2F" w:rsidRPr="002E7FDE" w:rsidRDefault="004D1B2F" w:rsidP="00630773">
      <w:pPr>
        <w:autoSpaceDE w:val="0"/>
        <w:autoSpaceDN w:val="0"/>
        <w:adjustRightInd w:val="0"/>
        <w:spacing w:before="120"/>
        <w:ind w:firstLine="630"/>
        <w:jc w:val="both"/>
        <w:rPr>
          <w:rFonts w:cs="Times New Roman"/>
          <w:bCs w:val="0"/>
          <w:iCs w:val="0"/>
          <w:color w:val="000000" w:themeColor="text1"/>
          <w:lang w:val="vi-VN"/>
        </w:rPr>
      </w:pPr>
      <w:r w:rsidRPr="002E7FDE">
        <w:rPr>
          <w:rFonts w:cs="Times New Roman"/>
          <w:bCs w:val="0"/>
          <w:iCs w:val="0"/>
          <w:color w:val="000000" w:themeColor="text1"/>
          <w:lang w:val="vi-VN"/>
        </w:rPr>
        <w:tab/>
      </w:r>
      <w:r w:rsidRPr="002E7FDE">
        <w:rPr>
          <w:rFonts w:cs="Times New Roman"/>
          <w:bCs w:val="0"/>
          <w:iCs w:val="0"/>
          <w:color w:val="000000" w:themeColor="text1"/>
          <w:lang w:val="nl-NL"/>
        </w:rPr>
        <w:t>- Địa hình bị chia cắt bởi nhiều sông suối, đồi núi. Thường xảy r</w:t>
      </w:r>
      <w:r w:rsidR="00521118" w:rsidRPr="002E7FDE">
        <w:rPr>
          <w:rFonts w:cs="Times New Roman"/>
          <w:bCs w:val="0"/>
          <w:iCs w:val="0"/>
          <w:color w:val="000000" w:themeColor="text1"/>
          <w:lang w:val="nl-NL"/>
        </w:rPr>
        <w:t>a lũ quét vào mùa mưa</w:t>
      </w:r>
      <w:r w:rsidRPr="002E7FDE">
        <w:rPr>
          <w:rFonts w:cs="Times New Roman"/>
          <w:bCs w:val="0"/>
          <w:iCs w:val="0"/>
          <w:color w:val="000000" w:themeColor="text1"/>
          <w:lang w:val="vi-VN"/>
        </w:rPr>
        <w:t xml:space="preserve"> </w:t>
      </w:r>
      <w:r w:rsidRPr="002E7FDE">
        <w:rPr>
          <w:rFonts w:cs="Times New Roman"/>
          <w:bCs w:val="0"/>
          <w:iCs w:val="0"/>
          <w:color w:val="000000" w:themeColor="text1"/>
          <w:lang w:val="nl-NL"/>
        </w:rPr>
        <w:t>khó khăn trong việc bố trí sản xuất nông lâm nghiệp tập trung theo quy mô lớn, cũng như rất khó khăn trong việc xây dựng đường giao thông, thủy lợi, trường học và các công trình dân sinh khác.</w:t>
      </w:r>
    </w:p>
    <w:p w14:paraId="5975367F" w14:textId="77777777" w:rsidR="00A43D51" w:rsidRPr="002E7FDE" w:rsidRDefault="00A43D51" w:rsidP="00A43D51">
      <w:pPr>
        <w:spacing w:before="120" w:line="340" w:lineRule="exact"/>
        <w:ind w:firstLine="720"/>
        <w:jc w:val="both"/>
        <w:rPr>
          <w:rFonts w:cs="Times New Roman"/>
          <w:bCs w:val="0"/>
          <w:iCs w:val="0"/>
          <w:color w:val="000000" w:themeColor="text1"/>
          <w:lang w:val="fr-FR"/>
        </w:rPr>
      </w:pPr>
      <w:r w:rsidRPr="002E7FDE">
        <w:rPr>
          <w:rFonts w:cs="Times New Roman"/>
          <w:bCs w:val="0"/>
          <w:iCs w:val="0"/>
          <w:color w:val="000000" w:themeColor="text1"/>
          <w:lang w:val="vi-VN"/>
        </w:rPr>
        <w:t xml:space="preserve">- </w:t>
      </w:r>
      <w:r w:rsidRPr="002E7FDE">
        <w:rPr>
          <w:rFonts w:cs="Times New Roman"/>
          <w:bCs w:val="0"/>
          <w:iCs w:val="0"/>
          <w:color w:val="000000" w:themeColor="text1"/>
          <w:lang w:val="fr-FR"/>
        </w:rPr>
        <w:t>Lượng nước phân bố theo các mùa không đồng đều, hạn hán kéo dài vào mùa khô, mùa mưa thường xảy ra sạt lở, ảnh hưởng đến đời sống, sản xuất của người dân.</w:t>
      </w:r>
    </w:p>
    <w:p w14:paraId="254C8606" w14:textId="77777777" w:rsidR="004D1B2F" w:rsidRPr="002E7FDE" w:rsidRDefault="004D1B2F" w:rsidP="00BA2CCA">
      <w:pPr>
        <w:keepNext/>
        <w:spacing w:before="120" w:after="120"/>
        <w:outlineLvl w:val="0"/>
        <w:rPr>
          <w:rFonts w:cs="Times New Roman"/>
          <w:b/>
          <w:iCs w:val="0"/>
          <w:color w:val="000000" w:themeColor="text1"/>
          <w:kern w:val="32"/>
          <w:lang w:val="nl-NL"/>
        </w:rPr>
      </w:pPr>
      <w:bookmarkStart w:id="53" w:name="_Toc436982297"/>
      <w:bookmarkStart w:id="54" w:name="_Toc187928439"/>
      <w:r w:rsidRPr="002E7FDE">
        <w:rPr>
          <w:rFonts w:cs="Times New Roman"/>
          <w:b/>
          <w:iCs w:val="0"/>
          <w:color w:val="000000" w:themeColor="text1"/>
          <w:kern w:val="32"/>
          <w:lang w:val="nl-NL"/>
        </w:rPr>
        <w:t xml:space="preserve">II. </w:t>
      </w:r>
      <w:r w:rsidRPr="002E7FDE">
        <w:rPr>
          <w:rFonts w:cs="Times New Roman"/>
          <w:b/>
          <w:iCs w:val="0"/>
          <w:color w:val="000000" w:themeColor="text1"/>
          <w:spacing w:val="1"/>
          <w:kern w:val="32"/>
          <w:lang w:val="nl-NL"/>
        </w:rPr>
        <w:t>THỰ</w:t>
      </w:r>
      <w:r w:rsidRPr="002E7FDE">
        <w:rPr>
          <w:rFonts w:cs="Times New Roman"/>
          <w:b/>
          <w:iCs w:val="0"/>
          <w:color w:val="000000" w:themeColor="text1"/>
          <w:kern w:val="32"/>
          <w:lang w:val="nl-NL"/>
        </w:rPr>
        <w:t xml:space="preserve">C </w:t>
      </w:r>
      <w:r w:rsidRPr="002E7FDE">
        <w:rPr>
          <w:rFonts w:cs="Times New Roman"/>
          <w:b/>
          <w:iCs w:val="0"/>
          <w:color w:val="000000" w:themeColor="text1"/>
          <w:spacing w:val="1"/>
          <w:kern w:val="32"/>
          <w:lang w:val="nl-NL"/>
        </w:rPr>
        <w:t>T</w:t>
      </w:r>
      <w:r w:rsidRPr="002E7FDE">
        <w:rPr>
          <w:rFonts w:cs="Times New Roman"/>
          <w:b/>
          <w:iCs w:val="0"/>
          <w:color w:val="000000" w:themeColor="text1"/>
          <w:kern w:val="32"/>
          <w:lang w:val="nl-NL"/>
        </w:rPr>
        <w:t>R</w:t>
      </w:r>
      <w:r w:rsidRPr="002E7FDE">
        <w:rPr>
          <w:rFonts w:cs="Times New Roman"/>
          <w:b/>
          <w:iCs w:val="0"/>
          <w:color w:val="000000" w:themeColor="text1"/>
          <w:spacing w:val="-1"/>
          <w:kern w:val="32"/>
          <w:lang w:val="nl-NL"/>
        </w:rPr>
        <w:t>Ạ</w:t>
      </w:r>
      <w:r w:rsidRPr="002E7FDE">
        <w:rPr>
          <w:rFonts w:cs="Times New Roman"/>
          <w:b/>
          <w:iCs w:val="0"/>
          <w:color w:val="000000" w:themeColor="text1"/>
          <w:kern w:val="32"/>
          <w:lang w:val="nl-NL"/>
        </w:rPr>
        <w:t>NG</w:t>
      </w:r>
      <w:r w:rsidRPr="002E7FDE">
        <w:rPr>
          <w:rFonts w:cs="Times New Roman"/>
          <w:b/>
          <w:iCs w:val="0"/>
          <w:color w:val="000000" w:themeColor="text1"/>
          <w:spacing w:val="-2"/>
          <w:kern w:val="32"/>
          <w:lang w:val="nl-NL"/>
        </w:rPr>
        <w:t xml:space="preserve"> </w:t>
      </w:r>
      <w:r w:rsidRPr="002E7FDE">
        <w:rPr>
          <w:rFonts w:cs="Times New Roman"/>
          <w:b/>
          <w:iCs w:val="0"/>
          <w:color w:val="000000" w:themeColor="text1"/>
          <w:spacing w:val="-3"/>
          <w:kern w:val="32"/>
          <w:lang w:val="nl-NL"/>
        </w:rPr>
        <w:t>P</w:t>
      </w:r>
      <w:r w:rsidRPr="002E7FDE">
        <w:rPr>
          <w:rFonts w:cs="Times New Roman"/>
          <w:b/>
          <w:iCs w:val="0"/>
          <w:color w:val="000000" w:themeColor="text1"/>
          <w:spacing w:val="3"/>
          <w:kern w:val="32"/>
          <w:lang w:val="nl-NL"/>
        </w:rPr>
        <w:t>H</w:t>
      </w:r>
      <w:r w:rsidRPr="002E7FDE">
        <w:rPr>
          <w:rFonts w:cs="Times New Roman"/>
          <w:b/>
          <w:iCs w:val="0"/>
          <w:color w:val="000000" w:themeColor="text1"/>
          <w:kern w:val="32"/>
          <w:lang w:val="nl-NL"/>
        </w:rPr>
        <w:t>ÁT</w:t>
      </w:r>
      <w:r w:rsidRPr="002E7FDE">
        <w:rPr>
          <w:rFonts w:cs="Times New Roman"/>
          <w:b/>
          <w:iCs w:val="0"/>
          <w:color w:val="000000" w:themeColor="text1"/>
          <w:spacing w:val="1"/>
          <w:kern w:val="32"/>
          <w:lang w:val="nl-NL"/>
        </w:rPr>
        <w:t xml:space="preserve"> T</w:t>
      </w:r>
      <w:r w:rsidRPr="002E7FDE">
        <w:rPr>
          <w:rFonts w:cs="Times New Roman"/>
          <w:b/>
          <w:iCs w:val="0"/>
          <w:color w:val="000000" w:themeColor="text1"/>
          <w:kern w:val="32"/>
          <w:lang w:val="nl-NL"/>
        </w:rPr>
        <w:t>RI</w:t>
      </w:r>
      <w:r w:rsidRPr="002E7FDE">
        <w:rPr>
          <w:rFonts w:cs="Times New Roman"/>
          <w:b/>
          <w:iCs w:val="0"/>
          <w:color w:val="000000" w:themeColor="text1"/>
          <w:spacing w:val="1"/>
          <w:kern w:val="32"/>
          <w:lang w:val="nl-NL"/>
        </w:rPr>
        <w:t>Ể</w:t>
      </w:r>
      <w:r w:rsidRPr="002E7FDE">
        <w:rPr>
          <w:rFonts w:cs="Times New Roman"/>
          <w:b/>
          <w:iCs w:val="0"/>
          <w:color w:val="000000" w:themeColor="text1"/>
          <w:kern w:val="32"/>
          <w:lang w:val="nl-NL"/>
        </w:rPr>
        <w:t xml:space="preserve">N </w:t>
      </w:r>
      <w:r w:rsidRPr="002E7FDE">
        <w:rPr>
          <w:rFonts w:cs="Times New Roman"/>
          <w:b/>
          <w:iCs w:val="0"/>
          <w:color w:val="000000" w:themeColor="text1"/>
          <w:spacing w:val="-2"/>
          <w:kern w:val="32"/>
          <w:lang w:val="nl-NL"/>
        </w:rPr>
        <w:t>K</w:t>
      </w:r>
      <w:r w:rsidRPr="002E7FDE">
        <w:rPr>
          <w:rFonts w:cs="Times New Roman"/>
          <w:b/>
          <w:iCs w:val="0"/>
          <w:color w:val="000000" w:themeColor="text1"/>
          <w:kern w:val="32"/>
          <w:lang w:val="nl-NL"/>
        </w:rPr>
        <w:t xml:space="preserve">INH </w:t>
      </w:r>
      <w:r w:rsidRPr="002E7FDE">
        <w:rPr>
          <w:rFonts w:cs="Times New Roman"/>
          <w:b/>
          <w:iCs w:val="0"/>
          <w:color w:val="000000" w:themeColor="text1"/>
          <w:spacing w:val="1"/>
          <w:kern w:val="32"/>
          <w:lang w:val="nl-NL"/>
        </w:rPr>
        <w:t>TẾ</w:t>
      </w:r>
      <w:r w:rsidRPr="002E7FDE">
        <w:rPr>
          <w:rFonts w:cs="Times New Roman"/>
          <w:b/>
          <w:iCs w:val="0"/>
          <w:color w:val="000000" w:themeColor="text1"/>
          <w:kern w:val="32"/>
          <w:lang w:val="nl-NL"/>
        </w:rPr>
        <w:t>, XÃ H</w:t>
      </w:r>
      <w:r w:rsidRPr="002E7FDE">
        <w:rPr>
          <w:rFonts w:cs="Times New Roman"/>
          <w:b/>
          <w:iCs w:val="0"/>
          <w:color w:val="000000" w:themeColor="text1"/>
          <w:spacing w:val="1"/>
          <w:kern w:val="32"/>
          <w:lang w:val="nl-NL"/>
        </w:rPr>
        <w:t>Ộ</w:t>
      </w:r>
      <w:r w:rsidRPr="002E7FDE">
        <w:rPr>
          <w:rFonts w:cs="Times New Roman"/>
          <w:b/>
          <w:iCs w:val="0"/>
          <w:color w:val="000000" w:themeColor="text1"/>
          <w:kern w:val="32"/>
          <w:lang w:val="nl-NL"/>
        </w:rPr>
        <w:t>I</w:t>
      </w:r>
      <w:bookmarkEnd w:id="53"/>
      <w:bookmarkEnd w:id="54"/>
    </w:p>
    <w:p w14:paraId="03BE6C86" w14:textId="741D9769" w:rsidR="004D1B2F" w:rsidRPr="002E7FDE" w:rsidRDefault="004D1B2F" w:rsidP="00BA2CCA">
      <w:pPr>
        <w:keepNext/>
        <w:spacing w:before="120" w:after="120"/>
        <w:ind w:firstLine="630"/>
        <w:outlineLvl w:val="1"/>
        <w:rPr>
          <w:rFonts w:cs="Times New Roman"/>
          <w:b/>
          <w:color w:val="000000" w:themeColor="text1"/>
          <w:lang w:val="nl-NL"/>
        </w:rPr>
      </w:pPr>
      <w:bookmarkStart w:id="55" w:name="_Toc436982298"/>
      <w:bookmarkStart w:id="56" w:name="_Toc187928440"/>
      <w:r w:rsidRPr="002E7FDE">
        <w:rPr>
          <w:rFonts w:cs="Times New Roman"/>
          <w:b/>
          <w:color w:val="000000" w:themeColor="text1"/>
          <w:lang w:val="nl-NL"/>
        </w:rPr>
        <w:t>1.</w:t>
      </w:r>
      <w:r w:rsidRPr="002E7FDE">
        <w:rPr>
          <w:rFonts w:cs="Times New Roman"/>
          <w:b/>
          <w:color w:val="000000" w:themeColor="text1"/>
          <w:spacing w:val="-1"/>
          <w:lang w:val="nl-NL"/>
        </w:rPr>
        <w:t xml:space="preserve"> </w:t>
      </w:r>
      <w:r w:rsidRPr="002E7FDE">
        <w:rPr>
          <w:rFonts w:cs="Times New Roman"/>
          <w:b/>
          <w:color w:val="000000" w:themeColor="text1"/>
          <w:spacing w:val="-3"/>
          <w:lang w:val="nl-NL"/>
        </w:rPr>
        <w:t>P</w:t>
      </w:r>
      <w:r w:rsidRPr="002E7FDE">
        <w:rPr>
          <w:rFonts w:cs="Times New Roman"/>
          <w:b/>
          <w:color w:val="000000" w:themeColor="text1"/>
          <w:lang w:val="nl-NL"/>
        </w:rPr>
        <w:t>hân</w:t>
      </w:r>
      <w:r w:rsidRPr="002E7FDE">
        <w:rPr>
          <w:rFonts w:cs="Times New Roman"/>
          <w:b/>
          <w:color w:val="000000" w:themeColor="text1"/>
          <w:spacing w:val="-2"/>
          <w:lang w:val="nl-NL"/>
        </w:rPr>
        <w:t xml:space="preserve"> </w:t>
      </w:r>
      <w:r w:rsidRPr="002E7FDE">
        <w:rPr>
          <w:rFonts w:cs="Times New Roman"/>
          <w:b/>
          <w:color w:val="000000" w:themeColor="text1"/>
          <w:lang w:val="nl-NL"/>
        </w:rPr>
        <w:t>t</w:t>
      </w:r>
      <w:r w:rsidRPr="002E7FDE">
        <w:rPr>
          <w:rFonts w:cs="Times New Roman"/>
          <w:b/>
          <w:color w:val="000000" w:themeColor="text1"/>
          <w:spacing w:val="-1"/>
          <w:lang w:val="nl-NL"/>
        </w:rPr>
        <w:t>í</w:t>
      </w:r>
      <w:r w:rsidRPr="002E7FDE">
        <w:rPr>
          <w:rFonts w:cs="Times New Roman"/>
          <w:b/>
          <w:color w:val="000000" w:themeColor="text1"/>
          <w:lang w:val="nl-NL"/>
        </w:rPr>
        <w:t>ch</w:t>
      </w:r>
      <w:r w:rsidRPr="002E7FDE">
        <w:rPr>
          <w:rFonts w:cs="Times New Roman"/>
          <w:b/>
          <w:color w:val="000000" w:themeColor="text1"/>
          <w:spacing w:val="-2"/>
          <w:lang w:val="nl-NL"/>
        </w:rPr>
        <w:t xml:space="preserve"> </w:t>
      </w:r>
      <w:r w:rsidRPr="002E7FDE">
        <w:rPr>
          <w:rFonts w:cs="Times New Roman"/>
          <w:b/>
          <w:color w:val="000000" w:themeColor="text1"/>
          <w:lang w:val="nl-NL"/>
        </w:rPr>
        <w:t>k</w:t>
      </w:r>
      <w:r w:rsidRPr="002E7FDE">
        <w:rPr>
          <w:rFonts w:cs="Times New Roman"/>
          <w:b/>
          <w:color w:val="000000" w:themeColor="text1"/>
          <w:spacing w:val="-1"/>
          <w:lang w:val="nl-NL"/>
        </w:rPr>
        <w:t>h</w:t>
      </w:r>
      <w:r w:rsidRPr="002E7FDE">
        <w:rPr>
          <w:rFonts w:cs="Times New Roman"/>
          <w:b/>
          <w:color w:val="000000" w:themeColor="text1"/>
          <w:lang w:val="nl-NL"/>
        </w:rPr>
        <w:t>ái</w:t>
      </w:r>
      <w:r w:rsidRPr="002E7FDE">
        <w:rPr>
          <w:rFonts w:cs="Times New Roman"/>
          <w:b/>
          <w:color w:val="000000" w:themeColor="text1"/>
          <w:spacing w:val="-2"/>
          <w:lang w:val="nl-NL"/>
        </w:rPr>
        <w:t xml:space="preserve"> </w:t>
      </w:r>
      <w:r w:rsidRPr="002E7FDE">
        <w:rPr>
          <w:rFonts w:cs="Times New Roman"/>
          <w:b/>
          <w:color w:val="000000" w:themeColor="text1"/>
          <w:lang w:val="nl-NL"/>
        </w:rPr>
        <w:t>q</w:t>
      </w:r>
      <w:r w:rsidRPr="002E7FDE">
        <w:rPr>
          <w:rFonts w:cs="Times New Roman"/>
          <w:b/>
          <w:color w:val="000000" w:themeColor="text1"/>
          <w:spacing w:val="-1"/>
          <w:lang w:val="nl-NL"/>
        </w:rPr>
        <w:t>u</w:t>
      </w:r>
      <w:r w:rsidRPr="002E7FDE">
        <w:rPr>
          <w:rFonts w:cs="Times New Roman"/>
          <w:b/>
          <w:color w:val="000000" w:themeColor="text1"/>
          <w:lang w:val="nl-NL"/>
        </w:rPr>
        <w:t xml:space="preserve">át </w:t>
      </w:r>
      <w:r w:rsidRPr="002E7FDE">
        <w:rPr>
          <w:rFonts w:cs="Times New Roman"/>
          <w:b/>
          <w:color w:val="000000" w:themeColor="text1"/>
          <w:spacing w:val="-1"/>
          <w:lang w:val="nl-NL"/>
        </w:rPr>
        <w:t>t</w:t>
      </w:r>
      <w:r w:rsidRPr="002E7FDE">
        <w:rPr>
          <w:rFonts w:cs="Times New Roman"/>
          <w:b/>
          <w:color w:val="000000" w:themeColor="text1"/>
          <w:spacing w:val="2"/>
          <w:lang w:val="nl-NL"/>
        </w:rPr>
        <w:t>h</w:t>
      </w:r>
      <w:r w:rsidRPr="002E7FDE">
        <w:rPr>
          <w:rFonts w:cs="Times New Roman"/>
          <w:b/>
          <w:color w:val="000000" w:themeColor="text1"/>
          <w:spacing w:val="-1"/>
          <w:lang w:val="nl-NL"/>
        </w:rPr>
        <w:t>ự</w:t>
      </w:r>
      <w:r w:rsidRPr="002E7FDE">
        <w:rPr>
          <w:rFonts w:cs="Times New Roman"/>
          <w:b/>
          <w:color w:val="000000" w:themeColor="text1"/>
          <w:lang w:val="nl-NL"/>
        </w:rPr>
        <w:t>c t</w:t>
      </w:r>
      <w:r w:rsidRPr="002E7FDE">
        <w:rPr>
          <w:rFonts w:cs="Times New Roman"/>
          <w:b/>
          <w:color w:val="000000" w:themeColor="text1"/>
          <w:spacing w:val="-2"/>
          <w:lang w:val="nl-NL"/>
        </w:rPr>
        <w:t>r</w:t>
      </w:r>
      <w:r w:rsidRPr="002E7FDE">
        <w:rPr>
          <w:rFonts w:cs="Times New Roman"/>
          <w:b/>
          <w:color w:val="000000" w:themeColor="text1"/>
          <w:lang w:val="nl-NL"/>
        </w:rPr>
        <w:t>ạ</w:t>
      </w:r>
      <w:r w:rsidRPr="002E7FDE">
        <w:rPr>
          <w:rFonts w:cs="Times New Roman"/>
          <w:b/>
          <w:color w:val="000000" w:themeColor="text1"/>
          <w:spacing w:val="-1"/>
          <w:lang w:val="nl-NL"/>
        </w:rPr>
        <w:t>n</w:t>
      </w:r>
      <w:r w:rsidRPr="002E7FDE">
        <w:rPr>
          <w:rFonts w:cs="Times New Roman"/>
          <w:b/>
          <w:color w:val="000000" w:themeColor="text1"/>
          <w:lang w:val="nl-NL"/>
        </w:rPr>
        <w:t xml:space="preserve">g </w:t>
      </w:r>
      <w:r w:rsidRPr="002E7FDE">
        <w:rPr>
          <w:rFonts w:cs="Times New Roman"/>
          <w:b/>
          <w:color w:val="000000" w:themeColor="text1"/>
          <w:spacing w:val="-1"/>
          <w:lang w:val="nl-NL"/>
        </w:rPr>
        <w:t>p</w:t>
      </w:r>
      <w:r w:rsidRPr="002E7FDE">
        <w:rPr>
          <w:rFonts w:cs="Times New Roman"/>
          <w:b/>
          <w:color w:val="000000" w:themeColor="text1"/>
          <w:lang w:val="nl-NL"/>
        </w:rPr>
        <w:t>h</w:t>
      </w:r>
      <w:r w:rsidRPr="002E7FDE">
        <w:rPr>
          <w:rFonts w:cs="Times New Roman"/>
          <w:b/>
          <w:color w:val="000000" w:themeColor="text1"/>
          <w:spacing w:val="-2"/>
          <w:lang w:val="nl-NL"/>
        </w:rPr>
        <w:t>á</w:t>
      </w:r>
      <w:r w:rsidRPr="002E7FDE">
        <w:rPr>
          <w:rFonts w:cs="Times New Roman"/>
          <w:b/>
          <w:color w:val="000000" w:themeColor="text1"/>
          <w:lang w:val="nl-NL"/>
        </w:rPr>
        <w:t>t t</w:t>
      </w:r>
      <w:r w:rsidRPr="002E7FDE">
        <w:rPr>
          <w:rFonts w:cs="Times New Roman"/>
          <w:b/>
          <w:color w:val="000000" w:themeColor="text1"/>
          <w:spacing w:val="-2"/>
          <w:lang w:val="nl-NL"/>
        </w:rPr>
        <w:t>r</w:t>
      </w:r>
      <w:r w:rsidRPr="002E7FDE">
        <w:rPr>
          <w:rFonts w:cs="Times New Roman"/>
          <w:b/>
          <w:color w:val="000000" w:themeColor="text1"/>
          <w:lang w:val="nl-NL"/>
        </w:rPr>
        <w:t>i</w:t>
      </w:r>
      <w:r w:rsidRPr="002E7FDE">
        <w:rPr>
          <w:rFonts w:cs="Times New Roman"/>
          <w:b/>
          <w:color w:val="000000" w:themeColor="text1"/>
          <w:spacing w:val="-2"/>
          <w:lang w:val="nl-NL"/>
        </w:rPr>
        <w:t>ể</w:t>
      </w:r>
      <w:r w:rsidRPr="002E7FDE">
        <w:rPr>
          <w:rFonts w:cs="Times New Roman"/>
          <w:b/>
          <w:color w:val="000000" w:themeColor="text1"/>
          <w:lang w:val="nl-NL"/>
        </w:rPr>
        <w:t xml:space="preserve">n </w:t>
      </w:r>
      <w:r w:rsidRPr="002E7FDE">
        <w:rPr>
          <w:rFonts w:cs="Times New Roman"/>
          <w:b/>
          <w:color w:val="000000" w:themeColor="text1"/>
          <w:spacing w:val="-1"/>
          <w:lang w:val="nl-NL"/>
        </w:rPr>
        <w:t>k</w:t>
      </w:r>
      <w:r w:rsidRPr="002E7FDE">
        <w:rPr>
          <w:rFonts w:cs="Times New Roman"/>
          <w:b/>
          <w:color w:val="000000" w:themeColor="text1"/>
          <w:lang w:val="nl-NL"/>
        </w:rPr>
        <w:t>i</w:t>
      </w:r>
      <w:r w:rsidRPr="002E7FDE">
        <w:rPr>
          <w:rFonts w:cs="Times New Roman"/>
          <w:b/>
          <w:color w:val="000000" w:themeColor="text1"/>
          <w:spacing w:val="-1"/>
          <w:lang w:val="nl-NL"/>
        </w:rPr>
        <w:t>n</w:t>
      </w:r>
      <w:r w:rsidRPr="002E7FDE">
        <w:rPr>
          <w:rFonts w:cs="Times New Roman"/>
          <w:b/>
          <w:color w:val="000000" w:themeColor="text1"/>
          <w:lang w:val="nl-NL"/>
        </w:rPr>
        <w:t xml:space="preserve">h </w:t>
      </w:r>
      <w:r w:rsidRPr="002E7FDE">
        <w:rPr>
          <w:rFonts w:cs="Times New Roman"/>
          <w:b/>
          <w:color w:val="000000" w:themeColor="text1"/>
          <w:spacing w:val="-1"/>
          <w:lang w:val="nl-NL"/>
        </w:rPr>
        <w:t>t</w:t>
      </w:r>
      <w:r w:rsidRPr="002E7FDE">
        <w:rPr>
          <w:rFonts w:cs="Times New Roman"/>
          <w:b/>
          <w:color w:val="000000" w:themeColor="text1"/>
          <w:lang w:val="nl-NL"/>
        </w:rPr>
        <w:t>ế - xã</w:t>
      </w:r>
      <w:r w:rsidRPr="002E7FDE">
        <w:rPr>
          <w:rFonts w:cs="Times New Roman"/>
          <w:b/>
          <w:color w:val="000000" w:themeColor="text1"/>
          <w:spacing w:val="-3"/>
          <w:lang w:val="nl-NL"/>
        </w:rPr>
        <w:t xml:space="preserve"> </w:t>
      </w:r>
      <w:r w:rsidRPr="002E7FDE">
        <w:rPr>
          <w:rFonts w:cs="Times New Roman"/>
          <w:b/>
          <w:color w:val="000000" w:themeColor="text1"/>
          <w:spacing w:val="-1"/>
          <w:lang w:val="nl-NL"/>
        </w:rPr>
        <w:t>h</w:t>
      </w:r>
      <w:r w:rsidRPr="002E7FDE">
        <w:rPr>
          <w:rFonts w:cs="Times New Roman"/>
          <w:b/>
          <w:color w:val="000000" w:themeColor="text1"/>
          <w:lang w:val="nl-NL"/>
        </w:rPr>
        <w:t>ội.</w:t>
      </w:r>
      <w:bookmarkEnd w:id="55"/>
      <w:bookmarkEnd w:id="56"/>
    </w:p>
    <w:p w14:paraId="3B560A13" w14:textId="77777777" w:rsidR="004D1B2F" w:rsidRPr="002E7FDE" w:rsidRDefault="004D1B2F" w:rsidP="00BA2CCA">
      <w:pPr>
        <w:spacing w:before="120" w:after="120" w:line="0" w:lineRule="atLeast"/>
        <w:ind w:firstLine="630"/>
        <w:jc w:val="both"/>
        <w:rPr>
          <w:rFonts w:cs="Times New Roman"/>
          <w:bCs w:val="0"/>
          <w:iCs w:val="0"/>
          <w:color w:val="000000" w:themeColor="text1"/>
          <w:lang w:val="vi-VN"/>
        </w:rPr>
      </w:pPr>
      <w:r w:rsidRPr="002E7FDE">
        <w:rPr>
          <w:rFonts w:cs="Times New Roman"/>
          <w:bCs w:val="0"/>
          <w:iCs w:val="0"/>
          <w:color w:val="000000" w:themeColor="text1"/>
          <w:lang w:val="sv-SE"/>
        </w:rPr>
        <w:t>Trong những năm qua</w:t>
      </w:r>
      <w:r w:rsidRPr="002E7FDE">
        <w:rPr>
          <w:rFonts w:cs="Times New Roman"/>
          <w:bCs w:val="0"/>
          <w:iCs w:val="0"/>
          <w:color w:val="000000" w:themeColor="text1"/>
          <w:lang w:val="vi-VN"/>
        </w:rPr>
        <w:t xml:space="preserve"> tình hình kinh tế - xã hội gặp nhiều khó khăn do tình hình dịch Covid diển biến phức tạp, ảnh hưởng đến sản xuất kinh doanh và sinh hoạt của người dân. Tuy nhiên nhờ sự chỉ đạo kịp thời của Đảng, chính quyền</w:t>
      </w:r>
      <w:r w:rsidRPr="002E7FDE">
        <w:rPr>
          <w:rFonts w:cs="Times New Roman"/>
          <w:bCs w:val="0"/>
          <w:iCs w:val="0"/>
          <w:color w:val="000000" w:themeColor="text1"/>
          <w:lang w:val="sv-SE"/>
        </w:rPr>
        <w:t>,</w:t>
      </w:r>
      <w:r w:rsidRPr="002E7FDE">
        <w:rPr>
          <w:rFonts w:cs="Times New Roman"/>
          <w:bCs w:val="0"/>
          <w:iCs w:val="0"/>
          <w:color w:val="000000" w:themeColor="text1"/>
          <w:lang w:val="vi-VN"/>
        </w:rPr>
        <w:t xml:space="preserve"> do đó </w:t>
      </w:r>
      <w:r w:rsidRPr="002E7FDE">
        <w:rPr>
          <w:rFonts w:cs="Times New Roman"/>
          <w:bCs w:val="0"/>
          <w:iCs w:val="0"/>
          <w:color w:val="000000" w:themeColor="text1"/>
          <w:lang w:val="sv-SE"/>
        </w:rPr>
        <w:t>kinh tế huyện có tốc độ tăng trưởng ổn</w:t>
      </w:r>
      <w:r w:rsidRPr="002E7FDE">
        <w:rPr>
          <w:rFonts w:cs="Times New Roman"/>
          <w:bCs w:val="0"/>
          <w:iCs w:val="0"/>
          <w:color w:val="000000" w:themeColor="text1"/>
          <w:lang w:val="vi-VN"/>
        </w:rPr>
        <w:t xml:space="preserve"> định so với kế hoạch đề ra. </w:t>
      </w:r>
    </w:p>
    <w:p w14:paraId="4FC91E37" w14:textId="70B2BB88" w:rsidR="00AD604D" w:rsidRPr="002E7FDE" w:rsidRDefault="00AD604D" w:rsidP="00BA2CCA">
      <w:pPr>
        <w:spacing w:before="120" w:after="120" w:line="0" w:lineRule="atLeast"/>
        <w:ind w:firstLine="630"/>
        <w:jc w:val="both"/>
        <w:rPr>
          <w:color w:val="000000" w:themeColor="text1"/>
          <w:lang w:val="vi-VN"/>
        </w:rPr>
      </w:pPr>
      <w:r w:rsidRPr="002E7FDE">
        <w:rPr>
          <w:color w:val="000000" w:themeColor="text1"/>
        </w:rPr>
        <w:lastRenderedPageBreak/>
        <w:t>Giá trị sản xuất nông</w:t>
      </w:r>
      <w:r w:rsidRPr="002E7FDE">
        <w:rPr>
          <w:color w:val="000000" w:themeColor="text1"/>
          <w:lang w:val="vi-VN"/>
        </w:rPr>
        <w:t xml:space="preserve"> nghiệp </w:t>
      </w:r>
      <w:r w:rsidRPr="002E7FDE">
        <w:rPr>
          <w:color w:val="000000" w:themeColor="text1"/>
        </w:rPr>
        <w:t xml:space="preserve">(Giá so sánh 2015): Đạt khoảg 704 tỷ đồng (năm 2020); Trong đó: Nông nghiệp 415,3 tỷ đồng; Lâm nghiệp 288,7 tỷ đồng. Tốc độ tăng bình quân hằng năm 6,86%. </w:t>
      </w:r>
    </w:p>
    <w:p w14:paraId="5418837C" w14:textId="007E26ED" w:rsidR="00AD604D" w:rsidRPr="002E7FDE" w:rsidRDefault="00AD604D" w:rsidP="00BA2CCA">
      <w:pPr>
        <w:spacing w:before="120" w:after="120" w:line="0" w:lineRule="atLeast"/>
        <w:ind w:firstLine="720"/>
        <w:jc w:val="both"/>
        <w:rPr>
          <w:rFonts w:cs="Times New Roman"/>
          <w:bCs w:val="0"/>
          <w:iCs w:val="0"/>
          <w:lang w:val="vi-VN"/>
        </w:rPr>
      </w:pPr>
      <w:r w:rsidRPr="002E7FDE">
        <w:rPr>
          <w:rFonts w:cs="Times New Roman"/>
          <w:bCs w:val="0"/>
          <w:iCs w:val="0"/>
          <w:lang w:val="vi-VN"/>
        </w:rPr>
        <w:t>Giá trị sản xuất ngành</w:t>
      </w:r>
      <w:r w:rsidRPr="002E7FDE">
        <w:t xml:space="preserve"> </w:t>
      </w:r>
      <w:r w:rsidRPr="002E7FDE">
        <w:rPr>
          <w:rFonts w:cs="Times New Roman"/>
          <w:bCs w:val="0"/>
          <w:iCs w:val="0"/>
          <w:lang w:val="vi-VN"/>
        </w:rPr>
        <w:t>công nghiệp - xây dựng (giá so sánh 2015): 1.273 tỷ đồng, tốc độ tăng bình quân hằng năm 30,05%.</w:t>
      </w:r>
    </w:p>
    <w:p w14:paraId="3F672409" w14:textId="788C55EB" w:rsidR="00AD604D" w:rsidRPr="002E7FDE" w:rsidRDefault="005A5BA0" w:rsidP="00BA2CCA">
      <w:pPr>
        <w:spacing w:before="120" w:after="120" w:line="0" w:lineRule="atLeast"/>
        <w:ind w:firstLine="720"/>
        <w:jc w:val="both"/>
        <w:rPr>
          <w:rFonts w:cs="Times New Roman"/>
          <w:bCs w:val="0"/>
          <w:iCs w:val="0"/>
          <w:color w:val="000000"/>
          <w:lang w:val="vi-VN"/>
        </w:rPr>
      </w:pPr>
      <w:r w:rsidRPr="002E7FDE">
        <w:rPr>
          <w:rFonts w:cs="Times New Roman"/>
          <w:bCs w:val="0"/>
          <w:iCs w:val="0"/>
          <w:lang w:val="nl-NL"/>
        </w:rPr>
        <w:t xml:space="preserve">Thương mại, Dịch vụ đang được xúc tiến triển khai. </w:t>
      </w:r>
      <w:r w:rsidRPr="002E7FDE">
        <w:rPr>
          <w:rFonts w:cs="Times New Roman"/>
          <w:bCs w:val="0"/>
          <w:iCs w:val="0"/>
          <w:color w:val="000000"/>
          <w:lang w:val="nl-NL"/>
        </w:rPr>
        <w:t>Giá trị</w:t>
      </w:r>
      <w:r w:rsidR="00AD604D" w:rsidRPr="002E7FDE">
        <w:rPr>
          <w:rFonts w:cs="Times New Roman"/>
          <w:bCs w:val="0"/>
          <w:iCs w:val="0"/>
          <w:color w:val="000000"/>
          <w:lang w:val="vi-VN"/>
        </w:rPr>
        <w:t xml:space="preserve"> sản xuất</w:t>
      </w:r>
      <w:r w:rsidRPr="002E7FDE">
        <w:rPr>
          <w:rFonts w:cs="Times New Roman"/>
          <w:bCs w:val="0"/>
          <w:iCs w:val="0"/>
          <w:color w:val="000000"/>
          <w:lang w:val="nl-NL"/>
        </w:rPr>
        <w:t xml:space="preserve"> thương mại dịch vụ </w:t>
      </w:r>
      <w:r w:rsidR="00AD604D" w:rsidRPr="002E7FDE">
        <w:rPr>
          <w:rFonts w:cs="Times New Roman"/>
          <w:bCs w:val="0"/>
          <w:iCs w:val="0"/>
          <w:color w:val="000000"/>
          <w:lang w:val="nl-NL"/>
        </w:rPr>
        <w:t>(giá so sánh 2015): 2.453 tỷ đồng, tốc độ tăng bình quân hằng năm 18,93%.</w:t>
      </w:r>
    </w:p>
    <w:p w14:paraId="3AC91919" w14:textId="03371E15" w:rsidR="00AD604D" w:rsidRPr="002E7FDE" w:rsidRDefault="005C2C4A" w:rsidP="00BA2CCA">
      <w:pPr>
        <w:spacing w:before="120" w:after="120" w:line="0" w:lineRule="atLeast"/>
        <w:ind w:firstLine="720"/>
        <w:jc w:val="both"/>
        <w:rPr>
          <w:rFonts w:cs="Times New Roman"/>
          <w:bCs w:val="0"/>
          <w:iCs w:val="0"/>
          <w:color w:val="000000"/>
          <w:lang w:val="vi-VN"/>
        </w:rPr>
      </w:pPr>
      <w:r w:rsidRPr="002E7FDE">
        <w:rPr>
          <w:rFonts w:cs="Times New Roman"/>
          <w:bCs w:val="0"/>
          <w:iCs w:val="0"/>
          <w:color w:val="000000"/>
          <w:lang w:val="vi-VN"/>
        </w:rPr>
        <w:t>Tổng thu ngân sách nhà nước ước đạt 1.299 tỷ đồng, tăng 4,93% cùng kỳ năm 2019; trong đó: Thu ngân sách trên địa bàn đạt 73,</w:t>
      </w:r>
      <w:r w:rsidR="00513A19" w:rsidRPr="002E7FDE">
        <w:rPr>
          <w:rFonts w:cs="Times New Roman"/>
          <w:bCs w:val="0"/>
          <w:iCs w:val="0"/>
          <w:color w:val="000000"/>
          <w:lang w:val="vi-VN"/>
        </w:rPr>
        <w:t>50</w:t>
      </w:r>
      <w:r w:rsidRPr="002E7FDE">
        <w:rPr>
          <w:rFonts w:cs="Times New Roman"/>
          <w:bCs w:val="0"/>
          <w:iCs w:val="0"/>
          <w:color w:val="000000"/>
          <w:lang w:val="vi-VN"/>
        </w:rPr>
        <w:t xml:space="preserve"> tỷ đồng, đạt 79,20% dự toán, đạt 80,70% kế hoạch tỉnh giao, thu bổ </w:t>
      </w:r>
      <w:r w:rsidR="00513A19" w:rsidRPr="002E7FDE">
        <w:rPr>
          <w:rFonts w:cs="Times New Roman"/>
          <w:bCs w:val="0"/>
          <w:iCs w:val="0"/>
          <w:color w:val="000000"/>
          <w:lang w:val="vi-VN"/>
        </w:rPr>
        <w:t>su</w:t>
      </w:r>
      <w:r w:rsidRPr="002E7FDE">
        <w:rPr>
          <w:rFonts w:cs="Times New Roman"/>
          <w:bCs w:val="0"/>
          <w:iCs w:val="0"/>
          <w:color w:val="000000"/>
          <w:lang w:val="vi-VN"/>
        </w:rPr>
        <w:t>ng</w:t>
      </w:r>
      <w:r w:rsidR="00513A19" w:rsidRPr="002E7FDE">
        <w:rPr>
          <w:rFonts w:cs="Times New Roman"/>
          <w:bCs w:val="0"/>
          <w:iCs w:val="0"/>
          <w:color w:val="000000"/>
          <w:lang w:val="vi-VN"/>
        </w:rPr>
        <w:t xml:space="preserve"> cân đối</w:t>
      </w:r>
      <w:r w:rsidRPr="002E7FDE">
        <w:rPr>
          <w:rFonts w:cs="Times New Roman"/>
          <w:bCs w:val="0"/>
          <w:iCs w:val="0"/>
          <w:color w:val="000000"/>
          <w:lang w:val="vi-VN"/>
        </w:rPr>
        <w:t xml:space="preserve"> ngân sách</w:t>
      </w:r>
      <w:r w:rsidR="00513A19" w:rsidRPr="002E7FDE">
        <w:rPr>
          <w:rFonts w:cs="Times New Roman"/>
          <w:bCs w:val="0"/>
          <w:iCs w:val="0"/>
          <w:color w:val="000000"/>
          <w:lang w:val="vi-VN"/>
        </w:rPr>
        <w:t xml:space="preserve"> 279,24 tỷ đồng, đạt 100%, thu bổ sung có mục tiêu 320 tỷ đồng, đạt 52% dự toán. Tổng chi ngân sách địa phương đạt 838,09 tỷ đồng, tăng 16,66% so với năm 2019; chi thường xuyên 537 tỷ đồng, tăng 8,84% so với năm </w:t>
      </w:r>
      <w:r w:rsidR="00B505BE" w:rsidRPr="002E7FDE">
        <w:rPr>
          <w:rFonts w:cs="Times New Roman"/>
          <w:bCs w:val="0"/>
          <w:iCs w:val="0"/>
          <w:color w:val="000000"/>
          <w:lang w:val="vi-VN"/>
        </w:rPr>
        <w:t>2019.</w:t>
      </w:r>
    </w:p>
    <w:p w14:paraId="2B17C55F" w14:textId="77777777" w:rsidR="005A5BA0" w:rsidRPr="002E7FDE" w:rsidRDefault="005A5BA0" w:rsidP="00BA2CCA">
      <w:pPr>
        <w:spacing w:before="120" w:after="120" w:line="0" w:lineRule="atLeast"/>
        <w:ind w:firstLine="720"/>
        <w:jc w:val="both"/>
        <w:rPr>
          <w:rFonts w:cs="Times New Roman"/>
          <w:lang w:val="vi-VN"/>
        </w:rPr>
      </w:pPr>
      <w:r w:rsidRPr="002E7FDE">
        <w:rPr>
          <w:rFonts w:cs="Times New Roman"/>
          <w:lang w:val="vi-VN"/>
        </w:rPr>
        <w:t>Tỷ trọng của ngành công nghiệp - xây dựng và dịch vụ tăng lên, ngành nông nghiệp giảm dần</w:t>
      </w:r>
      <w:r w:rsidRPr="002E7FDE">
        <w:rPr>
          <w:rFonts w:cs="Times New Roman"/>
          <w:lang w:val="nl-NL"/>
        </w:rPr>
        <w:t xml:space="preserve">. Cơ cấu kinh tế chung của huyện đã chuyển dịch theo hướng tích cực: từ một nền kinh tế cơ bản dựa vào sản xuất nông lâm nghiệp là chủ yếu; đến nay, kinh tế Tiên Phước đã phát triển nhanh về công nghiệp - xây dựng và dịch vụ, du lịch. </w:t>
      </w:r>
    </w:p>
    <w:p w14:paraId="75B68483" w14:textId="210E727E" w:rsidR="00513A19" w:rsidRPr="002E7FDE" w:rsidRDefault="00513A19" w:rsidP="00BA2CCA">
      <w:pPr>
        <w:spacing w:before="120" w:after="120" w:line="0" w:lineRule="atLeast"/>
        <w:jc w:val="center"/>
        <w:rPr>
          <w:i/>
          <w:lang w:val="vi-VN"/>
        </w:rPr>
      </w:pPr>
      <w:r w:rsidRPr="002E7FDE">
        <w:rPr>
          <w:i/>
          <w:lang w:val="vi-VN"/>
        </w:rPr>
        <w:t xml:space="preserve">(Nguồn: Niên giám Thống kê huyện </w:t>
      </w:r>
      <w:r w:rsidR="0001794F" w:rsidRPr="002E7FDE">
        <w:rPr>
          <w:i/>
          <w:lang w:val="vi-VN"/>
        </w:rPr>
        <w:t>Tiên Phước</w:t>
      </w:r>
      <w:r w:rsidRPr="002E7FDE">
        <w:rPr>
          <w:i/>
          <w:lang w:val="vi-VN"/>
        </w:rPr>
        <w:t xml:space="preserve"> năm 20</w:t>
      </w:r>
      <w:r w:rsidRPr="002E7FDE">
        <w:rPr>
          <w:i/>
        </w:rPr>
        <w:t>20</w:t>
      </w:r>
      <w:r w:rsidRPr="002E7FDE">
        <w:rPr>
          <w:i/>
          <w:lang w:val="vi-VN"/>
        </w:rPr>
        <w:t>)</w:t>
      </w:r>
    </w:p>
    <w:p w14:paraId="03CD5FF3" w14:textId="77777777" w:rsidR="005A5BA0" w:rsidRPr="002E7FDE" w:rsidRDefault="005A5BA0" w:rsidP="00BA2CCA">
      <w:pPr>
        <w:keepNext/>
        <w:spacing w:before="120" w:after="120" w:line="0" w:lineRule="atLeast"/>
        <w:ind w:firstLine="709"/>
        <w:outlineLvl w:val="1"/>
        <w:rPr>
          <w:rFonts w:ascii="Times New Roman Bold" w:hAnsi="Times New Roman Bold"/>
          <w:b/>
          <w:spacing w:val="-4"/>
          <w:lang w:val="nl-NL"/>
        </w:rPr>
      </w:pPr>
      <w:bookmarkStart w:id="57" w:name="_Toc187928441"/>
      <w:r w:rsidRPr="002E7FDE">
        <w:rPr>
          <w:rFonts w:cs="Times New Roman"/>
          <w:b/>
          <w:color w:val="000000"/>
          <w:lang w:val="vi-VN"/>
        </w:rPr>
        <w:t>2. Phân tích thực trạng phát triển các ngành, lĩnh vực.</w:t>
      </w:r>
      <w:bookmarkEnd w:id="57"/>
    </w:p>
    <w:p w14:paraId="5E682D25" w14:textId="77777777" w:rsidR="005A5BA0" w:rsidRPr="002E7FDE" w:rsidRDefault="005A5BA0" w:rsidP="00BA2CCA">
      <w:pPr>
        <w:keepNext/>
        <w:spacing w:before="120" w:after="120" w:line="0" w:lineRule="atLeast"/>
        <w:ind w:firstLine="630"/>
        <w:outlineLvl w:val="2"/>
        <w:rPr>
          <w:rFonts w:cs="Times New Roman"/>
          <w:b/>
          <w:i/>
          <w:iCs w:val="0"/>
          <w:color w:val="000000" w:themeColor="text1"/>
          <w:spacing w:val="1"/>
          <w:lang w:val="sv-SE"/>
        </w:rPr>
      </w:pPr>
      <w:bookmarkStart w:id="58" w:name="_Toc454439900"/>
      <w:bookmarkStart w:id="59" w:name="_Toc454440460"/>
      <w:bookmarkStart w:id="60" w:name="_Toc454443112"/>
      <w:bookmarkStart w:id="61" w:name="_Toc187928442"/>
      <w:r w:rsidRPr="002E7FDE">
        <w:rPr>
          <w:rFonts w:cs="Times New Roman"/>
          <w:b/>
          <w:i/>
          <w:iCs w:val="0"/>
          <w:color w:val="000000" w:themeColor="text1"/>
          <w:spacing w:val="1"/>
          <w:lang w:val="sv-SE"/>
        </w:rPr>
        <w:t>2.1. Khu vực kinh tế nông nghiệp</w:t>
      </w:r>
      <w:bookmarkEnd w:id="58"/>
      <w:bookmarkEnd w:id="59"/>
      <w:bookmarkEnd w:id="60"/>
      <w:bookmarkEnd w:id="61"/>
    </w:p>
    <w:p w14:paraId="761B8E48" w14:textId="77777777" w:rsidR="002731C2" w:rsidRPr="002E7FDE" w:rsidRDefault="002731C2" w:rsidP="00BA2CCA">
      <w:pPr>
        <w:spacing w:before="120" w:after="120" w:line="0" w:lineRule="atLeast"/>
        <w:ind w:firstLine="630"/>
        <w:jc w:val="both"/>
        <w:rPr>
          <w:color w:val="000000" w:themeColor="text1"/>
          <w:lang w:val="vi-VN"/>
        </w:rPr>
      </w:pPr>
      <w:r w:rsidRPr="002E7FDE">
        <w:rPr>
          <w:color w:val="000000" w:themeColor="text1"/>
        </w:rPr>
        <w:t xml:space="preserve">* Về giá trị sản xuất (Giá so sánh 2015): Đạt khoảg 704 tỷ đồng (năm 2020); Trong đó: Nông nghiệp 415,3 tỷ đồng; Lâm nghiệp 288,7 tỷ đồng. Tốc độ tăng bình quân hằng năm 6,86%. </w:t>
      </w:r>
    </w:p>
    <w:p w14:paraId="7E2292F6" w14:textId="77777777" w:rsidR="002731C2" w:rsidRPr="002E7FDE" w:rsidRDefault="002731C2" w:rsidP="00BA2CCA">
      <w:pPr>
        <w:spacing w:before="120" w:after="120" w:line="0" w:lineRule="atLeast"/>
        <w:ind w:firstLine="630"/>
        <w:jc w:val="both"/>
        <w:rPr>
          <w:color w:val="000000" w:themeColor="text1"/>
          <w:lang w:val="vi-VN"/>
        </w:rPr>
      </w:pPr>
      <w:r w:rsidRPr="002E7FDE">
        <w:rPr>
          <w:color w:val="000000" w:themeColor="text1"/>
        </w:rPr>
        <w:t>* Về quy mô sản xuất:</w:t>
      </w:r>
    </w:p>
    <w:p w14:paraId="5F9DC220" w14:textId="77777777" w:rsidR="002731C2" w:rsidRPr="002E7FDE" w:rsidRDefault="002731C2" w:rsidP="00BA2CCA">
      <w:pPr>
        <w:spacing w:before="120" w:after="120" w:line="0" w:lineRule="atLeast"/>
        <w:ind w:firstLine="630"/>
        <w:jc w:val="both"/>
        <w:rPr>
          <w:color w:val="000000" w:themeColor="text1"/>
          <w:lang w:val="vi-VN"/>
        </w:rPr>
      </w:pPr>
      <w:r w:rsidRPr="002E7FDE">
        <w:rPr>
          <w:color w:val="000000" w:themeColor="text1"/>
        </w:rPr>
        <w:t xml:space="preserve"> - Nông nghiệp: </w:t>
      </w:r>
    </w:p>
    <w:p w14:paraId="5D444E8A" w14:textId="08459D2B" w:rsidR="002731C2" w:rsidRPr="002E7FDE" w:rsidRDefault="002731C2" w:rsidP="00BA2CCA">
      <w:pPr>
        <w:spacing w:before="120" w:after="120" w:line="0" w:lineRule="atLeast"/>
        <w:ind w:firstLine="630"/>
        <w:jc w:val="both"/>
        <w:rPr>
          <w:color w:val="000000" w:themeColor="text1"/>
          <w:lang w:val="vi-VN"/>
        </w:rPr>
      </w:pPr>
      <w:r w:rsidRPr="002E7FDE">
        <w:rPr>
          <w:color w:val="000000" w:themeColor="text1"/>
        </w:rPr>
        <w:t>+ Trồng trọt: Tổng diện tí</w:t>
      </w:r>
      <w:r w:rsidR="00E355C5" w:rsidRPr="002E7FDE">
        <w:rPr>
          <w:color w:val="000000" w:themeColor="text1"/>
        </w:rPr>
        <w:t>ch cây hằng năm đạt khoảng 4.080</w:t>
      </w:r>
      <w:r w:rsidR="00E355C5" w:rsidRPr="002E7FDE">
        <w:rPr>
          <w:color w:val="000000" w:themeColor="text1"/>
          <w:lang w:val="vi-VN"/>
        </w:rPr>
        <w:t xml:space="preserve"> </w:t>
      </w:r>
      <w:r w:rsidR="00E355C5" w:rsidRPr="002E7FDE">
        <w:rPr>
          <w:color w:val="000000" w:themeColor="text1"/>
        </w:rPr>
        <w:t>ha; cây lâu năm khoảng 10.109</w:t>
      </w:r>
      <w:r w:rsidR="00E355C5" w:rsidRPr="002E7FDE">
        <w:rPr>
          <w:color w:val="000000" w:themeColor="text1"/>
          <w:lang w:val="vi-VN"/>
        </w:rPr>
        <w:t xml:space="preserve"> </w:t>
      </w:r>
      <w:r w:rsidRPr="002E7FDE">
        <w:rPr>
          <w:color w:val="000000" w:themeColor="text1"/>
        </w:rPr>
        <w:t xml:space="preserve">ha. </w:t>
      </w:r>
      <w:r w:rsidR="00E355C5" w:rsidRPr="002E7FDE">
        <w:rPr>
          <w:color w:val="000000" w:themeColor="text1"/>
        </w:rPr>
        <w:t>Tổng</w:t>
      </w:r>
      <w:r w:rsidR="00E355C5" w:rsidRPr="002E7FDE">
        <w:rPr>
          <w:color w:val="000000" w:themeColor="text1"/>
          <w:lang w:val="vi-VN"/>
        </w:rPr>
        <w:t xml:space="preserve"> sản lương thực có hạt 17.713 tấn đạt 86,38% KH, giảm 2.483 tấn so với cùng kỳ năm trước.</w:t>
      </w:r>
    </w:p>
    <w:p w14:paraId="4E8C9DFE" w14:textId="77777777" w:rsidR="002731C2" w:rsidRPr="002E7FDE" w:rsidRDefault="002731C2" w:rsidP="00BA2CCA">
      <w:pPr>
        <w:spacing w:before="120" w:after="120"/>
        <w:ind w:firstLine="630"/>
        <w:jc w:val="both"/>
        <w:rPr>
          <w:color w:val="000000" w:themeColor="text1"/>
          <w:lang w:val="vi-VN"/>
        </w:rPr>
      </w:pPr>
      <w:r w:rsidRPr="002E7FDE">
        <w:rPr>
          <w:color w:val="000000" w:themeColor="text1"/>
        </w:rPr>
        <w:t>+ Chăn nuôi: Tổng đàn gia súc đạt 25.944 con; gia cầm đạt 526.740 con. Hình thức chăn nuôi nhỏ lẻ tại các hộ gia đình, chưa có các trang trại chăn nuôi tập trung quy mô lớn.</w:t>
      </w:r>
    </w:p>
    <w:p w14:paraId="71AB3EBA" w14:textId="05CBF5B1" w:rsidR="00E355C5" w:rsidRPr="002E7FDE" w:rsidRDefault="00E355C5" w:rsidP="00BA2CCA">
      <w:pPr>
        <w:spacing w:before="120" w:after="120"/>
        <w:ind w:firstLine="630"/>
        <w:jc w:val="both"/>
        <w:rPr>
          <w:color w:val="000000" w:themeColor="text1"/>
          <w:lang w:val="vi-VN"/>
        </w:rPr>
      </w:pPr>
      <w:r w:rsidRPr="002E7FDE">
        <w:rPr>
          <w:color w:val="000000" w:themeColor="text1"/>
          <w:lang w:val="vi-VN"/>
        </w:rPr>
        <w:t xml:space="preserve">+ Kinh tế vườn: Tập trung chuyển đổi cây trồng theo hướng tăng năng suất, chất lượng gắn với phát triển các mô hình vườn mẫu, vườn kinh tế, tăng cường ứng dụng khoa học kỹ </w:t>
      </w:r>
      <w:r w:rsidR="00E25664" w:rsidRPr="002E7FDE">
        <w:rPr>
          <w:color w:val="000000" w:themeColor="text1"/>
          <w:lang w:val="vi-VN"/>
        </w:rPr>
        <w:t xml:space="preserve">thuật và liên kết sản xuất theo chuổi giá trị tạo khởi sắc cho phát triển nông nghiệp. Các loại cây đặc sản, cây ăn quả có giá trị kinh tế cao, đem lại thu nhập đắng kể cho nhân dân. Thực hiện dự án cây tiêu </w:t>
      </w:r>
      <w:r w:rsidR="00E25664" w:rsidRPr="002E7FDE">
        <w:rPr>
          <w:color w:val="000000" w:themeColor="text1"/>
          <w:lang w:val="vi-VN"/>
        </w:rPr>
        <w:lastRenderedPageBreak/>
        <w:t>Tiên Phước đợt 2, giải ngân kinh phí 1,53 tỷ đồng hổ trợ trên 110 mô hình trồng tiêu Tiên Phước; hổ trở vườn ươm cây giống 90,40 triệu đồng.</w:t>
      </w:r>
    </w:p>
    <w:p w14:paraId="26E6FB78" w14:textId="77777777" w:rsidR="002731C2" w:rsidRPr="002E7FDE" w:rsidRDefault="002731C2" w:rsidP="00BA2CCA">
      <w:pPr>
        <w:spacing w:before="120" w:after="120"/>
        <w:ind w:firstLine="630"/>
        <w:jc w:val="both"/>
        <w:rPr>
          <w:color w:val="000000" w:themeColor="text1"/>
          <w:lang w:val="vi-VN"/>
        </w:rPr>
      </w:pPr>
      <w:r w:rsidRPr="002E7FDE">
        <w:rPr>
          <w:color w:val="000000" w:themeColor="text1"/>
        </w:rPr>
        <w:t xml:space="preserve"> - Lâm nghiệp: </w:t>
      </w:r>
    </w:p>
    <w:p w14:paraId="2D79703B" w14:textId="6802AA65" w:rsidR="002731C2" w:rsidRPr="002E7FDE" w:rsidRDefault="002731C2" w:rsidP="00BA2CCA">
      <w:pPr>
        <w:spacing w:before="120" w:after="120"/>
        <w:ind w:firstLine="630"/>
        <w:jc w:val="both"/>
        <w:rPr>
          <w:color w:val="000000" w:themeColor="text1"/>
          <w:lang w:val="vi-VN"/>
        </w:rPr>
      </w:pPr>
      <w:r w:rsidRPr="002E7FDE">
        <w:rPr>
          <w:color w:val="000000" w:themeColor="text1"/>
        </w:rPr>
        <w:t>Tổng diện tích đấ</w:t>
      </w:r>
      <w:r w:rsidR="00E25664" w:rsidRPr="002E7FDE">
        <w:rPr>
          <w:color w:val="000000" w:themeColor="text1"/>
        </w:rPr>
        <w:t>t lâm nghiệp đạt khoảng 27.697</w:t>
      </w:r>
      <w:r w:rsidR="00E25664" w:rsidRPr="002E7FDE">
        <w:rPr>
          <w:color w:val="000000" w:themeColor="text1"/>
          <w:lang w:val="vi-VN"/>
        </w:rPr>
        <w:t xml:space="preserve"> </w:t>
      </w:r>
      <w:r w:rsidR="00E25664" w:rsidRPr="002E7FDE">
        <w:rPr>
          <w:color w:val="000000" w:themeColor="text1"/>
        </w:rPr>
        <w:t>ha (đất rừng sản xuất 21.034</w:t>
      </w:r>
      <w:r w:rsidR="00E25664" w:rsidRPr="002E7FDE">
        <w:rPr>
          <w:color w:val="000000" w:themeColor="text1"/>
          <w:lang w:val="vi-VN"/>
        </w:rPr>
        <w:t xml:space="preserve"> </w:t>
      </w:r>
      <w:r w:rsidR="009A4779" w:rsidRPr="002E7FDE">
        <w:rPr>
          <w:color w:val="000000" w:themeColor="text1"/>
        </w:rPr>
        <w:t>ha; rừng phòng hộ 6.663</w:t>
      </w:r>
      <w:r w:rsidR="009A4779" w:rsidRPr="002E7FDE">
        <w:rPr>
          <w:color w:val="000000" w:themeColor="text1"/>
          <w:lang w:val="vi-VN"/>
        </w:rPr>
        <w:t xml:space="preserve"> </w:t>
      </w:r>
      <w:r w:rsidRPr="002E7FDE">
        <w:rPr>
          <w:color w:val="000000" w:themeColor="text1"/>
        </w:rPr>
        <w:t xml:space="preserve">ha). </w:t>
      </w:r>
      <w:r w:rsidR="009A4779" w:rsidRPr="002E7FDE">
        <w:rPr>
          <w:color w:val="000000" w:themeColor="text1"/>
        </w:rPr>
        <w:t>Thực</w:t>
      </w:r>
      <w:r w:rsidR="009A4779" w:rsidRPr="002E7FDE">
        <w:rPr>
          <w:color w:val="000000" w:themeColor="text1"/>
          <w:lang w:val="vi-VN"/>
        </w:rPr>
        <w:t xml:space="preserve"> hiện quyết định 14/QĐ UBND của UBND tỉnh Quảng Nam về kế hoạch trồng gổ lớn trên địa bàn huyệ năm 2020, tổng diện tích 500 ha, kinh phí đầu tư hơn 3,3 tỷ đồng. Sản lượng gổ rừng trồng được khai thác 300.000 tấn. Quản lý bảo vệ diện tích </w:t>
      </w:r>
      <w:r w:rsidR="009A4779" w:rsidRPr="002E7FDE">
        <w:rPr>
          <w:color w:val="000000" w:themeColor="text1"/>
        </w:rPr>
        <w:t>1</w:t>
      </w:r>
      <w:r w:rsidR="009A4779" w:rsidRPr="002E7FDE">
        <w:rPr>
          <w:color w:val="000000" w:themeColor="text1"/>
          <w:lang w:val="vi-VN"/>
        </w:rPr>
        <w:t xml:space="preserve">.581 ha rừng từ </w:t>
      </w:r>
      <w:r w:rsidR="00842CE9" w:rsidRPr="002E7FDE">
        <w:rPr>
          <w:color w:val="000000" w:themeColor="text1"/>
          <w:lang w:val="vi-VN"/>
        </w:rPr>
        <w:t>quỹ phát triển và bảo vệ rừng theo dịch vụ MTR tại hai xã với kinh phí khoảng 1,2 tỷ đồng.</w:t>
      </w:r>
    </w:p>
    <w:p w14:paraId="2264F28F" w14:textId="26D351C4" w:rsidR="002731C2" w:rsidRPr="002E7FDE" w:rsidRDefault="002731C2" w:rsidP="00BA2CCA">
      <w:pPr>
        <w:spacing w:before="120" w:after="120"/>
        <w:ind w:firstLine="630"/>
        <w:jc w:val="both"/>
        <w:rPr>
          <w:color w:val="000000" w:themeColor="text1"/>
          <w:lang w:val="vi-VN"/>
        </w:rPr>
      </w:pPr>
      <w:r w:rsidRPr="002E7FDE">
        <w:rPr>
          <w:color w:val="000000" w:themeColor="text1"/>
        </w:rPr>
        <w:t xml:space="preserve"> - Thủy sản: Tổng diện tích nuôi trồng thủy sản là 29,4ha</w:t>
      </w:r>
    </w:p>
    <w:p w14:paraId="4AF05D7D" w14:textId="77777777" w:rsidR="005A5BA0" w:rsidRPr="002E7FDE" w:rsidRDefault="005A5BA0" w:rsidP="00BA2CCA">
      <w:pPr>
        <w:keepNext/>
        <w:spacing w:before="120" w:after="120" w:line="276" w:lineRule="auto"/>
        <w:ind w:firstLine="630"/>
        <w:outlineLvl w:val="2"/>
        <w:rPr>
          <w:rFonts w:cs="Times New Roman"/>
          <w:b/>
          <w:i/>
          <w:iCs w:val="0"/>
          <w:color w:val="000000" w:themeColor="text1"/>
          <w:spacing w:val="1"/>
          <w:lang w:val="sv-SE"/>
        </w:rPr>
      </w:pPr>
      <w:bookmarkStart w:id="62" w:name="_Toc187928443"/>
      <w:r w:rsidRPr="002E7FDE">
        <w:rPr>
          <w:rFonts w:cs="Times New Roman"/>
          <w:b/>
          <w:i/>
          <w:iCs w:val="0"/>
          <w:color w:val="000000" w:themeColor="text1"/>
          <w:spacing w:val="1"/>
          <w:lang w:val="sv-SE"/>
        </w:rPr>
        <w:t>2.2. Khu vực kinh tế công nghiệp</w:t>
      </w:r>
      <w:bookmarkEnd w:id="62"/>
    </w:p>
    <w:p w14:paraId="1742EFEA" w14:textId="77777777" w:rsidR="00842CE9" w:rsidRPr="002E7FDE" w:rsidRDefault="00842CE9" w:rsidP="00BA2CCA">
      <w:pPr>
        <w:autoSpaceDE w:val="0"/>
        <w:autoSpaceDN w:val="0"/>
        <w:adjustRightInd w:val="0"/>
        <w:spacing w:before="120" w:after="120"/>
        <w:ind w:firstLine="630"/>
        <w:jc w:val="both"/>
        <w:rPr>
          <w:color w:val="000000" w:themeColor="text1"/>
          <w:lang w:val="vi-VN"/>
        </w:rPr>
      </w:pPr>
      <w:r w:rsidRPr="002E7FDE">
        <w:rPr>
          <w:color w:val="000000" w:themeColor="text1"/>
        </w:rPr>
        <w:t>* Về giá trị sản xuất ngành (giá so sánh 2015): 1.273 tỷ đồng, tốc độ tăng bình quân hằng năm 30,05%.</w:t>
      </w:r>
    </w:p>
    <w:p w14:paraId="14C29CFE" w14:textId="77777777" w:rsidR="00842CE9" w:rsidRPr="002E7FDE" w:rsidRDefault="00842CE9" w:rsidP="00BA2CCA">
      <w:pPr>
        <w:autoSpaceDE w:val="0"/>
        <w:autoSpaceDN w:val="0"/>
        <w:adjustRightInd w:val="0"/>
        <w:spacing w:before="120" w:after="120"/>
        <w:ind w:firstLine="630"/>
        <w:jc w:val="both"/>
        <w:rPr>
          <w:color w:val="000000" w:themeColor="text1"/>
          <w:lang w:val="vi-VN"/>
        </w:rPr>
      </w:pPr>
      <w:r w:rsidRPr="002E7FDE">
        <w:rPr>
          <w:color w:val="000000" w:themeColor="text1"/>
        </w:rPr>
        <w:t xml:space="preserve"> * Về quy mô sản xuất: </w:t>
      </w:r>
    </w:p>
    <w:p w14:paraId="664DCA59" w14:textId="77777777" w:rsidR="00842CE9" w:rsidRPr="002E7FDE" w:rsidRDefault="00842CE9" w:rsidP="00BA2CCA">
      <w:pPr>
        <w:autoSpaceDE w:val="0"/>
        <w:autoSpaceDN w:val="0"/>
        <w:adjustRightInd w:val="0"/>
        <w:spacing w:before="120" w:after="120"/>
        <w:ind w:firstLine="630"/>
        <w:jc w:val="both"/>
        <w:rPr>
          <w:color w:val="000000" w:themeColor="text1"/>
          <w:lang w:val="vi-VN"/>
        </w:rPr>
      </w:pPr>
      <w:r w:rsidRPr="002E7FDE">
        <w:rPr>
          <w:color w:val="000000" w:themeColor="text1"/>
        </w:rPr>
        <w:t xml:space="preserve">- Công nghiệp: Toàn huyện có 03 CCN bao gồm: CCN Tài Đa xã Tiên Phong và CCN số 1 Tiên Cảnh và CCN Rừng Cấm. Huyện đang nổ lực kêu gọi thu hút đầu tư và tạo ưu đãi đầu tư cho các ngành nghề về: công nghiệp nhẹ, tiểu thủ công nghiệp, công nghiệp sản xuất vật liệu xây dựng, vật liệu không nung, công nghiệp chế biến các sản phẩm phục vụ cho nông nghiệp. Công nghiệp chế biên nông lâm sản; công nghiệp sản xuất cơ khí và dịch vụ cơ khí; các ngành công nghiệp khác... </w:t>
      </w:r>
    </w:p>
    <w:p w14:paraId="4FEC1CA3" w14:textId="77777777" w:rsidR="00842CE9" w:rsidRPr="002E7FDE" w:rsidRDefault="00842CE9" w:rsidP="00BA2CCA">
      <w:pPr>
        <w:autoSpaceDE w:val="0"/>
        <w:autoSpaceDN w:val="0"/>
        <w:adjustRightInd w:val="0"/>
        <w:spacing w:before="120" w:after="120"/>
        <w:ind w:firstLine="630"/>
        <w:jc w:val="both"/>
        <w:rPr>
          <w:color w:val="000000" w:themeColor="text1"/>
          <w:lang w:val="vi-VN"/>
        </w:rPr>
      </w:pPr>
      <w:r w:rsidRPr="002E7FDE">
        <w:rPr>
          <w:color w:val="000000" w:themeColor="text1"/>
        </w:rPr>
        <w:t>- Nhiều ngành, nghề truyền thống được khôi phục và phát triển như chuối ép, chổi đốt, mít sấy, bún tươi, cơ khí, mộc dân dụng... giải quyết việc làm cho gần 1.000 lao động.</w:t>
      </w:r>
    </w:p>
    <w:p w14:paraId="242FE71E" w14:textId="30136DF6" w:rsidR="00842CE9" w:rsidRPr="002E7FDE" w:rsidRDefault="00842CE9" w:rsidP="00BA2CCA">
      <w:pPr>
        <w:autoSpaceDE w:val="0"/>
        <w:autoSpaceDN w:val="0"/>
        <w:adjustRightInd w:val="0"/>
        <w:spacing w:before="120" w:after="120"/>
        <w:ind w:firstLine="630"/>
        <w:jc w:val="both"/>
        <w:rPr>
          <w:color w:val="000000" w:themeColor="text1"/>
          <w:lang w:val="vi-VN"/>
        </w:rPr>
      </w:pPr>
      <w:r w:rsidRPr="002E7FDE">
        <w:rPr>
          <w:color w:val="000000" w:themeColor="text1"/>
        </w:rPr>
        <w:t xml:space="preserve"> - Các cơ sở sản xuất CN - TTCN đang dần mở rộng quy mô sản xuất, được hỗ trợ chuyển giao công nghệ và các máy móc thiết bị phục vụ sản xuất.</w:t>
      </w:r>
    </w:p>
    <w:p w14:paraId="52ED3BFC" w14:textId="77777777" w:rsidR="005A5BA0" w:rsidRPr="002E7FDE" w:rsidRDefault="005A5BA0" w:rsidP="00BA2CCA">
      <w:pPr>
        <w:keepNext/>
        <w:spacing w:before="120" w:after="120" w:line="276" w:lineRule="auto"/>
        <w:ind w:firstLine="630"/>
        <w:outlineLvl w:val="2"/>
        <w:rPr>
          <w:rFonts w:cs="Times New Roman"/>
          <w:b/>
          <w:i/>
          <w:iCs w:val="0"/>
          <w:color w:val="000000" w:themeColor="text1"/>
          <w:spacing w:val="1"/>
          <w:lang w:val="sv-SE"/>
        </w:rPr>
      </w:pPr>
      <w:bookmarkStart w:id="63" w:name="_Toc187928444"/>
      <w:r w:rsidRPr="002E7FDE">
        <w:rPr>
          <w:rFonts w:cs="Times New Roman"/>
          <w:b/>
          <w:i/>
          <w:iCs w:val="0"/>
          <w:color w:val="000000" w:themeColor="text1"/>
          <w:spacing w:val="1"/>
          <w:lang w:val="sv-SE"/>
        </w:rPr>
        <w:t>2.3. Khu vực kinh tế dịch vụ</w:t>
      </w:r>
      <w:bookmarkEnd w:id="63"/>
    </w:p>
    <w:p w14:paraId="58280754" w14:textId="77777777" w:rsidR="00842CE9" w:rsidRPr="002E7FDE" w:rsidRDefault="00842CE9" w:rsidP="00BA2CCA">
      <w:pPr>
        <w:autoSpaceDE w:val="0"/>
        <w:autoSpaceDN w:val="0"/>
        <w:adjustRightInd w:val="0"/>
        <w:spacing w:before="120" w:after="120"/>
        <w:ind w:firstLine="630"/>
        <w:jc w:val="both"/>
        <w:rPr>
          <w:color w:val="000000" w:themeColor="text1"/>
          <w:lang w:val="vi-VN"/>
        </w:rPr>
      </w:pPr>
      <w:r w:rsidRPr="002E7FDE">
        <w:rPr>
          <w:color w:val="000000" w:themeColor="text1"/>
        </w:rPr>
        <w:t xml:space="preserve">* Về giá trị sản xuất (giá so sánh 2015): 2.453 tỷ đồng, tốc độ tăng bình quân hằng năm 18,93%. </w:t>
      </w:r>
    </w:p>
    <w:p w14:paraId="43BFB443" w14:textId="77777777" w:rsidR="0082285D" w:rsidRPr="002E7FDE" w:rsidRDefault="00842CE9" w:rsidP="00630773">
      <w:pPr>
        <w:autoSpaceDE w:val="0"/>
        <w:autoSpaceDN w:val="0"/>
        <w:adjustRightInd w:val="0"/>
        <w:spacing w:before="120"/>
        <w:ind w:firstLine="630"/>
        <w:jc w:val="both"/>
        <w:rPr>
          <w:color w:val="000000" w:themeColor="text1"/>
          <w:lang w:val="vi-VN"/>
        </w:rPr>
      </w:pPr>
      <w:r w:rsidRPr="002E7FDE">
        <w:rPr>
          <w:color w:val="000000" w:themeColor="text1"/>
        </w:rPr>
        <w:t xml:space="preserve">* Về Quy mô sản xuất: </w:t>
      </w:r>
    </w:p>
    <w:p w14:paraId="746E3A8D" w14:textId="65C43134" w:rsidR="00842CE9" w:rsidRPr="002E7FDE" w:rsidRDefault="00842CE9" w:rsidP="00630773">
      <w:pPr>
        <w:autoSpaceDE w:val="0"/>
        <w:autoSpaceDN w:val="0"/>
        <w:adjustRightInd w:val="0"/>
        <w:spacing w:before="120"/>
        <w:ind w:firstLine="630"/>
        <w:jc w:val="both"/>
        <w:rPr>
          <w:color w:val="000000" w:themeColor="text1"/>
          <w:lang w:val="vi-VN"/>
        </w:rPr>
      </w:pPr>
      <w:r w:rsidRPr="002E7FDE">
        <w:rPr>
          <w:color w:val="000000" w:themeColor="text1"/>
        </w:rPr>
        <w:t>- Các hoạt động TMDV phát triển tập trung chủ yếu tại thị trấn Tiên Kỳ. - Toàn huyện năm 2020 có 3.767 cơ sở kinh doanh, có 04 chợ đang hoạt động gồm: chợ Tiên Kỳ, chợ Tiên Thọ, chợ Tiên Cẩm và chợ Tiên Lãnh.</w:t>
      </w:r>
    </w:p>
    <w:p w14:paraId="49064AE5" w14:textId="77777777" w:rsidR="0082285D" w:rsidRPr="002E7FDE" w:rsidRDefault="0082285D" w:rsidP="00630773">
      <w:pPr>
        <w:autoSpaceDE w:val="0"/>
        <w:autoSpaceDN w:val="0"/>
        <w:adjustRightInd w:val="0"/>
        <w:spacing w:before="120"/>
        <w:ind w:firstLine="630"/>
        <w:jc w:val="both"/>
        <w:rPr>
          <w:color w:val="000000" w:themeColor="text1"/>
          <w:lang w:val="vi-VN"/>
        </w:rPr>
      </w:pPr>
      <w:r w:rsidRPr="002E7FDE">
        <w:rPr>
          <w:color w:val="000000" w:themeColor="text1"/>
        </w:rPr>
        <w:t xml:space="preserve">- Hạ tầng thương mại được quy hoạch, đầu tư chỉnh trang, kết hợp với định hướng quy hoạch xã nông thôn mới; các loại hình dịch vụ được phát triển mở rộng. </w:t>
      </w:r>
    </w:p>
    <w:p w14:paraId="5AE49E11" w14:textId="1173FCED" w:rsidR="0082285D" w:rsidRPr="002E7FDE" w:rsidRDefault="0082285D" w:rsidP="00630773">
      <w:pPr>
        <w:autoSpaceDE w:val="0"/>
        <w:autoSpaceDN w:val="0"/>
        <w:adjustRightInd w:val="0"/>
        <w:spacing w:before="120"/>
        <w:ind w:firstLine="630"/>
        <w:jc w:val="both"/>
        <w:rPr>
          <w:rFonts w:cs="Times New Roman"/>
          <w:bCs w:val="0"/>
          <w:iCs w:val="0"/>
          <w:color w:val="000000" w:themeColor="text1"/>
          <w:lang w:val="vi-VN"/>
        </w:rPr>
      </w:pPr>
      <w:r w:rsidRPr="002E7FDE">
        <w:rPr>
          <w:color w:val="000000" w:themeColor="text1"/>
        </w:rPr>
        <w:lastRenderedPageBreak/>
        <w:t>- Dịch vụ du lịch: Chủ yếu phát triển du lịch loại hình du lịch văn hóa - lịch sử như: Nhà lưu niệm cụ Huỳnh Thúc Kháng, Làng cổ Lộc yên xã Tiên Cảnh…. Bước đầu đem lại kết quả khả quan khi thu hút lượng khách tham quan và lưu trú.</w:t>
      </w:r>
    </w:p>
    <w:p w14:paraId="570205A4" w14:textId="77777777" w:rsidR="004D1B2F" w:rsidRPr="002E7FDE" w:rsidRDefault="004D1B2F" w:rsidP="00630773">
      <w:pPr>
        <w:autoSpaceDE w:val="0"/>
        <w:autoSpaceDN w:val="0"/>
        <w:adjustRightInd w:val="0"/>
        <w:spacing w:before="120"/>
        <w:ind w:firstLine="630"/>
        <w:jc w:val="both"/>
        <w:rPr>
          <w:rFonts w:cs="Times New Roman"/>
          <w:bCs w:val="0"/>
          <w:iCs w:val="0"/>
          <w:color w:val="000000" w:themeColor="text1"/>
          <w:lang w:val="vi-VN"/>
        </w:rPr>
      </w:pPr>
      <w:r w:rsidRPr="002E7FDE">
        <w:rPr>
          <w:rFonts w:cs="Times New Roman"/>
          <w:bCs w:val="0"/>
          <w:iCs w:val="0"/>
          <w:color w:val="000000" w:themeColor="text1"/>
          <w:lang w:val="vi-VN"/>
        </w:rPr>
        <w:t>Nhìn chung nền kinh tế của huyện trong những năm qua có những bước phát triển so với những năm trước, đời sống nhân dân dần dần đươc ổn định, cơ sở hạ tầng cơ bản được xây dựng hoàn thiện, đặc biệt giao thông đi lại giữa các xã thuận lợi hơn, tập quán sản xuất của người dân ngày càng tiến bộ góp phần cho việc phát triển kinh tế xã hội của huyện.</w:t>
      </w:r>
    </w:p>
    <w:p w14:paraId="65D6A749" w14:textId="7AD04D3C" w:rsidR="004D1B2F" w:rsidRPr="002E7FDE" w:rsidRDefault="002731C2" w:rsidP="00630773">
      <w:pPr>
        <w:spacing w:before="120" w:after="120"/>
        <w:ind w:firstLine="630"/>
        <w:jc w:val="both"/>
        <w:rPr>
          <w:rFonts w:cs="Times New Roman"/>
          <w:bCs w:val="0"/>
          <w:iCs w:val="0"/>
          <w:color w:val="000000" w:themeColor="text1"/>
          <w:lang w:val="vi-VN"/>
        </w:rPr>
      </w:pPr>
      <w:r w:rsidRPr="002E7FDE">
        <w:rPr>
          <w:rFonts w:cs="Times New Roman"/>
          <w:bCs w:val="0"/>
          <w:i/>
          <w:iCs w:val="0"/>
          <w:color w:val="000000" w:themeColor="text1"/>
          <w:lang w:val="vi-VN"/>
        </w:rPr>
        <w:t xml:space="preserve"> </w:t>
      </w:r>
      <w:r w:rsidR="004D1B2F" w:rsidRPr="002E7FDE">
        <w:rPr>
          <w:rFonts w:cs="Times New Roman"/>
          <w:bCs w:val="0"/>
          <w:i/>
          <w:iCs w:val="0"/>
          <w:color w:val="000000" w:themeColor="text1"/>
          <w:lang w:val="vi-VN"/>
        </w:rPr>
        <w:t>(Theo số liệu niên giám th</w:t>
      </w:r>
      <w:r w:rsidR="00842CE9" w:rsidRPr="002E7FDE">
        <w:rPr>
          <w:rFonts w:cs="Times New Roman"/>
          <w:bCs w:val="0"/>
          <w:i/>
          <w:iCs w:val="0"/>
          <w:color w:val="000000" w:themeColor="text1"/>
          <w:lang w:val="vi-VN"/>
        </w:rPr>
        <w:t>ống kê huyện Tiên Phước</w:t>
      </w:r>
      <w:r w:rsidR="004D1B2F" w:rsidRPr="002E7FDE">
        <w:rPr>
          <w:rFonts w:cs="Times New Roman"/>
          <w:bCs w:val="0"/>
          <w:i/>
          <w:iCs w:val="0"/>
          <w:color w:val="000000" w:themeColor="text1"/>
          <w:lang w:val="vi-VN"/>
        </w:rPr>
        <w:t xml:space="preserve">  năm 2020)</w:t>
      </w:r>
    </w:p>
    <w:p w14:paraId="76DC7CA0" w14:textId="580A9838" w:rsidR="004D1B2F" w:rsidRPr="002E7FDE" w:rsidRDefault="00895328" w:rsidP="00630773">
      <w:pPr>
        <w:keepNext/>
        <w:spacing w:before="240" w:after="60"/>
        <w:ind w:firstLine="630"/>
        <w:outlineLvl w:val="1"/>
        <w:rPr>
          <w:rFonts w:cs="Times New Roman"/>
          <w:b/>
          <w:color w:val="000000" w:themeColor="text1"/>
          <w:lang w:val="vi-VN"/>
        </w:rPr>
      </w:pPr>
      <w:bookmarkStart w:id="64" w:name="_Toc436982303"/>
      <w:bookmarkStart w:id="65" w:name="_Toc187928445"/>
      <w:r w:rsidRPr="002E7FDE">
        <w:rPr>
          <w:rFonts w:cs="Times New Roman"/>
          <w:b/>
          <w:color w:val="000000" w:themeColor="text1"/>
          <w:lang w:val="vi-VN"/>
        </w:rPr>
        <w:t>3</w:t>
      </w:r>
      <w:r w:rsidR="004D1B2F" w:rsidRPr="002E7FDE">
        <w:rPr>
          <w:rFonts w:cs="Times New Roman"/>
          <w:b/>
          <w:color w:val="000000" w:themeColor="text1"/>
          <w:lang w:val="vi-VN"/>
        </w:rPr>
        <w:t>. Phân tích tình hình dân số, lao động, việc làm và thu nhập, tập quán có liên quan đến sử dụng đất.</w:t>
      </w:r>
      <w:bookmarkEnd w:id="64"/>
      <w:bookmarkEnd w:id="65"/>
    </w:p>
    <w:p w14:paraId="03A5EF8E" w14:textId="139000D5" w:rsidR="004D1B2F" w:rsidRPr="002E7FDE" w:rsidRDefault="00895328" w:rsidP="006910CD">
      <w:pPr>
        <w:keepNext/>
        <w:spacing w:before="120" w:after="60" w:line="276" w:lineRule="auto"/>
        <w:ind w:firstLine="630"/>
        <w:outlineLvl w:val="2"/>
        <w:rPr>
          <w:b/>
          <w:bCs w:val="0"/>
          <w:i/>
          <w:iCs w:val="0"/>
          <w:color w:val="000000" w:themeColor="text1"/>
          <w:lang w:val="sv-SE"/>
        </w:rPr>
      </w:pPr>
      <w:bookmarkStart w:id="66" w:name="_Toc454439904"/>
      <w:bookmarkStart w:id="67" w:name="_Toc454440464"/>
      <w:bookmarkStart w:id="68" w:name="_Toc454443116"/>
      <w:bookmarkStart w:id="69" w:name="_Toc187928446"/>
      <w:r w:rsidRPr="002E7FDE">
        <w:rPr>
          <w:rFonts w:cs="Times New Roman"/>
          <w:b/>
          <w:i/>
          <w:iCs w:val="0"/>
          <w:color w:val="000000" w:themeColor="text1"/>
          <w:spacing w:val="1"/>
          <w:lang w:val="sv-SE"/>
        </w:rPr>
        <w:t>3</w:t>
      </w:r>
      <w:r w:rsidR="004D1B2F" w:rsidRPr="002E7FDE">
        <w:rPr>
          <w:rFonts w:cs="Times New Roman"/>
          <w:b/>
          <w:i/>
          <w:iCs w:val="0"/>
          <w:color w:val="000000" w:themeColor="text1"/>
          <w:spacing w:val="1"/>
          <w:lang w:val="sv-SE"/>
        </w:rPr>
        <w:t>.1. Thực trạng dân số</w:t>
      </w:r>
      <w:bookmarkEnd w:id="66"/>
      <w:bookmarkEnd w:id="67"/>
      <w:bookmarkEnd w:id="68"/>
      <w:bookmarkEnd w:id="69"/>
    </w:p>
    <w:p w14:paraId="0FE3BD95" w14:textId="1B22CCC6" w:rsidR="004D1B2F" w:rsidRPr="002E7FDE" w:rsidRDefault="004D1B2F" w:rsidP="00630773">
      <w:pPr>
        <w:widowControl w:val="0"/>
        <w:spacing w:before="120"/>
        <w:ind w:firstLine="630"/>
        <w:jc w:val="both"/>
        <w:rPr>
          <w:rFonts w:eastAsia="Arial" w:cs="Times New Roman"/>
          <w:bCs w:val="0"/>
          <w:iCs w:val="0"/>
          <w:noProof/>
          <w:color w:val="000000" w:themeColor="text1"/>
          <w:lang w:val="vi-VN"/>
        </w:rPr>
      </w:pPr>
      <w:r w:rsidRPr="002E7FDE">
        <w:rPr>
          <w:rFonts w:eastAsia="Arial" w:cs="Times New Roman"/>
          <w:bCs w:val="0"/>
          <w:iCs w:val="0"/>
          <w:noProof/>
          <w:color w:val="000000" w:themeColor="text1"/>
          <w:lang w:val="sv-SE"/>
        </w:rPr>
        <w:t>Theo số liệu niên giám thống kê năm 2020</w:t>
      </w:r>
      <w:r w:rsidRPr="002E7FDE">
        <w:rPr>
          <w:rFonts w:eastAsia="Arial" w:cs="Times New Roman"/>
          <w:bCs w:val="0"/>
          <w:iCs w:val="0"/>
          <w:noProof/>
          <w:color w:val="000000" w:themeColor="text1"/>
          <w:lang w:val="vi-VN"/>
        </w:rPr>
        <w:t xml:space="preserve"> </w:t>
      </w:r>
      <w:r w:rsidRPr="002E7FDE">
        <w:rPr>
          <w:rFonts w:eastAsia="Arial" w:cs="Times New Roman"/>
          <w:bCs w:val="0"/>
          <w:iCs w:val="0"/>
          <w:noProof/>
          <w:color w:val="000000" w:themeColor="text1"/>
          <w:lang w:val="sv-SE"/>
        </w:rPr>
        <w:t>dân số trung bình toàn huyệ</w:t>
      </w:r>
      <w:r w:rsidR="0082285D" w:rsidRPr="002E7FDE">
        <w:rPr>
          <w:rFonts w:eastAsia="Arial" w:cs="Times New Roman"/>
          <w:bCs w:val="0"/>
          <w:iCs w:val="0"/>
          <w:noProof/>
          <w:color w:val="000000" w:themeColor="text1"/>
          <w:lang w:val="sv-SE"/>
        </w:rPr>
        <w:t>n là 66</w:t>
      </w:r>
      <w:r w:rsidR="0082285D" w:rsidRPr="002E7FDE">
        <w:rPr>
          <w:rFonts w:eastAsia="Arial" w:cs="Times New Roman"/>
          <w:bCs w:val="0"/>
          <w:iCs w:val="0"/>
          <w:noProof/>
          <w:color w:val="000000" w:themeColor="text1"/>
          <w:lang w:val="vi-VN"/>
        </w:rPr>
        <w:t>.412</w:t>
      </w:r>
      <w:r w:rsidRPr="002E7FDE">
        <w:rPr>
          <w:rFonts w:eastAsia="Arial" w:cs="Times New Roman"/>
          <w:bCs w:val="0"/>
          <w:iCs w:val="0"/>
          <w:noProof/>
          <w:color w:val="000000" w:themeColor="text1"/>
          <w:lang w:val="sv-SE"/>
        </w:rPr>
        <w:t xml:space="preserve"> người.</w:t>
      </w:r>
    </w:p>
    <w:p w14:paraId="2EECA9F0" w14:textId="0F51174F" w:rsidR="004D1B2F" w:rsidRPr="002E7FDE" w:rsidRDefault="004D1B2F" w:rsidP="00630773">
      <w:pPr>
        <w:widowControl w:val="0"/>
        <w:spacing w:before="120"/>
        <w:ind w:firstLine="630"/>
        <w:jc w:val="both"/>
        <w:rPr>
          <w:rFonts w:eastAsia="Arial" w:cs="Times New Roman"/>
          <w:bCs w:val="0"/>
          <w:iCs w:val="0"/>
          <w:noProof/>
          <w:color w:val="000000" w:themeColor="text1"/>
          <w:lang w:val="vi-VN"/>
        </w:rPr>
      </w:pPr>
      <w:r w:rsidRPr="002E7FDE">
        <w:rPr>
          <w:rFonts w:eastAsia="Arial" w:cs="Times New Roman"/>
          <w:bCs w:val="0"/>
          <w:iCs w:val="0"/>
          <w:noProof/>
          <w:color w:val="000000" w:themeColor="text1"/>
          <w:lang w:val="sv-SE"/>
        </w:rPr>
        <w:t xml:space="preserve"> Tron</w:t>
      </w:r>
      <w:r w:rsidR="0082285D" w:rsidRPr="002E7FDE">
        <w:rPr>
          <w:rFonts w:eastAsia="Arial" w:cs="Times New Roman"/>
          <w:bCs w:val="0"/>
          <w:iCs w:val="0"/>
          <w:noProof/>
          <w:color w:val="000000" w:themeColor="text1"/>
          <w:lang w:val="sv-SE"/>
        </w:rPr>
        <w:t>g đó</w:t>
      </w:r>
      <w:r w:rsidR="0082285D" w:rsidRPr="002E7FDE">
        <w:rPr>
          <w:rFonts w:eastAsia="Arial" w:cs="Times New Roman"/>
          <w:bCs w:val="0"/>
          <w:iCs w:val="0"/>
          <w:noProof/>
          <w:color w:val="000000" w:themeColor="text1"/>
          <w:lang w:val="sv-SE"/>
        </w:rPr>
        <w:tab/>
        <w:t xml:space="preserve">+ Nam:  </w:t>
      </w:r>
      <w:r w:rsidR="0082285D" w:rsidRPr="002E7FDE">
        <w:rPr>
          <w:rFonts w:eastAsia="Arial" w:cs="Times New Roman"/>
          <w:bCs w:val="0"/>
          <w:iCs w:val="0"/>
          <w:noProof/>
          <w:color w:val="000000" w:themeColor="text1"/>
          <w:lang w:val="vi-VN"/>
        </w:rPr>
        <w:t xml:space="preserve"> 33.179</w:t>
      </w:r>
      <w:r w:rsidRPr="002E7FDE">
        <w:rPr>
          <w:rFonts w:eastAsia="Arial" w:cs="Times New Roman"/>
          <w:bCs w:val="0"/>
          <w:iCs w:val="0"/>
          <w:noProof/>
          <w:color w:val="000000" w:themeColor="text1"/>
          <w:lang w:val="sv-SE"/>
        </w:rPr>
        <w:t xml:space="preserve"> người, chiế</w:t>
      </w:r>
      <w:r w:rsidR="0082285D" w:rsidRPr="002E7FDE">
        <w:rPr>
          <w:rFonts w:eastAsia="Arial" w:cs="Times New Roman"/>
          <w:bCs w:val="0"/>
          <w:iCs w:val="0"/>
          <w:noProof/>
          <w:color w:val="000000" w:themeColor="text1"/>
          <w:lang w:val="sv-SE"/>
        </w:rPr>
        <w:t>m 49</w:t>
      </w:r>
      <w:r w:rsidR="0082285D" w:rsidRPr="002E7FDE">
        <w:rPr>
          <w:rFonts w:eastAsia="Arial" w:cs="Times New Roman"/>
          <w:bCs w:val="0"/>
          <w:iCs w:val="0"/>
          <w:noProof/>
          <w:color w:val="000000" w:themeColor="text1"/>
          <w:lang w:val="vi-VN"/>
        </w:rPr>
        <w:t>,96</w:t>
      </w:r>
      <w:r w:rsidRPr="002E7FDE">
        <w:rPr>
          <w:rFonts w:eastAsia="Arial" w:cs="Times New Roman"/>
          <w:bCs w:val="0"/>
          <w:iCs w:val="0"/>
          <w:noProof/>
          <w:color w:val="000000" w:themeColor="text1"/>
          <w:lang w:val="sv-SE"/>
        </w:rPr>
        <w:t>%</w:t>
      </w:r>
      <w:r w:rsidRPr="002E7FDE">
        <w:rPr>
          <w:rFonts w:eastAsia="Arial" w:cs="Times New Roman"/>
          <w:bCs w:val="0"/>
          <w:iCs w:val="0"/>
          <w:noProof/>
          <w:color w:val="000000" w:themeColor="text1"/>
          <w:lang w:val="vi-VN"/>
        </w:rPr>
        <w:t>.</w:t>
      </w:r>
    </w:p>
    <w:p w14:paraId="4840277E" w14:textId="3B2E4629" w:rsidR="004D1B2F" w:rsidRPr="002E7FDE" w:rsidRDefault="004D1B2F" w:rsidP="0082285D">
      <w:pPr>
        <w:widowControl w:val="0"/>
        <w:spacing w:before="120"/>
        <w:ind w:left="1440" w:firstLine="720"/>
        <w:jc w:val="both"/>
        <w:rPr>
          <w:rFonts w:eastAsia="Arial" w:cs="Times New Roman"/>
          <w:bCs w:val="0"/>
          <w:iCs w:val="0"/>
          <w:noProof/>
          <w:color w:val="000000" w:themeColor="text1"/>
          <w:lang w:val="vi-VN"/>
        </w:rPr>
      </w:pPr>
      <w:r w:rsidRPr="002E7FDE">
        <w:rPr>
          <w:rFonts w:eastAsia="Arial" w:cs="Times New Roman"/>
          <w:bCs w:val="0"/>
          <w:iCs w:val="0"/>
          <w:noProof/>
          <w:color w:val="000000" w:themeColor="text1"/>
          <w:lang w:val="sv-SE"/>
        </w:rPr>
        <w:t>+ Nữ</w:t>
      </w:r>
      <w:r w:rsidR="0082285D" w:rsidRPr="002E7FDE">
        <w:rPr>
          <w:rFonts w:eastAsia="Arial" w:cs="Times New Roman"/>
          <w:bCs w:val="0"/>
          <w:iCs w:val="0"/>
          <w:noProof/>
          <w:color w:val="000000" w:themeColor="text1"/>
          <w:lang w:val="sv-SE"/>
        </w:rPr>
        <w:t>:     33</w:t>
      </w:r>
      <w:r w:rsidR="0082285D" w:rsidRPr="002E7FDE">
        <w:rPr>
          <w:rFonts w:eastAsia="Arial" w:cs="Times New Roman"/>
          <w:bCs w:val="0"/>
          <w:iCs w:val="0"/>
          <w:noProof/>
          <w:color w:val="000000" w:themeColor="text1"/>
          <w:lang w:val="vi-VN"/>
        </w:rPr>
        <w:t>.233</w:t>
      </w:r>
      <w:r w:rsidRPr="002E7FDE">
        <w:rPr>
          <w:rFonts w:eastAsia="Arial" w:cs="Times New Roman"/>
          <w:bCs w:val="0"/>
          <w:iCs w:val="0"/>
          <w:noProof/>
          <w:color w:val="000000" w:themeColor="text1"/>
          <w:lang w:val="sv-SE"/>
        </w:rPr>
        <w:t xml:space="preserve"> người, chiế</w:t>
      </w:r>
      <w:r w:rsidR="0082285D" w:rsidRPr="002E7FDE">
        <w:rPr>
          <w:rFonts w:eastAsia="Arial" w:cs="Times New Roman"/>
          <w:bCs w:val="0"/>
          <w:iCs w:val="0"/>
          <w:noProof/>
          <w:color w:val="000000" w:themeColor="text1"/>
          <w:lang w:val="sv-SE"/>
        </w:rPr>
        <w:t>m 50</w:t>
      </w:r>
      <w:r w:rsidR="0082285D" w:rsidRPr="002E7FDE">
        <w:rPr>
          <w:rFonts w:eastAsia="Arial" w:cs="Times New Roman"/>
          <w:bCs w:val="0"/>
          <w:iCs w:val="0"/>
          <w:noProof/>
          <w:color w:val="000000" w:themeColor="text1"/>
          <w:lang w:val="vi-VN"/>
        </w:rPr>
        <w:t>,04</w:t>
      </w:r>
      <w:r w:rsidRPr="002E7FDE">
        <w:rPr>
          <w:rFonts w:eastAsia="Arial" w:cs="Times New Roman"/>
          <w:bCs w:val="0"/>
          <w:iCs w:val="0"/>
          <w:noProof/>
          <w:color w:val="000000" w:themeColor="text1"/>
          <w:lang w:val="sv-SE"/>
        </w:rPr>
        <w:t>%</w:t>
      </w:r>
      <w:r w:rsidRPr="002E7FDE">
        <w:rPr>
          <w:rFonts w:eastAsia="Arial" w:cs="Times New Roman"/>
          <w:bCs w:val="0"/>
          <w:iCs w:val="0"/>
          <w:noProof/>
          <w:color w:val="000000" w:themeColor="text1"/>
          <w:lang w:val="vi-VN"/>
        </w:rPr>
        <w:t>.</w:t>
      </w:r>
    </w:p>
    <w:p w14:paraId="6037D54D" w14:textId="3712272B" w:rsidR="004D1B2F" w:rsidRPr="002E7FDE" w:rsidRDefault="0082285D" w:rsidP="00630773">
      <w:pPr>
        <w:spacing w:before="120"/>
        <w:ind w:firstLine="630"/>
        <w:jc w:val="both"/>
        <w:rPr>
          <w:rFonts w:eastAsia="Arial" w:cs="Times New Roman"/>
          <w:bCs w:val="0"/>
          <w:iCs w:val="0"/>
          <w:noProof/>
          <w:color w:val="000000" w:themeColor="text1"/>
          <w:lang w:val="sv-SE"/>
        </w:rPr>
      </w:pPr>
      <w:r w:rsidRPr="002E7FDE">
        <w:rPr>
          <w:rFonts w:eastAsia="Arial" w:cs="Times New Roman"/>
          <w:bCs w:val="0"/>
          <w:iCs w:val="0"/>
          <w:noProof/>
          <w:color w:val="000000" w:themeColor="text1"/>
          <w:lang w:val="sv-SE"/>
        </w:rPr>
        <w:t>M</w:t>
      </w:r>
      <w:r w:rsidR="004D1B2F" w:rsidRPr="002E7FDE">
        <w:rPr>
          <w:rFonts w:eastAsia="Arial" w:cs="Times New Roman"/>
          <w:bCs w:val="0"/>
          <w:iCs w:val="0"/>
          <w:noProof/>
          <w:color w:val="000000" w:themeColor="text1"/>
          <w:lang w:val="sv-SE"/>
        </w:rPr>
        <w:t>ật độ dân số năm 2020 là</w:t>
      </w:r>
      <w:r w:rsidRPr="002E7FDE">
        <w:rPr>
          <w:rFonts w:eastAsia="Arial" w:cs="Times New Roman"/>
          <w:bCs w:val="0"/>
          <w:iCs w:val="0"/>
          <w:noProof/>
          <w:color w:val="000000" w:themeColor="text1"/>
          <w:lang w:val="vi-VN"/>
        </w:rPr>
        <w:t xml:space="preserve"> 146</w:t>
      </w:r>
      <w:r w:rsidR="004D1B2F" w:rsidRPr="002E7FDE">
        <w:rPr>
          <w:rFonts w:eastAsia="Arial" w:cs="Times New Roman"/>
          <w:bCs w:val="0"/>
          <w:iCs w:val="0"/>
          <w:noProof/>
          <w:color w:val="000000" w:themeColor="text1"/>
          <w:lang w:val="sv-SE"/>
        </w:rPr>
        <w:t xml:space="preserve"> người/km2. Trong đó mật độ dân số cao nhất là thị</w:t>
      </w:r>
      <w:r w:rsidR="004D1B2F" w:rsidRPr="002E7FDE">
        <w:rPr>
          <w:rFonts w:eastAsia="Arial" w:cs="Times New Roman"/>
          <w:bCs w:val="0"/>
          <w:iCs w:val="0"/>
          <w:noProof/>
          <w:color w:val="000000" w:themeColor="text1"/>
          <w:lang w:val="vi-VN"/>
        </w:rPr>
        <w:t xml:space="preserve"> trấ</w:t>
      </w:r>
      <w:r w:rsidRPr="002E7FDE">
        <w:rPr>
          <w:rFonts w:eastAsia="Arial" w:cs="Times New Roman"/>
          <w:bCs w:val="0"/>
          <w:iCs w:val="0"/>
          <w:noProof/>
          <w:color w:val="000000" w:themeColor="text1"/>
          <w:lang w:val="vi-VN"/>
        </w:rPr>
        <w:t>n Tiên Kỳ</w:t>
      </w:r>
      <w:r w:rsidRPr="002E7FDE">
        <w:rPr>
          <w:rFonts w:eastAsia="Arial" w:cs="Times New Roman"/>
          <w:bCs w:val="0"/>
          <w:iCs w:val="0"/>
          <w:noProof/>
          <w:color w:val="000000" w:themeColor="text1"/>
          <w:lang w:val="sv-SE"/>
        </w:rPr>
        <w:t xml:space="preserve"> 915</w:t>
      </w:r>
      <w:r w:rsidR="004D1B2F" w:rsidRPr="002E7FDE">
        <w:rPr>
          <w:rFonts w:eastAsia="Arial" w:cs="Times New Roman"/>
          <w:bCs w:val="0"/>
          <w:iCs w:val="0"/>
          <w:noProof/>
          <w:color w:val="000000" w:themeColor="text1"/>
          <w:lang w:val="vi-VN"/>
        </w:rPr>
        <w:t xml:space="preserve"> </w:t>
      </w:r>
      <w:r w:rsidR="004D1B2F" w:rsidRPr="002E7FDE">
        <w:rPr>
          <w:rFonts w:eastAsia="Arial" w:cs="Times New Roman"/>
          <w:bCs w:val="0"/>
          <w:iCs w:val="0"/>
          <w:noProof/>
          <w:color w:val="000000" w:themeColor="text1"/>
          <w:lang w:val="sv-SE"/>
        </w:rPr>
        <w:t>người/km2 và thấp nhấ</w:t>
      </w:r>
      <w:r w:rsidRPr="002E7FDE">
        <w:rPr>
          <w:rFonts w:eastAsia="Arial" w:cs="Times New Roman"/>
          <w:bCs w:val="0"/>
          <w:iCs w:val="0"/>
          <w:noProof/>
          <w:color w:val="000000" w:themeColor="text1"/>
          <w:lang w:val="sv-SE"/>
        </w:rPr>
        <w:t>t là xã Tiên</w:t>
      </w:r>
      <w:r w:rsidRPr="002E7FDE">
        <w:rPr>
          <w:rFonts w:eastAsia="Arial" w:cs="Times New Roman"/>
          <w:bCs w:val="0"/>
          <w:iCs w:val="0"/>
          <w:noProof/>
          <w:color w:val="000000" w:themeColor="text1"/>
          <w:lang w:val="vi-VN"/>
        </w:rPr>
        <w:t xml:space="preserve"> Ngọc 46</w:t>
      </w:r>
      <w:r w:rsidR="004D1B2F" w:rsidRPr="002E7FDE">
        <w:rPr>
          <w:rFonts w:eastAsia="Arial" w:cs="Times New Roman"/>
          <w:bCs w:val="0"/>
          <w:iCs w:val="0"/>
          <w:noProof/>
          <w:color w:val="000000" w:themeColor="text1"/>
          <w:lang w:val="sv-SE"/>
        </w:rPr>
        <w:t xml:space="preserve"> người/km2.</w:t>
      </w:r>
    </w:p>
    <w:p w14:paraId="58FEE494" w14:textId="5940B362" w:rsidR="004D1B2F" w:rsidRPr="002E7FDE" w:rsidRDefault="004D1B2F" w:rsidP="00630773">
      <w:pPr>
        <w:widowControl w:val="0"/>
        <w:spacing w:before="120"/>
        <w:ind w:firstLine="630"/>
        <w:jc w:val="both"/>
        <w:rPr>
          <w:rFonts w:eastAsia="Arial" w:cs="Times New Roman"/>
          <w:bCs w:val="0"/>
          <w:iCs w:val="0"/>
          <w:noProof/>
          <w:color w:val="000000" w:themeColor="text1"/>
          <w:lang w:val="sv-SE"/>
        </w:rPr>
      </w:pPr>
      <w:r w:rsidRPr="002E7FDE">
        <w:rPr>
          <w:rFonts w:eastAsia="Arial" w:cs="Times New Roman"/>
          <w:bCs w:val="0"/>
          <w:iCs w:val="0"/>
          <w:noProof/>
          <w:color w:val="000000" w:themeColor="text1"/>
          <w:lang w:val="sv-SE"/>
        </w:rPr>
        <w:t>Dân số phân bố tập trung chủ yếu dọc</w:t>
      </w:r>
      <w:r w:rsidRPr="002E7FDE">
        <w:rPr>
          <w:rFonts w:eastAsia="Arial" w:cs="Times New Roman"/>
          <w:bCs w:val="0"/>
          <w:iCs w:val="0"/>
          <w:noProof/>
          <w:color w:val="000000" w:themeColor="text1"/>
          <w:lang w:val="vi-VN"/>
        </w:rPr>
        <w:t xml:space="preserve"> theo các trục đường chính</w:t>
      </w:r>
      <w:r w:rsidRPr="002E7FDE">
        <w:rPr>
          <w:rFonts w:eastAsia="Arial" w:cs="Times New Roman"/>
          <w:bCs w:val="0"/>
          <w:iCs w:val="0"/>
          <w:noProof/>
          <w:color w:val="000000" w:themeColor="text1"/>
          <w:lang w:val="sv-SE"/>
        </w:rPr>
        <w:t>, năm 2020 dân số ở thành thị là 7</w:t>
      </w:r>
      <w:r w:rsidR="00802F3E" w:rsidRPr="002E7FDE">
        <w:rPr>
          <w:rFonts w:eastAsia="Arial" w:cs="Times New Roman"/>
          <w:bCs w:val="0"/>
          <w:iCs w:val="0"/>
          <w:noProof/>
          <w:color w:val="000000" w:themeColor="text1"/>
          <w:lang w:val="vi-VN"/>
        </w:rPr>
        <w:t>.666</w:t>
      </w:r>
      <w:r w:rsidRPr="002E7FDE">
        <w:rPr>
          <w:rFonts w:eastAsia="Arial" w:cs="Times New Roman"/>
          <w:bCs w:val="0"/>
          <w:iCs w:val="0"/>
          <w:noProof/>
          <w:color w:val="000000" w:themeColor="text1"/>
          <w:lang w:val="sv-SE"/>
        </w:rPr>
        <w:t xml:space="preserve"> người, chiế</w:t>
      </w:r>
      <w:r w:rsidR="00802F3E" w:rsidRPr="002E7FDE">
        <w:rPr>
          <w:rFonts w:eastAsia="Arial" w:cs="Times New Roman"/>
          <w:bCs w:val="0"/>
          <w:iCs w:val="0"/>
          <w:noProof/>
          <w:color w:val="000000" w:themeColor="text1"/>
          <w:lang w:val="sv-SE"/>
        </w:rPr>
        <w:t>m 11</w:t>
      </w:r>
      <w:r w:rsidR="00802F3E" w:rsidRPr="002E7FDE">
        <w:rPr>
          <w:rFonts w:eastAsia="Arial" w:cs="Times New Roman"/>
          <w:bCs w:val="0"/>
          <w:iCs w:val="0"/>
          <w:noProof/>
          <w:color w:val="000000" w:themeColor="text1"/>
          <w:lang w:val="vi-VN"/>
        </w:rPr>
        <w:t>,54</w:t>
      </w:r>
      <w:r w:rsidRPr="002E7FDE">
        <w:rPr>
          <w:rFonts w:eastAsia="Arial" w:cs="Times New Roman"/>
          <w:bCs w:val="0"/>
          <w:iCs w:val="0"/>
          <w:noProof/>
          <w:color w:val="000000" w:themeColor="text1"/>
          <w:lang w:val="sv-SE"/>
        </w:rPr>
        <w:t>% tổng dân số toàn</w:t>
      </w:r>
      <w:r w:rsidRPr="002E7FDE">
        <w:rPr>
          <w:rFonts w:eastAsia="Arial" w:cs="Times New Roman"/>
          <w:bCs w:val="0"/>
          <w:iCs w:val="0"/>
          <w:noProof/>
          <w:color w:val="000000" w:themeColor="text1"/>
          <w:lang w:val="vi-VN"/>
        </w:rPr>
        <w:t xml:space="preserve"> huyện</w:t>
      </w:r>
      <w:r w:rsidRPr="002E7FDE">
        <w:rPr>
          <w:rFonts w:eastAsia="Arial" w:cs="Times New Roman"/>
          <w:bCs w:val="0"/>
          <w:iCs w:val="0"/>
          <w:noProof/>
          <w:color w:val="000000" w:themeColor="text1"/>
          <w:lang w:val="sv-SE"/>
        </w:rPr>
        <w:t>, khu vự</w:t>
      </w:r>
      <w:r w:rsidR="00802F3E" w:rsidRPr="002E7FDE">
        <w:rPr>
          <w:rFonts w:eastAsia="Arial" w:cs="Times New Roman"/>
          <w:bCs w:val="0"/>
          <w:iCs w:val="0"/>
          <w:noProof/>
          <w:color w:val="000000" w:themeColor="text1"/>
          <w:lang w:val="sv-SE"/>
        </w:rPr>
        <w:t>c nông thôn 58</w:t>
      </w:r>
      <w:r w:rsidR="00802F3E" w:rsidRPr="002E7FDE">
        <w:rPr>
          <w:rFonts w:eastAsia="Arial" w:cs="Times New Roman"/>
          <w:bCs w:val="0"/>
          <w:iCs w:val="0"/>
          <w:noProof/>
          <w:color w:val="000000" w:themeColor="text1"/>
          <w:lang w:val="vi-VN"/>
        </w:rPr>
        <w:t>.646</w:t>
      </w:r>
      <w:r w:rsidRPr="002E7FDE">
        <w:rPr>
          <w:rFonts w:eastAsia="Arial" w:cs="Times New Roman"/>
          <w:bCs w:val="0"/>
          <w:iCs w:val="0"/>
          <w:noProof/>
          <w:color w:val="000000" w:themeColor="text1"/>
          <w:lang w:val="sv-SE"/>
        </w:rPr>
        <w:t xml:space="preserve"> người, chiế</w:t>
      </w:r>
      <w:r w:rsidR="00802F3E" w:rsidRPr="002E7FDE">
        <w:rPr>
          <w:rFonts w:eastAsia="Arial" w:cs="Times New Roman"/>
          <w:bCs w:val="0"/>
          <w:iCs w:val="0"/>
          <w:noProof/>
          <w:color w:val="000000" w:themeColor="text1"/>
          <w:lang w:val="sv-SE"/>
        </w:rPr>
        <w:t>m 88</w:t>
      </w:r>
      <w:r w:rsidR="00802F3E" w:rsidRPr="002E7FDE">
        <w:rPr>
          <w:rFonts w:eastAsia="Arial" w:cs="Times New Roman"/>
          <w:bCs w:val="0"/>
          <w:iCs w:val="0"/>
          <w:noProof/>
          <w:color w:val="000000" w:themeColor="text1"/>
          <w:lang w:val="vi-VN"/>
        </w:rPr>
        <w:t>,46</w:t>
      </w:r>
      <w:r w:rsidRPr="002E7FDE">
        <w:rPr>
          <w:rFonts w:eastAsia="Arial" w:cs="Times New Roman"/>
          <w:bCs w:val="0"/>
          <w:iCs w:val="0"/>
          <w:noProof/>
          <w:color w:val="000000" w:themeColor="text1"/>
          <w:lang w:val="sv-SE"/>
        </w:rPr>
        <w:t xml:space="preserve">% tổng dân số toàn huyện. </w:t>
      </w:r>
    </w:p>
    <w:p w14:paraId="4593FA66" w14:textId="18ED0F51" w:rsidR="004D1B2F" w:rsidRPr="002E7FDE" w:rsidRDefault="004D1B2F" w:rsidP="00630773">
      <w:pPr>
        <w:spacing w:before="120"/>
        <w:ind w:firstLine="630"/>
        <w:jc w:val="center"/>
        <w:rPr>
          <w:rFonts w:eastAsia="Calibri" w:cs="Times New Roman"/>
          <w:bCs w:val="0"/>
          <w:i/>
          <w:iCs w:val="0"/>
          <w:color w:val="000000" w:themeColor="text1"/>
          <w:w w:val="95"/>
          <w:position w:val="2"/>
          <w:szCs w:val="26"/>
          <w:lang w:val="sv-SE"/>
        </w:rPr>
      </w:pPr>
      <w:r w:rsidRPr="002E7FDE">
        <w:rPr>
          <w:rFonts w:eastAsia="Calibri" w:cs="Times New Roman"/>
          <w:bCs w:val="0"/>
          <w:i/>
          <w:iCs w:val="0"/>
          <w:color w:val="000000" w:themeColor="text1"/>
          <w:w w:val="95"/>
          <w:position w:val="2"/>
          <w:szCs w:val="26"/>
          <w:lang w:val="sv-SE"/>
        </w:rPr>
        <w:t xml:space="preserve"> (Nguồn: Số liệu niên giám thống kê huyện</w:t>
      </w:r>
      <w:r w:rsidR="0082285D" w:rsidRPr="002E7FDE">
        <w:rPr>
          <w:rFonts w:eastAsia="Calibri" w:cs="Times New Roman"/>
          <w:bCs w:val="0"/>
          <w:i/>
          <w:iCs w:val="0"/>
          <w:color w:val="000000" w:themeColor="text1"/>
          <w:w w:val="95"/>
          <w:position w:val="2"/>
          <w:szCs w:val="26"/>
          <w:lang w:val="vi-VN"/>
        </w:rPr>
        <w:t xml:space="preserve"> Tiên Phước</w:t>
      </w:r>
      <w:r w:rsidRPr="002E7FDE">
        <w:rPr>
          <w:rFonts w:eastAsia="Calibri" w:cs="Times New Roman"/>
          <w:bCs w:val="0"/>
          <w:i/>
          <w:iCs w:val="0"/>
          <w:color w:val="000000" w:themeColor="text1"/>
          <w:w w:val="95"/>
          <w:position w:val="2"/>
          <w:szCs w:val="26"/>
          <w:lang w:val="sv-SE"/>
        </w:rPr>
        <w:t xml:space="preserve"> năm 2020)</w:t>
      </w:r>
    </w:p>
    <w:p w14:paraId="58FA05D4" w14:textId="5A4B5923" w:rsidR="004D1B2F" w:rsidRPr="002E7FDE" w:rsidRDefault="00895328" w:rsidP="006910CD">
      <w:pPr>
        <w:keepNext/>
        <w:spacing w:before="120" w:after="60" w:line="276" w:lineRule="auto"/>
        <w:ind w:firstLine="630"/>
        <w:outlineLvl w:val="2"/>
        <w:rPr>
          <w:rFonts w:cs="Times New Roman"/>
          <w:b/>
          <w:i/>
          <w:iCs w:val="0"/>
          <w:color w:val="000000" w:themeColor="text1"/>
          <w:spacing w:val="1"/>
          <w:lang w:val="sv-SE"/>
        </w:rPr>
      </w:pPr>
      <w:bookmarkStart w:id="70" w:name="_Toc454439905"/>
      <w:bookmarkStart w:id="71" w:name="_Toc454440465"/>
      <w:bookmarkStart w:id="72" w:name="_Toc454443117"/>
      <w:bookmarkStart w:id="73" w:name="_Toc187928447"/>
      <w:r w:rsidRPr="002E7FDE">
        <w:rPr>
          <w:rFonts w:cs="Times New Roman"/>
          <w:b/>
          <w:i/>
          <w:iCs w:val="0"/>
          <w:color w:val="000000" w:themeColor="text1"/>
          <w:spacing w:val="1"/>
          <w:lang w:val="sv-SE"/>
        </w:rPr>
        <w:t>3</w:t>
      </w:r>
      <w:r w:rsidR="004D1B2F" w:rsidRPr="002E7FDE">
        <w:rPr>
          <w:rFonts w:cs="Times New Roman"/>
          <w:b/>
          <w:i/>
          <w:iCs w:val="0"/>
          <w:color w:val="000000" w:themeColor="text1"/>
          <w:spacing w:val="1"/>
          <w:lang w:val="sv-SE"/>
        </w:rPr>
        <w:t>.2. Lao động, việc làm, thu nhập</w:t>
      </w:r>
      <w:bookmarkEnd w:id="70"/>
      <w:bookmarkEnd w:id="71"/>
      <w:bookmarkEnd w:id="72"/>
      <w:bookmarkEnd w:id="73"/>
      <w:r w:rsidR="004D1B2F" w:rsidRPr="002E7FDE">
        <w:rPr>
          <w:rFonts w:cs="Times New Roman"/>
          <w:b/>
          <w:i/>
          <w:iCs w:val="0"/>
          <w:color w:val="000000" w:themeColor="text1"/>
          <w:spacing w:val="1"/>
          <w:lang w:val="sv-SE"/>
        </w:rPr>
        <w:t xml:space="preserve">  </w:t>
      </w:r>
    </w:p>
    <w:p w14:paraId="0ABE69A4" w14:textId="4B6E2127" w:rsidR="004D1B2F" w:rsidRPr="002E7FDE" w:rsidRDefault="004D1B2F" w:rsidP="00630773">
      <w:pPr>
        <w:spacing w:before="120"/>
        <w:ind w:firstLine="630"/>
        <w:jc w:val="both"/>
        <w:rPr>
          <w:rFonts w:eastAsia="Arial" w:cs="Times New Roman"/>
          <w:bCs w:val="0"/>
          <w:iCs w:val="0"/>
          <w:noProof/>
          <w:color w:val="000000" w:themeColor="text1"/>
          <w:lang w:val="vi-VN"/>
        </w:rPr>
      </w:pPr>
      <w:r w:rsidRPr="002E7FDE">
        <w:rPr>
          <w:rFonts w:eastAsia="Arial" w:cs="Times New Roman"/>
          <w:bCs w:val="0"/>
          <w:iCs w:val="0"/>
          <w:noProof/>
          <w:color w:val="000000" w:themeColor="text1"/>
          <w:lang w:val="sv-SE"/>
        </w:rPr>
        <w:t>Dân số trong độ tuổi lao độ</w:t>
      </w:r>
      <w:r w:rsidR="00802F3E" w:rsidRPr="002E7FDE">
        <w:rPr>
          <w:rFonts w:eastAsia="Arial" w:cs="Times New Roman"/>
          <w:bCs w:val="0"/>
          <w:iCs w:val="0"/>
          <w:noProof/>
          <w:color w:val="000000" w:themeColor="text1"/>
          <w:lang w:val="sv-SE"/>
        </w:rPr>
        <w:t>ng là 35</w:t>
      </w:r>
      <w:r w:rsidR="00802F3E" w:rsidRPr="002E7FDE">
        <w:rPr>
          <w:rFonts w:eastAsia="Arial" w:cs="Times New Roman"/>
          <w:bCs w:val="0"/>
          <w:iCs w:val="0"/>
          <w:noProof/>
          <w:color w:val="000000" w:themeColor="text1"/>
          <w:lang w:val="vi-VN"/>
        </w:rPr>
        <w:t>.198</w:t>
      </w:r>
      <w:r w:rsidR="00450315" w:rsidRPr="002E7FDE">
        <w:rPr>
          <w:rFonts w:eastAsia="Arial" w:cs="Times New Roman"/>
          <w:bCs w:val="0"/>
          <w:iCs w:val="0"/>
          <w:noProof/>
          <w:color w:val="000000" w:themeColor="text1"/>
          <w:lang w:val="vi-VN"/>
        </w:rPr>
        <w:t xml:space="preserve"> </w:t>
      </w:r>
      <w:r w:rsidRPr="002E7FDE">
        <w:rPr>
          <w:rFonts w:eastAsia="Arial" w:cs="Times New Roman"/>
          <w:bCs w:val="0"/>
          <w:iCs w:val="0"/>
          <w:noProof/>
          <w:color w:val="000000" w:themeColor="text1"/>
          <w:lang w:val="vi-VN"/>
        </w:rPr>
        <w:t xml:space="preserve"> </w:t>
      </w:r>
      <w:r w:rsidRPr="002E7FDE">
        <w:rPr>
          <w:rFonts w:eastAsia="Arial" w:cs="Times New Roman"/>
          <w:bCs w:val="0"/>
          <w:iCs w:val="0"/>
          <w:noProof/>
          <w:color w:val="000000" w:themeColor="text1"/>
          <w:lang w:val="sv-SE"/>
        </w:rPr>
        <w:t>người chiế</w:t>
      </w:r>
      <w:r w:rsidR="00802F3E" w:rsidRPr="002E7FDE">
        <w:rPr>
          <w:rFonts w:eastAsia="Arial" w:cs="Times New Roman"/>
          <w:bCs w:val="0"/>
          <w:iCs w:val="0"/>
          <w:noProof/>
          <w:color w:val="000000" w:themeColor="text1"/>
          <w:lang w:val="sv-SE"/>
        </w:rPr>
        <w:t xml:space="preserve">m </w:t>
      </w:r>
      <w:r w:rsidR="00450315" w:rsidRPr="002E7FDE">
        <w:rPr>
          <w:rFonts w:eastAsia="Arial" w:cs="Times New Roman"/>
          <w:bCs w:val="0"/>
          <w:iCs w:val="0"/>
          <w:noProof/>
          <w:color w:val="000000" w:themeColor="text1"/>
          <w:lang w:val="sv-SE"/>
        </w:rPr>
        <w:t>khoảng</w:t>
      </w:r>
      <w:r w:rsidR="00450315" w:rsidRPr="002E7FDE">
        <w:rPr>
          <w:rFonts w:eastAsia="Arial" w:cs="Times New Roman"/>
          <w:bCs w:val="0"/>
          <w:iCs w:val="0"/>
          <w:noProof/>
          <w:color w:val="000000" w:themeColor="text1"/>
          <w:lang w:val="vi-VN"/>
        </w:rPr>
        <w:t xml:space="preserve"> </w:t>
      </w:r>
      <w:r w:rsidR="00802F3E" w:rsidRPr="002E7FDE">
        <w:rPr>
          <w:rFonts w:eastAsia="Arial" w:cs="Times New Roman"/>
          <w:bCs w:val="0"/>
          <w:iCs w:val="0"/>
          <w:noProof/>
          <w:color w:val="000000" w:themeColor="text1"/>
          <w:lang w:val="sv-SE"/>
        </w:rPr>
        <w:t>53</w:t>
      </w:r>
      <w:r w:rsidRPr="002E7FDE">
        <w:rPr>
          <w:rFonts w:eastAsia="Arial" w:cs="Times New Roman"/>
          <w:bCs w:val="0"/>
          <w:iCs w:val="0"/>
          <w:noProof/>
          <w:color w:val="000000" w:themeColor="text1"/>
          <w:lang w:val="sv-SE"/>
        </w:rPr>
        <w:t>% tổng dân số toàn huyện, trong đó</w:t>
      </w:r>
      <w:r w:rsidRPr="002E7FDE">
        <w:rPr>
          <w:rFonts w:eastAsia="Arial" w:cs="Times New Roman"/>
          <w:bCs w:val="0"/>
          <w:iCs w:val="0"/>
          <w:noProof/>
          <w:color w:val="000000" w:themeColor="text1"/>
          <w:lang w:val="vi-VN"/>
        </w:rPr>
        <w:t>:</w:t>
      </w:r>
    </w:p>
    <w:p w14:paraId="45E760F7" w14:textId="4EA07600" w:rsidR="004D1B2F" w:rsidRPr="002E7FDE" w:rsidRDefault="00450315" w:rsidP="00630773">
      <w:pPr>
        <w:spacing w:after="60"/>
        <w:ind w:firstLine="630"/>
        <w:jc w:val="both"/>
        <w:rPr>
          <w:rFonts w:cs="Times New Roman"/>
          <w:bCs w:val="0"/>
          <w:iCs w:val="0"/>
          <w:color w:val="000000" w:themeColor="text1"/>
          <w:lang w:val="vi-VN"/>
        </w:rPr>
      </w:pPr>
      <w:r w:rsidRPr="002E7FDE">
        <w:rPr>
          <w:rFonts w:cs="Times New Roman"/>
          <w:bCs w:val="0"/>
          <w:iCs w:val="0"/>
          <w:color w:val="000000" w:themeColor="text1"/>
          <w:lang w:val="vi-VN"/>
        </w:rPr>
        <w:t>- Lao động trong các doanh nghiệp là 2.210 người, chiếm 6,28</w:t>
      </w:r>
      <w:r w:rsidR="004D1B2F" w:rsidRPr="002E7FDE">
        <w:rPr>
          <w:rFonts w:cs="Times New Roman"/>
          <w:bCs w:val="0"/>
          <w:iCs w:val="0"/>
          <w:color w:val="000000" w:themeColor="text1"/>
          <w:lang w:val="vi-VN"/>
        </w:rPr>
        <w:t>% tổng dân số lao động.</w:t>
      </w:r>
    </w:p>
    <w:p w14:paraId="587FB9E6" w14:textId="390E8721" w:rsidR="004D1B2F" w:rsidRPr="002E7FDE" w:rsidRDefault="004D1B2F" w:rsidP="00630773">
      <w:pPr>
        <w:spacing w:after="60"/>
        <w:ind w:firstLine="630"/>
        <w:jc w:val="both"/>
        <w:rPr>
          <w:rFonts w:cs="Times New Roman"/>
          <w:bCs w:val="0"/>
          <w:iCs w:val="0"/>
          <w:color w:val="000000" w:themeColor="text1"/>
          <w:lang w:val="vi-VN"/>
        </w:rPr>
      </w:pPr>
      <w:r w:rsidRPr="002E7FDE">
        <w:rPr>
          <w:rFonts w:cs="Times New Roman"/>
          <w:bCs w:val="0"/>
          <w:iCs w:val="0"/>
          <w:color w:val="000000" w:themeColor="text1"/>
          <w:lang w:val="vi-VN"/>
        </w:rPr>
        <w:t>- Lao đ</w:t>
      </w:r>
      <w:r w:rsidR="00450315" w:rsidRPr="002E7FDE">
        <w:rPr>
          <w:rFonts w:cs="Times New Roman"/>
          <w:bCs w:val="0"/>
          <w:iCs w:val="0"/>
          <w:color w:val="000000" w:themeColor="text1"/>
          <w:lang w:val="vi-VN"/>
        </w:rPr>
        <w:t xml:space="preserve">ộng ngoài doanh </w:t>
      </w:r>
      <w:r w:rsidRPr="002E7FDE">
        <w:rPr>
          <w:rFonts w:cs="Times New Roman"/>
          <w:bCs w:val="0"/>
          <w:iCs w:val="0"/>
          <w:color w:val="000000" w:themeColor="text1"/>
          <w:lang w:val="vi-VN"/>
        </w:rPr>
        <w:t>ngh</w:t>
      </w:r>
      <w:r w:rsidR="00450315" w:rsidRPr="002E7FDE">
        <w:rPr>
          <w:rFonts w:cs="Times New Roman"/>
          <w:bCs w:val="0"/>
          <w:iCs w:val="0"/>
          <w:color w:val="000000" w:themeColor="text1"/>
          <w:lang w:val="vi-VN"/>
        </w:rPr>
        <w:t>iệp là 17.141 người, chiếm 93,72</w:t>
      </w:r>
      <w:r w:rsidRPr="002E7FDE">
        <w:rPr>
          <w:rFonts w:cs="Times New Roman"/>
          <w:bCs w:val="0"/>
          <w:iCs w:val="0"/>
          <w:color w:val="000000" w:themeColor="text1"/>
          <w:lang w:val="vi-VN"/>
        </w:rPr>
        <w:t>% tổng dân số lao động.</w:t>
      </w:r>
    </w:p>
    <w:p w14:paraId="370B820C" w14:textId="77777777" w:rsidR="004D1B2F" w:rsidRPr="002E7FDE" w:rsidRDefault="004D1B2F" w:rsidP="00630773">
      <w:pPr>
        <w:widowControl w:val="0"/>
        <w:spacing w:before="120"/>
        <w:ind w:firstLine="630"/>
        <w:jc w:val="both"/>
        <w:rPr>
          <w:rFonts w:eastAsia="Arial" w:cs="Times New Roman"/>
          <w:bCs w:val="0"/>
          <w:iCs w:val="0"/>
          <w:noProof/>
          <w:color w:val="000000" w:themeColor="text1"/>
          <w:lang w:val="sv-SE"/>
        </w:rPr>
      </w:pPr>
      <w:r w:rsidRPr="002E7FDE">
        <w:rPr>
          <w:rFonts w:eastAsia="Arial" w:cs="Times New Roman"/>
          <w:bCs w:val="0"/>
          <w:iCs w:val="0"/>
          <w:noProof/>
          <w:color w:val="000000" w:themeColor="text1"/>
          <w:lang w:val="sv-SE"/>
        </w:rPr>
        <w:t>Lao động phân theo ngành nông, lâm, thủy sản đang có xu hướng chuyển dần sang ngành công nghiệp - xây dựng và dịch vụ.</w:t>
      </w:r>
    </w:p>
    <w:p w14:paraId="4F88E9DD" w14:textId="3F9FED34" w:rsidR="004D1B2F" w:rsidRPr="002E7FDE" w:rsidRDefault="00895328" w:rsidP="00630773">
      <w:pPr>
        <w:keepNext/>
        <w:spacing w:before="240" w:after="60"/>
        <w:ind w:firstLine="630"/>
        <w:outlineLvl w:val="1"/>
        <w:rPr>
          <w:rFonts w:cs="Times New Roman"/>
          <w:b/>
          <w:color w:val="000000" w:themeColor="text1"/>
          <w:lang w:val="sv-SE"/>
        </w:rPr>
      </w:pPr>
      <w:bookmarkStart w:id="74" w:name="_Toc436982306"/>
      <w:bookmarkStart w:id="75" w:name="_Toc187928448"/>
      <w:r w:rsidRPr="002E7FDE">
        <w:rPr>
          <w:rFonts w:cs="Times New Roman"/>
          <w:b/>
          <w:color w:val="000000" w:themeColor="text1"/>
          <w:lang w:val="sv-SE"/>
        </w:rPr>
        <w:lastRenderedPageBreak/>
        <w:t>4</w:t>
      </w:r>
      <w:r w:rsidR="004D1B2F" w:rsidRPr="002E7FDE">
        <w:rPr>
          <w:rFonts w:cs="Times New Roman"/>
          <w:b/>
          <w:color w:val="000000" w:themeColor="text1"/>
          <w:lang w:val="sv-SE"/>
        </w:rPr>
        <w:t>. Phân tích thực trạng phát triển đô thị và phát triển nông thôn.</w:t>
      </w:r>
      <w:bookmarkEnd w:id="74"/>
      <w:bookmarkEnd w:id="75"/>
    </w:p>
    <w:p w14:paraId="5280A584" w14:textId="33C1098F" w:rsidR="004D1B2F" w:rsidRPr="002E7FDE" w:rsidRDefault="009B1D99" w:rsidP="00630773">
      <w:pPr>
        <w:keepNext/>
        <w:spacing w:before="120" w:after="60" w:line="276" w:lineRule="auto"/>
        <w:ind w:firstLine="630"/>
        <w:outlineLvl w:val="2"/>
        <w:rPr>
          <w:rFonts w:cs="Times New Roman"/>
          <w:b/>
          <w:i/>
          <w:iCs w:val="0"/>
          <w:color w:val="000000" w:themeColor="text1"/>
          <w:spacing w:val="1"/>
          <w:lang w:val="sv-SE"/>
        </w:rPr>
      </w:pPr>
      <w:bookmarkStart w:id="76" w:name="_Toc436982307"/>
      <w:bookmarkStart w:id="77" w:name="_Toc187928449"/>
      <w:r w:rsidRPr="002E7FDE">
        <w:rPr>
          <w:rFonts w:cs="Times New Roman"/>
          <w:b/>
          <w:i/>
          <w:iCs w:val="0"/>
          <w:color w:val="000000" w:themeColor="text1"/>
          <w:spacing w:val="1"/>
          <w:lang w:val="sv-SE"/>
        </w:rPr>
        <w:t>4.</w:t>
      </w:r>
      <w:r w:rsidR="004D1B2F" w:rsidRPr="002E7FDE">
        <w:rPr>
          <w:rFonts w:cs="Times New Roman"/>
          <w:b/>
          <w:i/>
          <w:iCs w:val="0"/>
          <w:color w:val="000000" w:themeColor="text1"/>
          <w:spacing w:val="1"/>
          <w:lang w:val="sv-SE"/>
        </w:rPr>
        <w:t>1. Thực trạng phát triển đô thị</w:t>
      </w:r>
      <w:bookmarkEnd w:id="76"/>
      <w:bookmarkEnd w:id="77"/>
    </w:p>
    <w:p w14:paraId="2C5A97D0" w14:textId="6E7320B3" w:rsidR="004D1B2F" w:rsidRPr="002E7FDE" w:rsidRDefault="004D1B2F" w:rsidP="00450315">
      <w:pPr>
        <w:spacing w:after="60"/>
        <w:ind w:firstLine="630"/>
        <w:jc w:val="both"/>
        <w:rPr>
          <w:rFonts w:cs="Times New Roman"/>
          <w:bCs w:val="0"/>
          <w:iCs w:val="0"/>
          <w:color w:val="000000" w:themeColor="text1"/>
          <w:lang w:val="vi-VN"/>
        </w:rPr>
      </w:pPr>
      <w:r w:rsidRPr="002E7FDE">
        <w:rPr>
          <w:rFonts w:cs="Times New Roman"/>
          <w:bCs w:val="0"/>
          <w:iCs w:val="0"/>
          <w:color w:val="000000" w:themeColor="text1"/>
          <w:lang w:val="af-ZA"/>
        </w:rPr>
        <w:t>Hiện</w:t>
      </w:r>
      <w:r w:rsidRPr="002E7FDE">
        <w:rPr>
          <w:rFonts w:cs="Times New Roman"/>
          <w:bCs w:val="0"/>
          <w:iCs w:val="0"/>
          <w:color w:val="000000" w:themeColor="text1"/>
          <w:lang w:val="vi-VN"/>
        </w:rPr>
        <w:t xml:space="preserve"> trên địa bàn huyện</w:t>
      </w:r>
      <w:r w:rsidRPr="002E7FDE">
        <w:rPr>
          <w:rFonts w:cs="Times New Roman"/>
          <w:bCs w:val="0"/>
          <w:iCs w:val="0"/>
          <w:color w:val="000000" w:themeColor="text1"/>
          <w:lang w:val="af-ZA"/>
        </w:rPr>
        <w:t xml:space="preserve"> chỉ có 01 đô thị  là thị trấn huyện lỵ, trung tâm chính trị, kinh tế, văn hóa, giáo dục của huyện. </w:t>
      </w:r>
      <w:r w:rsidR="00450315" w:rsidRPr="002E7FDE">
        <w:rPr>
          <w:rFonts w:cs="Times New Roman"/>
          <w:bCs w:val="0"/>
          <w:iCs w:val="0"/>
          <w:color w:val="000000" w:themeColor="text1"/>
          <w:lang w:val="af-ZA"/>
        </w:rPr>
        <w:t>Thị</w:t>
      </w:r>
      <w:r w:rsidR="00450315" w:rsidRPr="002E7FDE">
        <w:rPr>
          <w:rFonts w:cs="Times New Roman"/>
          <w:bCs w:val="0"/>
          <w:iCs w:val="0"/>
          <w:color w:val="000000" w:themeColor="text1"/>
          <w:lang w:val="vi-VN"/>
        </w:rPr>
        <w:t xml:space="preserve"> trấn Tiên Kỳ </w:t>
      </w:r>
      <w:r w:rsidR="00450315" w:rsidRPr="002E7FDE">
        <w:rPr>
          <w:color w:val="000000" w:themeColor="text1"/>
        </w:rPr>
        <w:t>là đô thị loại V. Là thị trấn huyện lỵ, trung tâm chính trị, kinh tế, văn hóa, giáo dục của huyện. Thị trấn Tiên Kỳ đã được công nhận là đô thị loại V trực thuộc huyện Tiên Phước tại Quyết định số 635/QĐ-UBND ngày 09/02/2018</w:t>
      </w:r>
      <w:r w:rsidRPr="002E7FDE">
        <w:rPr>
          <w:rFonts w:cs="Times New Roman"/>
          <w:bCs w:val="0"/>
          <w:iCs w:val="0"/>
          <w:color w:val="000000" w:themeColor="text1"/>
          <w:lang w:val="vi-VN"/>
        </w:rPr>
        <w:t xml:space="preserve">. Tổng diện tích của thị trấn là </w:t>
      </w:r>
      <w:r w:rsidR="00450315" w:rsidRPr="002E7FDE">
        <w:rPr>
          <w:rFonts w:cs="Times New Roman"/>
          <w:bCs w:val="0"/>
          <w:iCs w:val="0"/>
          <w:color w:val="000000" w:themeColor="text1"/>
          <w:lang w:val="vi-VN"/>
        </w:rPr>
        <w:t>837,90 ha, chiếm 1,84</w:t>
      </w:r>
      <w:r w:rsidRPr="002E7FDE">
        <w:rPr>
          <w:rFonts w:cs="Times New Roman"/>
          <w:bCs w:val="0"/>
          <w:iCs w:val="0"/>
          <w:color w:val="000000" w:themeColor="text1"/>
          <w:lang w:val="vi-VN"/>
        </w:rPr>
        <w:t>% tổn</w:t>
      </w:r>
      <w:r w:rsidR="00450315" w:rsidRPr="002E7FDE">
        <w:rPr>
          <w:rFonts w:cs="Times New Roman"/>
          <w:bCs w:val="0"/>
          <w:iCs w:val="0"/>
          <w:color w:val="000000" w:themeColor="text1"/>
          <w:lang w:val="vi-VN"/>
        </w:rPr>
        <w:t>g diện tích tự nhiên</w:t>
      </w:r>
      <w:r w:rsidRPr="002E7FDE">
        <w:rPr>
          <w:rFonts w:cs="Times New Roman"/>
          <w:bCs w:val="0"/>
          <w:iCs w:val="0"/>
          <w:color w:val="000000" w:themeColor="text1"/>
          <w:lang w:val="vi-VN"/>
        </w:rPr>
        <w:t>. Dân s</w:t>
      </w:r>
      <w:r w:rsidR="00450315" w:rsidRPr="002E7FDE">
        <w:rPr>
          <w:rFonts w:cs="Times New Roman"/>
          <w:bCs w:val="0"/>
          <w:iCs w:val="0"/>
          <w:color w:val="000000" w:themeColor="text1"/>
          <w:lang w:val="vi-VN"/>
        </w:rPr>
        <w:t>ố của thị trấn năm 2020 có 7.666 người, mật độ dân số 915</w:t>
      </w:r>
      <w:r w:rsidRPr="002E7FDE">
        <w:rPr>
          <w:rFonts w:cs="Times New Roman"/>
          <w:bCs w:val="0"/>
          <w:iCs w:val="0"/>
          <w:color w:val="000000" w:themeColor="text1"/>
          <w:lang w:val="vi-VN"/>
        </w:rPr>
        <w:t xml:space="preserve"> người/km2. </w:t>
      </w:r>
    </w:p>
    <w:p w14:paraId="2A7EDEC1" w14:textId="2F9967EC" w:rsidR="004D1B2F" w:rsidRPr="002E7FDE" w:rsidRDefault="00450315" w:rsidP="00630773">
      <w:pPr>
        <w:spacing w:before="120"/>
        <w:ind w:firstLine="630"/>
        <w:jc w:val="both"/>
        <w:rPr>
          <w:rFonts w:cs="Times New Roman"/>
          <w:bCs w:val="0"/>
          <w:iCs w:val="0"/>
          <w:color w:val="000000" w:themeColor="text1"/>
          <w:lang w:val="vi-VN"/>
        </w:rPr>
      </w:pPr>
      <w:r w:rsidRPr="002E7FDE">
        <w:rPr>
          <w:rFonts w:cs="Times New Roman"/>
          <w:bCs w:val="0"/>
          <w:iCs w:val="0"/>
          <w:color w:val="000000" w:themeColor="text1"/>
          <w:lang w:val="vi-VN"/>
        </w:rPr>
        <w:t>Thị trấn Tiên Kỳ</w:t>
      </w:r>
      <w:r w:rsidR="004D1B2F" w:rsidRPr="002E7FDE">
        <w:rPr>
          <w:rFonts w:cs="Times New Roman"/>
          <w:bCs w:val="0"/>
          <w:iCs w:val="0"/>
          <w:color w:val="000000" w:themeColor="text1"/>
          <w:lang w:val="vi-VN"/>
        </w:rPr>
        <w:t xml:space="preserve"> là nơi tập trung các cơ quan hành chính, các công trình phúc lợi công cộng, các cơ sở thương mại - dịch vụ gắn liền với các khu dân cư. Trong những năm gần đây hệ thống cơ sở hạ tầng có nhiều thay đổi, các công trình xây dựng cơ bản như trụ sở làm việc của các cơ quan, các công trình phúc lợi xã hội, hệ thống giao thông, cấp thoát nước mạng lưới thông tin, bưu điện phát thanh truyền hình, các dịch vụ ngân hàng thương mại, du lịch…Nhà ở đang được cải tạo, nâng cấp, kiến trúc đô thị ngày một khang trang. </w:t>
      </w:r>
    </w:p>
    <w:p w14:paraId="603463EF" w14:textId="67B22D48" w:rsidR="004D1B2F" w:rsidRPr="002E7FDE" w:rsidRDefault="004D1B2F" w:rsidP="00630773">
      <w:pPr>
        <w:keepNext/>
        <w:spacing w:before="120" w:after="60" w:line="276" w:lineRule="auto"/>
        <w:ind w:firstLine="630"/>
        <w:outlineLvl w:val="2"/>
        <w:rPr>
          <w:rFonts w:cs="Times New Roman"/>
          <w:b/>
          <w:i/>
          <w:iCs w:val="0"/>
          <w:color w:val="000000" w:themeColor="text1"/>
          <w:spacing w:val="1"/>
          <w:lang w:val="vi-VN"/>
        </w:rPr>
      </w:pPr>
      <w:bookmarkStart w:id="78" w:name="_Toc436982308"/>
      <w:bookmarkStart w:id="79" w:name="_Toc187928450"/>
      <w:r w:rsidRPr="002E7FDE">
        <w:rPr>
          <w:rFonts w:cs="Times New Roman"/>
          <w:b/>
          <w:i/>
          <w:iCs w:val="0"/>
          <w:color w:val="000000" w:themeColor="text1"/>
          <w:spacing w:val="1"/>
          <w:lang w:val="vi-VN"/>
        </w:rPr>
        <w:t>4.2. Thực trạng phát triển các khu dân cư nông thôn.</w:t>
      </w:r>
      <w:bookmarkEnd w:id="78"/>
      <w:bookmarkEnd w:id="79"/>
    </w:p>
    <w:p w14:paraId="1249077B" w14:textId="62E634C1" w:rsidR="00747F0C" w:rsidRPr="002E7FDE" w:rsidRDefault="00747F0C" w:rsidP="00747F0C">
      <w:pPr>
        <w:spacing w:before="120"/>
        <w:ind w:firstLine="720"/>
        <w:jc w:val="both"/>
        <w:rPr>
          <w:rFonts w:eastAsia="Arial" w:cs="Times New Roman"/>
          <w:bCs w:val="0"/>
          <w:iCs w:val="0"/>
          <w:noProof/>
          <w:color w:val="000000" w:themeColor="text1"/>
          <w:szCs w:val="20"/>
          <w:lang w:val="fr-FR"/>
        </w:rPr>
      </w:pPr>
      <w:r w:rsidRPr="002E7FDE">
        <w:rPr>
          <w:rFonts w:eastAsia="Arial" w:cs="Times New Roman"/>
          <w:bCs w:val="0"/>
          <w:iCs w:val="0"/>
          <w:noProof/>
          <w:color w:val="000000" w:themeColor="text1"/>
          <w:lang w:val="fr-FR"/>
        </w:rPr>
        <w:t>Các khu dân cư nông thôn hiện nay tương đối ổn định,</w:t>
      </w:r>
      <w:r w:rsidRPr="002E7FDE">
        <w:rPr>
          <w:rFonts w:eastAsia="Arial" w:cs="Times New Roman"/>
          <w:bCs w:val="0"/>
          <w:iCs w:val="0"/>
          <w:noProof/>
          <w:color w:val="000000" w:themeColor="text1"/>
          <w:szCs w:val="20"/>
          <w:lang w:val="fr-FR"/>
        </w:rPr>
        <w:t xml:space="preserve"> mật độ các khu dân cư nông thôn trên địa bàn huyện còn thưa thớt, các công trình xây dựng chiếm tỷ lệ nhỏ phân bổ dọc theo các trục giao thông chính như đường ĐT614, ĐT615, QL 40B và những khu vực có điều kiện sản xuất lúa nước và thuận lợi về cơ sở hạ tầng…</w:t>
      </w:r>
    </w:p>
    <w:p w14:paraId="4F5E6805" w14:textId="77777777" w:rsidR="005903AF" w:rsidRPr="002E7FDE" w:rsidRDefault="00747F0C" w:rsidP="005903AF">
      <w:pPr>
        <w:spacing w:before="120"/>
        <w:ind w:firstLine="630"/>
        <w:jc w:val="both"/>
        <w:rPr>
          <w:color w:val="000000" w:themeColor="text1"/>
          <w:lang w:val="vi-VN"/>
        </w:rPr>
      </w:pPr>
      <w:r w:rsidRPr="002E7FDE">
        <w:rPr>
          <w:color w:val="000000" w:themeColor="text1"/>
        </w:rPr>
        <w:t>Các khu vực dân cư nông thôn hình thành chủ yếu t</w:t>
      </w:r>
      <w:r w:rsidR="005903AF" w:rsidRPr="002E7FDE">
        <w:rPr>
          <w:color w:val="000000" w:themeColor="text1"/>
        </w:rPr>
        <w:t>heo 2 dạng: tuyến và điểm</w:t>
      </w:r>
      <w:r w:rsidRPr="002E7FDE">
        <w:rPr>
          <w:color w:val="000000" w:themeColor="text1"/>
        </w:rPr>
        <w:t>.</w:t>
      </w:r>
    </w:p>
    <w:p w14:paraId="527B0904" w14:textId="49340909" w:rsidR="00747F0C" w:rsidRPr="002E7FDE" w:rsidRDefault="00747F0C" w:rsidP="005903AF">
      <w:pPr>
        <w:spacing w:before="120"/>
        <w:ind w:firstLine="630"/>
        <w:jc w:val="both"/>
        <w:rPr>
          <w:color w:val="000000" w:themeColor="text1"/>
          <w:lang w:val="vi-VN"/>
        </w:rPr>
      </w:pPr>
      <w:r w:rsidRPr="002E7FDE">
        <w:rPr>
          <w:color w:val="000000" w:themeColor="text1"/>
        </w:rPr>
        <w:t xml:space="preserve"> + Khu dân cư hình thành theo “dạng điểm” tập trung chủ yếu tại các khu vực trung tâm xã và một số điểm dân cư hình thành từ rất lâu, nơi có quỹ đất thuận lợi, hạ tầng kỹ thuật và hạ tầng xã hội được đầu tư cơ bản đáp ứng được nhu cầu sinh hoạt sản xuất cho n</w:t>
      </w:r>
      <w:r w:rsidR="005903AF" w:rsidRPr="002E7FDE">
        <w:rPr>
          <w:color w:val="000000" w:themeColor="text1"/>
        </w:rPr>
        <w:t>gười dân</w:t>
      </w:r>
      <w:r w:rsidR="005903AF" w:rsidRPr="002E7FDE">
        <w:rPr>
          <w:color w:val="000000" w:themeColor="text1"/>
          <w:lang w:val="vi-VN"/>
        </w:rPr>
        <w:t>.</w:t>
      </w:r>
    </w:p>
    <w:p w14:paraId="62107BC2" w14:textId="0B7F3DAE" w:rsidR="00747F0C" w:rsidRPr="002E7FDE" w:rsidRDefault="00747F0C" w:rsidP="00630773">
      <w:pPr>
        <w:spacing w:before="120"/>
        <w:ind w:firstLine="630"/>
        <w:jc w:val="both"/>
        <w:rPr>
          <w:rFonts w:cs="Times New Roman"/>
          <w:bCs w:val="0"/>
          <w:iCs w:val="0"/>
          <w:color w:val="000000" w:themeColor="text1"/>
          <w:szCs w:val="24"/>
          <w:lang w:val="vi-VN"/>
        </w:rPr>
      </w:pPr>
      <w:r w:rsidRPr="002E7FDE">
        <w:rPr>
          <w:color w:val="000000" w:themeColor="text1"/>
        </w:rPr>
        <w:t>+ Khu dân cư hình thành theo “dạng tuyến” tập trung phổ biến dọc theo các trục giao thông chính như QL40B, ĐT614, ĐT 615, các trục ĐH và ĐX của huyện.</w:t>
      </w:r>
    </w:p>
    <w:p w14:paraId="7E451EE7" w14:textId="38DBF6E7" w:rsidR="004D1B2F" w:rsidRPr="002E7FDE" w:rsidRDefault="004D1B2F" w:rsidP="00630773">
      <w:pPr>
        <w:keepNext/>
        <w:spacing w:before="120" w:after="60"/>
        <w:ind w:firstLine="630"/>
        <w:outlineLvl w:val="1"/>
        <w:rPr>
          <w:rFonts w:cs="Times New Roman"/>
          <w:b/>
          <w:color w:val="000000" w:themeColor="text1"/>
          <w:lang w:val="af-ZA"/>
        </w:rPr>
      </w:pPr>
      <w:bookmarkStart w:id="80" w:name="_Toc436982309"/>
      <w:bookmarkStart w:id="81" w:name="_Toc187928451"/>
      <w:r w:rsidRPr="002E7FDE">
        <w:rPr>
          <w:rFonts w:cs="Times New Roman"/>
          <w:b/>
          <w:color w:val="000000" w:themeColor="text1"/>
          <w:lang w:val="af-ZA"/>
        </w:rPr>
        <w:t>5. Phân tích thực trạng phát triển cơ sở hạ tầng.</w:t>
      </w:r>
      <w:bookmarkEnd w:id="80"/>
      <w:bookmarkEnd w:id="81"/>
    </w:p>
    <w:p w14:paraId="3CBF828C" w14:textId="31289F50" w:rsidR="004D1B2F" w:rsidRPr="002E7FDE" w:rsidRDefault="004D1B2F" w:rsidP="00630773">
      <w:pPr>
        <w:keepNext/>
        <w:spacing w:before="120" w:after="60" w:line="276" w:lineRule="auto"/>
        <w:ind w:firstLine="630"/>
        <w:outlineLvl w:val="2"/>
        <w:rPr>
          <w:rFonts w:cs="Times New Roman"/>
          <w:b/>
          <w:i/>
          <w:iCs w:val="0"/>
          <w:color w:val="000000" w:themeColor="text1"/>
          <w:spacing w:val="1"/>
          <w:lang w:val="vi-VN"/>
        </w:rPr>
      </w:pPr>
      <w:bookmarkStart w:id="82" w:name="_Toc436982310"/>
      <w:bookmarkStart w:id="83" w:name="_Toc187928452"/>
      <w:r w:rsidRPr="002E7FDE">
        <w:rPr>
          <w:rFonts w:cs="Times New Roman"/>
          <w:b/>
          <w:i/>
          <w:iCs w:val="0"/>
          <w:color w:val="000000" w:themeColor="text1"/>
          <w:spacing w:val="1"/>
          <w:lang w:val="af-ZA"/>
        </w:rPr>
        <w:t xml:space="preserve">5.1. </w:t>
      </w:r>
      <w:r w:rsidRPr="002E7FDE">
        <w:rPr>
          <w:b/>
          <w:bCs w:val="0"/>
          <w:i/>
          <w:iCs w:val="0"/>
          <w:color w:val="000000" w:themeColor="text1"/>
          <w:lang w:val="vi-VN"/>
        </w:rPr>
        <w:t>Thực trạng phát triển</w:t>
      </w:r>
      <w:r w:rsidRPr="002E7FDE">
        <w:rPr>
          <w:rFonts w:cs="Times New Roman"/>
          <w:b/>
          <w:i/>
          <w:iCs w:val="0"/>
          <w:color w:val="000000" w:themeColor="text1"/>
          <w:spacing w:val="1"/>
          <w:lang w:val="vi-VN"/>
        </w:rPr>
        <w:t xml:space="preserve"> g</w:t>
      </w:r>
      <w:r w:rsidRPr="002E7FDE">
        <w:rPr>
          <w:rFonts w:cs="Times New Roman"/>
          <w:b/>
          <w:i/>
          <w:iCs w:val="0"/>
          <w:color w:val="000000" w:themeColor="text1"/>
          <w:spacing w:val="1"/>
          <w:lang w:val="af-ZA"/>
        </w:rPr>
        <w:t>iao thông</w:t>
      </w:r>
      <w:bookmarkEnd w:id="82"/>
      <w:bookmarkEnd w:id="83"/>
    </w:p>
    <w:p w14:paraId="5C497444" w14:textId="71704A26" w:rsidR="005903AF" w:rsidRPr="002E7FDE" w:rsidRDefault="005903AF" w:rsidP="00630773">
      <w:pPr>
        <w:widowControl w:val="0"/>
        <w:spacing w:after="60"/>
        <w:ind w:firstLine="630"/>
        <w:jc w:val="both"/>
        <w:rPr>
          <w:color w:val="000000" w:themeColor="text1"/>
          <w:lang w:val="vi-VN"/>
        </w:rPr>
      </w:pPr>
      <w:r w:rsidRPr="002E7FDE">
        <w:rPr>
          <w:color w:val="000000" w:themeColor="text1"/>
        </w:rPr>
        <w:t>Mạng lưới giao thông đường bộ của huyện Tiên Phước có tổng chiều dài gần 350km bao gồm các 03 tuyến đường tỉnh (ĐT), 01 Quốc lộ; 15 tuyế</w:t>
      </w:r>
      <w:r w:rsidR="00A07031" w:rsidRPr="002E7FDE">
        <w:rPr>
          <w:color w:val="000000" w:themeColor="text1"/>
        </w:rPr>
        <w:t>n đường huyện (ĐH) dài 149,65</w:t>
      </w:r>
      <w:r w:rsidR="00A07031" w:rsidRPr="002E7FDE">
        <w:rPr>
          <w:color w:val="000000" w:themeColor="text1"/>
          <w:lang w:val="vi-VN"/>
        </w:rPr>
        <w:t xml:space="preserve"> </w:t>
      </w:r>
      <w:r w:rsidR="00A07031" w:rsidRPr="002E7FDE">
        <w:rPr>
          <w:color w:val="000000" w:themeColor="text1"/>
        </w:rPr>
        <w:t>km</w:t>
      </w:r>
      <w:r w:rsidRPr="002E7FDE">
        <w:rPr>
          <w:color w:val="000000" w:themeColor="text1"/>
        </w:rPr>
        <w:t>, và 13 tuyến đường đô thị trung tâm huyện, dài 9,61Km</w:t>
      </w:r>
    </w:p>
    <w:p w14:paraId="0F187C83" w14:textId="77777777" w:rsidR="004D1B2F" w:rsidRPr="002E7FDE" w:rsidRDefault="004D1B2F" w:rsidP="00630773">
      <w:pPr>
        <w:widowControl w:val="0"/>
        <w:spacing w:after="60"/>
        <w:ind w:firstLine="630"/>
        <w:jc w:val="both"/>
        <w:rPr>
          <w:rFonts w:cs="Times New Roman"/>
          <w:bCs w:val="0"/>
          <w:i/>
          <w:iCs w:val="0"/>
          <w:color w:val="000000" w:themeColor="text1"/>
          <w:lang w:val="sv-SE"/>
        </w:rPr>
      </w:pPr>
      <w:r w:rsidRPr="002E7FDE">
        <w:rPr>
          <w:rFonts w:cs="Times New Roman"/>
          <w:bCs w:val="0"/>
          <w:i/>
          <w:iCs w:val="0"/>
          <w:color w:val="000000" w:themeColor="text1"/>
          <w:lang w:val="sv-SE"/>
        </w:rPr>
        <w:t>* Quốc lộ:</w:t>
      </w:r>
    </w:p>
    <w:p w14:paraId="0173B371" w14:textId="77777777" w:rsidR="00A07031" w:rsidRPr="002E7FDE" w:rsidRDefault="00A07031" w:rsidP="00A07031">
      <w:pPr>
        <w:spacing w:before="120"/>
        <w:ind w:firstLine="720"/>
        <w:jc w:val="both"/>
        <w:rPr>
          <w:rFonts w:eastAsia="Arial" w:cs="Times New Roman"/>
          <w:bCs w:val="0"/>
          <w:iCs w:val="0"/>
          <w:noProof/>
          <w:color w:val="000000" w:themeColor="text1"/>
          <w:lang w:val="fr-FR"/>
        </w:rPr>
      </w:pPr>
      <w:r w:rsidRPr="002E7FDE">
        <w:rPr>
          <w:rFonts w:eastAsia="Arial" w:cs="Times New Roman"/>
          <w:bCs w:val="0"/>
          <w:iCs w:val="0"/>
          <w:noProof/>
          <w:color w:val="000000" w:themeColor="text1"/>
          <w:lang w:val="vi-VN"/>
        </w:rPr>
        <w:lastRenderedPageBreak/>
        <w:t xml:space="preserve">- </w:t>
      </w:r>
      <w:r w:rsidRPr="002E7FDE">
        <w:rPr>
          <w:rFonts w:eastAsia="Arial" w:cs="Times New Roman"/>
          <w:bCs w:val="0"/>
          <w:iCs w:val="0"/>
          <w:noProof/>
          <w:color w:val="000000" w:themeColor="text1"/>
          <w:lang w:val="fr-FR"/>
        </w:rPr>
        <w:t>Quốc lộ 40B: Điểm đầu tuyến Km0 nối với đường Thanh Niên ven biển thuộc địa phận xã Tam Thanh, thành phố Tam Kỳ, giao với QL1A tại Km994+400; điểm cuối Km103+500 thuộc địa phận xã Trà Mai (TăcPỏ), huyện Nam Trà My, quy mô năng lực thiết kế đường cấp 5 miền núi, bề rộng nền đường 6,5m, mặt đường 4,5m</w:t>
      </w:r>
    </w:p>
    <w:p w14:paraId="23A2EAFE" w14:textId="77777777" w:rsidR="00A07031" w:rsidRPr="002E7FDE" w:rsidRDefault="00A07031" w:rsidP="00A07031">
      <w:pPr>
        <w:spacing w:before="120"/>
        <w:ind w:firstLine="720"/>
        <w:jc w:val="both"/>
        <w:rPr>
          <w:rFonts w:eastAsia="Arial" w:cs="Times New Roman"/>
          <w:bCs w:val="0"/>
          <w:i/>
          <w:iCs w:val="0"/>
          <w:noProof/>
          <w:color w:val="000000" w:themeColor="text1"/>
          <w:lang w:val="vi-VN"/>
        </w:rPr>
      </w:pPr>
      <w:r w:rsidRPr="002E7FDE">
        <w:rPr>
          <w:rFonts w:eastAsia="Arial" w:cs="Times New Roman"/>
          <w:bCs w:val="0"/>
          <w:i/>
          <w:iCs w:val="0"/>
          <w:noProof/>
          <w:color w:val="000000" w:themeColor="text1"/>
          <w:lang w:val="vi-VN"/>
        </w:rPr>
        <w:t xml:space="preserve">* </w:t>
      </w:r>
      <w:r w:rsidRPr="002E7FDE">
        <w:rPr>
          <w:rFonts w:eastAsia="Arial" w:cs="Times New Roman"/>
          <w:bCs w:val="0"/>
          <w:i/>
          <w:iCs w:val="0"/>
          <w:noProof/>
          <w:color w:val="000000" w:themeColor="text1"/>
          <w:lang w:val="fr-FR"/>
        </w:rPr>
        <w:t xml:space="preserve">Tỉnh lộ: </w:t>
      </w:r>
    </w:p>
    <w:p w14:paraId="3C1DCE11" w14:textId="77777777" w:rsidR="00A07031" w:rsidRPr="002E7FDE" w:rsidRDefault="00A07031" w:rsidP="00A07031">
      <w:pPr>
        <w:spacing w:before="120"/>
        <w:ind w:firstLine="720"/>
        <w:jc w:val="both"/>
        <w:rPr>
          <w:rFonts w:eastAsia="Arial" w:cs="Times New Roman"/>
          <w:bCs w:val="0"/>
          <w:iCs w:val="0"/>
          <w:noProof/>
          <w:color w:val="000000" w:themeColor="text1"/>
          <w:lang w:val="vi-VN"/>
        </w:rPr>
      </w:pPr>
      <w:r w:rsidRPr="002E7FDE">
        <w:rPr>
          <w:rFonts w:eastAsia="Arial" w:cs="Times New Roman"/>
          <w:bCs w:val="0"/>
          <w:iCs w:val="0"/>
          <w:noProof/>
          <w:color w:val="000000" w:themeColor="text1"/>
          <w:lang w:val="vi-VN"/>
        </w:rPr>
        <w:t xml:space="preserve">- Đường ĐT614: Điểm đầu Km0 tại ngã ba thị trấn Tiên Kỳ (nối với đường ĐT616 tại Km26); điểm cuối tại Km25+600 (nối với Quốc lộ 14E tại Km22) thuộc địa phận xã Bình lâm huyện Hiệp Đức. Tổng chiều dài tuyến 25,6km, bề rộng nền đường 5m, mặt đường 3,5m, kết cấu thấm nhập nhựa. </w:t>
      </w:r>
    </w:p>
    <w:p w14:paraId="5E773A11" w14:textId="78B2BE88" w:rsidR="00A07031" w:rsidRPr="00576D22" w:rsidRDefault="00A07031" w:rsidP="00A07031">
      <w:pPr>
        <w:spacing w:before="120"/>
        <w:ind w:firstLine="720"/>
        <w:jc w:val="both"/>
        <w:rPr>
          <w:rFonts w:eastAsia="Arial" w:cs="Times New Roman"/>
          <w:bCs w:val="0"/>
          <w:iCs w:val="0"/>
          <w:noProof/>
          <w:color w:val="000000" w:themeColor="text1"/>
        </w:rPr>
      </w:pPr>
      <w:r w:rsidRPr="002E7FDE">
        <w:rPr>
          <w:rFonts w:eastAsia="Arial" w:cs="Times New Roman"/>
          <w:bCs w:val="0"/>
          <w:iCs w:val="0"/>
          <w:noProof/>
          <w:color w:val="000000" w:themeColor="text1"/>
          <w:lang w:val="vi-VN"/>
        </w:rPr>
        <w:t>- Đường ĐT615: tổng chiều dài tuyến 29,5km, đoạn qua địa phận Tiên Phước dài 3,8km (từ dốc Eo Gió đến ngã ba Tiên Cẩm), bề rộng nền đường 5m, mặt đường 3,5m, kết cấu thấm nhập nhựa, riêng đoạn từ đầu tuyến đến QL1A kết cấu mặt đường bê tông xi măng (5,5km mặt đường rộng 3,5m và 3km mặt đường rộng 5,5m). Điểm đầu tuyến Km0 nối với đường Thanh Niên ven biển thuộc địa phận xã Tam Thăng, thành phố Tam Kỳ; điểm cuối Km29+500 nối với đường ĐT614 tại Km9+150 thuộc địa phậ</w:t>
      </w:r>
      <w:r w:rsidR="00576D22">
        <w:rPr>
          <w:rFonts w:eastAsia="Arial" w:cs="Times New Roman"/>
          <w:bCs w:val="0"/>
          <w:iCs w:val="0"/>
          <w:noProof/>
          <w:color w:val="000000" w:themeColor="text1"/>
          <w:lang w:val="vi-VN"/>
        </w:rPr>
        <w:t xml:space="preserve">n xã Tiên </w:t>
      </w:r>
      <w:r w:rsidR="00576D22">
        <w:rPr>
          <w:rFonts w:eastAsia="Arial" w:cs="Times New Roman"/>
          <w:bCs w:val="0"/>
          <w:iCs w:val="0"/>
          <w:noProof/>
          <w:color w:val="000000" w:themeColor="text1"/>
        </w:rPr>
        <w:t>Sơn (xã Tiên Cẩm cũ).</w:t>
      </w:r>
    </w:p>
    <w:p w14:paraId="3096DEDC" w14:textId="77777777" w:rsidR="00A07031" w:rsidRPr="002E7FDE" w:rsidRDefault="004D1B2F" w:rsidP="00A07031">
      <w:pPr>
        <w:autoSpaceDE w:val="0"/>
        <w:autoSpaceDN w:val="0"/>
        <w:adjustRightInd w:val="0"/>
        <w:spacing w:before="120"/>
        <w:ind w:firstLine="630"/>
        <w:rPr>
          <w:rFonts w:cs="Times New Roman"/>
          <w:bCs w:val="0"/>
          <w:i/>
          <w:iCs w:val="0"/>
          <w:color w:val="000000" w:themeColor="text1"/>
          <w:lang w:val="vi-VN"/>
        </w:rPr>
      </w:pPr>
      <w:r w:rsidRPr="002E7FDE">
        <w:rPr>
          <w:rFonts w:cs="Times New Roman"/>
          <w:bCs w:val="0"/>
          <w:i/>
          <w:iCs w:val="0"/>
          <w:color w:val="000000" w:themeColor="text1"/>
          <w:lang w:val="it-IT"/>
        </w:rPr>
        <w:t>* Đường huyện</w:t>
      </w:r>
      <w:r w:rsidRPr="002E7FDE">
        <w:rPr>
          <w:rFonts w:cs="Times New Roman"/>
          <w:bCs w:val="0"/>
          <w:i/>
          <w:iCs w:val="0"/>
          <w:color w:val="000000" w:themeColor="text1"/>
          <w:lang w:val="vi-VN"/>
        </w:rPr>
        <w:t>:</w:t>
      </w:r>
    </w:p>
    <w:p w14:paraId="4017BC71" w14:textId="7685C203" w:rsidR="008D435E" w:rsidRPr="002E7FDE" w:rsidRDefault="008D435E" w:rsidP="008D435E">
      <w:pPr>
        <w:spacing w:before="120" w:after="120"/>
        <w:ind w:firstLine="630"/>
        <w:jc w:val="both"/>
        <w:rPr>
          <w:rFonts w:cs="Times New Roman"/>
          <w:bCs w:val="0"/>
          <w:iCs w:val="0"/>
          <w:color w:val="000000" w:themeColor="text1"/>
          <w:lang w:val="vi-VN"/>
        </w:rPr>
      </w:pPr>
      <w:r w:rsidRPr="002E7FDE">
        <w:rPr>
          <w:rFonts w:cs="Times New Roman"/>
          <w:bCs w:val="0"/>
          <w:iCs w:val="0"/>
          <w:color w:val="000000" w:themeColor="text1"/>
          <w:lang w:val="af-ZA"/>
        </w:rPr>
        <w:t>Toàn huyện có 15 tuyến đường huyện (ĐH) dài 149,65</w:t>
      </w:r>
      <w:r w:rsidRPr="002E7FDE">
        <w:rPr>
          <w:rFonts w:cs="Times New Roman"/>
          <w:bCs w:val="0"/>
          <w:iCs w:val="0"/>
          <w:color w:val="000000" w:themeColor="text1"/>
          <w:lang w:val="vi-VN"/>
        </w:rPr>
        <w:t xml:space="preserve"> km.</w:t>
      </w:r>
      <w:r w:rsidRPr="002E7FDE">
        <w:rPr>
          <w:rFonts w:cs="Times New Roman"/>
          <w:bCs w:val="0"/>
          <w:iCs w:val="0"/>
          <w:color w:val="000000" w:themeColor="text1"/>
          <w:lang w:val="af-ZA"/>
        </w:rPr>
        <w:t>Các tuyến ĐH trên địa bàn với mặt cắt ngang nền đường từ 3-6,5m, mặt đường từ 2,5-3,5m, trong đó kết cấu mặt đường thấm nhập nhựa khoảng 38km, cấp phối đá dăm, cấp phối sỏi sông khoảng 20km và đường đất chưa được đầu tư.</w:t>
      </w:r>
    </w:p>
    <w:p w14:paraId="17CEE915" w14:textId="77777777" w:rsidR="004D1B2F" w:rsidRPr="002E7FDE" w:rsidRDefault="004D1B2F" w:rsidP="00630773">
      <w:pPr>
        <w:spacing w:before="120" w:after="120"/>
        <w:ind w:firstLine="630"/>
        <w:jc w:val="both"/>
        <w:rPr>
          <w:rFonts w:cs="Times New Roman"/>
          <w:bCs w:val="0"/>
          <w:i/>
          <w:iCs w:val="0"/>
          <w:color w:val="000000" w:themeColor="text1"/>
          <w:lang w:val="vi-VN"/>
        </w:rPr>
      </w:pPr>
      <w:r w:rsidRPr="002E7FDE">
        <w:rPr>
          <w:rFonts w:cs="Times New Roman"/>
          <w:bCs w:val="0"/>
          <w:i/>
          <w:iCs w:val="0"/>
          <w:color w:val="000000" w:themeColor="text1"/>
          <w:lang w:val="vi-VN"/>
        </w:rPr>
        <w:t xml:space="preserve">* </w:t>
      </w:r>
      <w:r w:rsidRPr="002E7FDE">
        <w:rPr>
          <w:rFonts w:cs="Times New Roman"/>
          <w:bCs w:val="0"/>
          <w:i/>
          <w:iCs w:val="0"/>
          <w:color w:val="000000" w:themeColor="text1"/>
          <w:lang w:val="af-ZA"/>
        </w:rPr>
        <w:t xml:space="preserve"> Đường xã</w:t>
      </w:r>
      <w:r w:rsidRPr="002E7FDE">
        <w:rPr>
          <w:rFonts w:cs="Times New Roman"/>
          <w:bCs w:val="0"/>
          <w:i/>
          <w:iCs w:val="0"/>
          <w:color w:val="000000" w:themeColor="text1"/>
          <w:lang w:val="vi-VN"/>
        </w:rPr>
        <w:t>:</w:t>
      </w:r>
    </w:p>
    <w:p w14:paraId="5C153207" w14:textId="4EA65361" w:rsidR="008D435E" w:rsidRPr="002E7FDE" w:rsidRDefault="008D435E" w:rsidP="00630773">
      <w:pPr>
        <w:spacing w:before="120" w:after="120"/>
        <w:ind w:firstLine="630"/>
        <w:jc w:val="both"/>
        <w:rPr>
          <w:rFonts w:cs="Times New Roman"/>
          <w:bCs w:val="0"/>
          <w:iCs w:val="0"/>
          <w:color w:val="000000" w:themeColor="text1"/>
          <w:lang w:val="vi-VN"/>
        </w:rPr>
      </w:pPr>
      <w:r w:rsidRPr="002E7FDE">
        <w:rPr>
          <w:color w:val="000000" w:themeColor="text1"/>
        </w:rPr>
        <w:t>Các tuyến đường xã (ĐX): Nhìn chung, các trục đường liên xã do huyện quản lý có tổng chiều dài lớn, nhưng chất lượng đường hiện chưa cao, chủ yếu vẫn là đường đất, khó khăn cho giao giao thông và luân chuyển hàng hoá.</w:t>
      </w:r>
    </w:p>
    <w:p w14:paraId="58D5C72C" w14:textId="77777777" w:rsidR="004D1B2F" w:rsidRPr="002E7FDE" w:rsidRDefault="004D1B2F" w:rsidP="00630773">
      <w:pPr>
        <w:spacing w:before="120" w:after="120"/>
        <w:ind w:firstLine="630"/>
        <w:jc w:val="both"/>
        <w:rPr>
          <w:rFonts w:cs="Times New Roman"/>
          <w:bCs w:val="0"/>
          <w:i/>
          <w:iCs w:val="0"/>
          <w:color w:val="000000" w:themeColor="text1"/>
          <w:lang w:val="af-ZA"/>
        </w:rPr>
      </w:pPr>
      <w:r w:rsidRPr="002E7FDE">
        <w:rPr>
          <w:rFonts w:cs="Times New Roman"/>
          <w:bCs w:val="0"/>
          <w:i/>
          <w:iCs w:val="0"/>
          <w:color w:val="000000" w:themeColor="text1"/>
          <w:lang w:val="vi-VN"/>
        </w:rPr>
        <w:t>*</w:t>
      </w:r>
      <w:r w:rsidRPr="002E7FDE">
        <w:rPr>
          <w:rFonts w:cs="Times New Roman"/>
          <w:bCs w:val="0"/>
          <w:i/>
          <w:iCs w:val="0"/>
          <w:color w:val="000000" w:themeColor="text1"/>
          <w:lang w:val="af-ZA"/>
        </w:rPr>
        <w:t xml:space="preserve"> Bến xe</w:t>
      </w:r>
    </w:p>
    <w:p w14:paraId="01684A17" w14:textId="77777777" w:rsidR="008D435E" w:rsidRPr="002E7FDE" w:rsidRDefault="008D435E" w:rsidP="00630773">
      <w:pPr>
        <w:widowControl w:val="0"/>
        <w:spacing w:after="60"/>
        <w:ind w:firstLine="630"/>
        <w:jc w:val="both"/>
        <w:rPr>
          <w:color w:val="000000" w:themeColor="text1"/>
          <w:lang w:val="vi-VN"/>
        </w:rPr>
      </w:pPr>
      <w:r w:rsidRPr="002E7FDE">
        <w:rPr>
          <w:color w:val="000000" w:themeColor="text1"/>
        </w:rPr>
        <w:t>Bến xe chưa được đầu tư xây dựng, hiện tại chỉ có duy nhất 01 bến nằm trong chợ Tiên Kỳ nhưng chỉ là nơi đổ và dừng xe. Bến xe này mang tính chất tạm thời và chưa đạt được tiêu chuẩn theo quy định của nhà nước.</w:t>
      </w:r>
    </w:p>
    <w:p w14:paraId="63813CE5" w14:textId="77777777" w:rsidR="004D1B2F" w:rsidRPr="002E7FDE" w:rsidRDefault="004D1B2F" w:rsidP="00630773">
      <w:pPr>
        <w:spacing w:before="120" w:after="120"/>
        <w:ind w:firstLine="630"/>
        <w:jc w:val="both"/>
        <w:rPr>
          <w:rFonts w:cs="Times New Roman"/>
          <w:bCs w:val="0"/>
          <w:iCs w:val="0"/>
          <w:color w:val="000000" w:themeColor="text1"/>
          <w:lang w:val="af-ZA"/>
        </w:rPr>
      </w:pPr>
      <w:r w:rsidRPr="002E7FDE">
        <w:rPr>
          <w:rFonts w:cs="Times New Roman"/>
          <w:i/>
          <w:color w:val="000000" w:themeColor="text1"/>
          <w:lang w:val="af-ZA"/>
        </w:rPr>
        <w:t>* Đánh giá:</w:t>
      </w:r>
    </w:p>
    <w:p w14:paraId="2C75725F" w14:textId="77777777" w:rsidR="008D435E" w:rsidRPr="002E7FDE" w:rsidRDefault="008D435E" w:rsidP="008D435E">
      <w:pPr>
        <w:spacing w:line="340" w:lineRule="exact"/>
        <w:ind w:firstLine="720"/>
        <w:jc w:val="both"/>
        <w:rPr>
          <w:rFonts w:cs="Times New Roman"/>
          <w:bCs w:val="0"/>
          <w:iCs w:val="0"/>
          <w:color w:val="000000" w:themeColor="text1"/>
          <w:spacing w:val="-2"/>
          <w:lang w:val="fr-FR"/>
        </w:rPr>
      </w:pPr>
      <w:r w:rsidRPr="002E7FDE">
        <w:rPr>
          <w:rFonts w:cs="Times New Roman"/>
          <w:bCs w:val="0"/>
          <w:iCs w:val="0"/>
          <w:color w:val="000000" w:themeColor="text1"/>
          <w:spacing w:val="-2"/>
          <w:lang w:val="fr-FR"/>
        </w:rPr>
        <w:t xml:space="preserve">Hệ thống giao thông đối ngoại của huyện Tiên Phước tương đối thuận lợi, </w:t>
      </w:r>
      <w:r w:rsidRPr="002E7FDE">
        <w:rPr>
          <w:rFonts w:cs="Times New Roman"/>
          <w:bCs w:val="0"/>
          <w:iCs w:val="0"/>
          <w:color w:val="000000" w:themeColor="text1"/>
        </w:rPr>
        <w:t xml:space="preserve">hầu hết các tuyến giao thông huyết mạch đã được thông suốt đến trung tâm xã, thôn tạo điều kiện đi lại,  giao lưu, vận chuyển hàng hóa thuận lợi. </w:t>
      </w:r>
      <w:r w:rsidRPr="002E7FDE">
        <w:rPr>
          <w:rFonts w:cs="Times New Roman"/>
          <w:bCs w:val="0"/>
          <w:iCs w:val="0"/>
          <w:color w:val="000000" w:themeColor="text1"/>
          <w:spacing w:val="-2"/>
          <w:lang w:val="fr-FR"/>
        </w:rPr>
        <w:t xml:space="preserve">Tuy nhiên vào mùa mưa lũ tình hình giao thông vận tải của huyện  đi lại khó khăn và bị chia cắt. Mặc dù, hệ thống giao thông của huyện đã được Trung ương và địa phương chú trọng đầu tư và nâng cấp nhằm thúc đẩy phát triển kinh tế - xã hội, an ninh quốc phòng nhưng tình trạng giao thông vận tải vẫn còn khó khăn, hệ thống giao </w:t>
      </w:r>
      <w:r w:rsidRPr="002E7FDE">
        <w:rPr>
          <w:rFonts w:cs="Times New Roman"/>
          <w:bCs w:val="0"/>
          <w:iCs w:val="0"/>
          <w:color w:val="000000" w:themeColor="text1"/>
          <w:spacing w:val="-2"/>
          <w:lang w:val="fr-FR"/>
        </w:rPr>
        <w:lastRenderedPageBreak/>
        <w:t>thông đối nội chưa có tính kết nối các khu vực, mặt cắt giao thông hẹp, chất lượng mặt đường xấu. Chưa đáp ứng sự phát triển kinh tế - xã hội.</w:t>
      </w:r>
    </w:p>
    <w:p w14:paraId="4E6CE4FE" w14:textId="20DC9DA4" w:rsidR="004D1B2F" w:rsidRPr="002E7FDE" w:rsidRDefault="004D1B2F" w:rsidP="00630773">
      <w:pPr>
        <w:keepNext/>
        <w:spacing w:before="240" w:after="60" w:line="276" w:lineRule="auto"/>
        <w:ind w:firstLine="630"/>
        <w:outlineLvl w:val="2"/>
        <w:rPr>
          <w:rFonts w:cs="Times New Roman"/>
          <w:b/>
          <w:i/>
          <w:iCs w:val="0"/>
          <w:color w:val="000000" w:themeColor="text1"/>
          <w:spacing w:val="1"/>
          <w:lang w:val="vi-VN"/>
        </w:rPr>
      </w:pPr>
      <w:bookmarkStart w:id="84" w:name="_Toc436982311"/>
      <w:bookmarkStart w:id="85" w:name="_Toc187928453"/>
      <w:r w:rsidRPr="002E7FDE">
        <w:rPr>
          <w:rFonts w:cs="Times New Roman"/>
          <w:b/>
          <w:i/>
          <w:iCs w:val="0"/>
          <w:color w:val="000000" w:themeColor="text1"/>
          <w:spacing w:val="1"/>
          <w:lang w:val="vi-VN"/>
        </w:rPr>
        <w:t xml:space="preserve">5.2. </w:t>
      </w:r>
      <w:r w:rsidRPr="002E7FDE">
        <w:rPr>
          <w:b/>
          <w:bCs w:val="0"/>
          <w:i/>
          <w:iCs w:val="0"/>
          <w:color w:val="000000" w:themeColor="text1"/>
          <w:lang w:val="vi-VN"/>
        </w:rPr>
        <w:t xml:space="preserve">Thực trạng phát triển </w:t>
      </w:r>
      <w:r w:rsidRPr="002E7FDE">
        <w:rPr>
          <w:rFonts w:cs="Times New Roman"/>
          <w:b/>
          <w:i/>
          <w:iCs w:val="0"/>
          <w:color w:val="000000" w:themeColor="text1"/>
          <w:spacing w:val="1"/>
          <w:lang w:val="vi-VN"/>
        </w:rPr>
        <w:t>thủy lợi</w:t>
      </w:r>
      <w:bookmarkEnd w:id="84"/>
      <w:bookmarkEnd w:id="85"/>
    </w:p>
    <w:p w14:paraId="1A85AD04" w14:textId="7AB41DDD" w:rsidR="000957D3" w:rsidRPr="002E7FDE" w:rsidRDefault="000957D3" w:rsidP="000957D3">
      <w:pPr>
        <w:spacing w:beforeLines="60" w:before="144" w:afterLines="60" w:after="144" w:line="360" w:lineRule="exact"/>
        <w:ind w:firstLine="720"/>
        <w:jc w:val="both"/>
        <w:rPr>
          <w:color w:val="000000" w:themeColor="text1"/>
          <w:lang w:val="vi-VN"/>
        </w:rPr>
      </w:pPr>
      <w:r w:rsidRPr="002E7FDE">
        <w:rPr>
          <w:color w:val="000000" w:themeColor="text1"/>
          <w:lang w:val="nl-NL"/>
        </w:rPr>
        <w:t>Hệ thống thủy lợi của huyện Tiên Phước tuy rất đa dạng về các loại công trình nhưng vẫn chưa chủ động tưới tiêu hoàn toàn. Toàn huyện có 427 công trình thuỷ lợi các loại với khoảng 35km kênh mương cấp II, III. Hệ thống các hồ chứa và đập dâng: trên địa bàn huyện có 16 hồ thủy lợi và 110 công trình đập dâng</w:t>
      </w:r>
      <w:r w:rsidRPr="002E7FDE">
        <w:rPr>
          <w:rFonts w:cs="Times New Roman"/>
          <w:bCs w:val="0"/>
          <w:iCs w:val="0"/>
          <w:color w:val="000000" w:themeColor="text1"/>
        </w:rPr>
        <w:t xml:space="preserve"> là nguồn cung cấp nước quan trọng phục vụ nước tưới cho sản xuất nông nghiệp và sinh hoạt của người dân. Nguồn cấp nước tưới của huyện chủ yếu phụ thuộc vào nguồn chính là sông (suối). Phần lớn hồ chứa trên địa bàn huyện có quy mô nhỏ, năng lực cung cấp nước tưới không lớn.  </w:t>
      </w:r>
    </w:p>
    <w:p w14:paraId="77B03C3A" w14:textId="15605C0B" w:rsidR="004D1B2F" w:rsidRPr="002E7FDE" w:rsidRDefault="004D1B2F" w:rsidP="00630773">
      <w:pPr>
        <w:keepNext/>
        <w:spacing w:before="240" w:after="60" w:line="276" w:lineRule="auto"/>
        <w:ind w:firstLine="630"/>
        <w:outlineLvl w:val="2"/>
        <w:rPr>
          <w:rFonts w:cs="Times New Roman"/>
          <w:b/>
          <w:i/>
          <w:iCs w:val="0"/>
          <w:color w:val="000000" w:themeColor="text1"/>
          <w:spacing w:val="1"/>
          <w:lang w:val="vi-VN"/>
        </w:rPr>
      </w:pPr>
      <w:bookmarkStart w:id="86" w:name="_Toc436982312"/>
      <w:bookmarkStart w:id="87" w:name="_Toc187928454"/>
      <w:r w:rsidRPr="002E7FDE">
        <w:rPr>
          <w:rFonts w:cs="Times New Roman"/>
          <w:b/>
          <w:i/>
          <w:iCs w:val="0"/>
          <w:color w:val="000000" w:themeColor="text1"/>
          <w:spacing w:val="1"/>
          <w:lang w:val="af-ZA"/>
        </w:rPr>
        <w:t xml:space="preserve">5.3. </w:t>
      </w:r>
      <w:r w:rsidRPr="002E7FDE">
        <w:rPr>
          <w:b/>
          <w:bCs w:val="0"/>
          <w:i/>
          <w:iCs w:val="0"/>
          <w:color w:val="000000" w:themeColor="text1"/>
          <w:lang w:val="vi-VN"/>
        </w:rPr>
        <w:t>Thực trạng phát triển năng lượng</w:t>
      </w:r>
      <w:bookmarkEnd w:id="86"/>
      <w:bookmarkEnd w:id="87"/>
    </w:p>
    <w:p w14:paraId="69F0A47F" w14:textId="526404B8" w:rsidR="004F0477" w:rsidRPr="002E7FDE" w:rsidRDefault="000957D3" w:rsidP="004F0477">
      <w:pPr>
        <w:widowControl w:val="0"/>
        <w:spacing w:before="80" w:after="60" w:line="320" w:lineRule="exact"/>
        <w:ind w:firstLine="630"/>
        <w:jc w:val="both"/>
        <w:rPr>
          <w:color w:val="000000" w:themeColor="text1"/>
          <w:lang w:val="vi-VN"/>
        </w:rPr>
      </w:pPr>
      <w:bookmarkStart w:id="88" w:name="_Toc333845398"/>
      <w:bookmarkStart w:id="89" w:name="_Toc341476892"/>
      <w:bookmarkStart w:id="90" w:name="_Toc341477286"/>
      <w:bookmarkStart w:id="91" w:name="_Toc341905077"/>
      <w:bookmarkStart w:id="92" w:name="_Toc341905315"/>
      <w:bookmarkStart w:id="93" w:name="_Toc361584371"/>
      <w:bookmarkStart w:id="94" w:name="_Toc369678540"/>
      <w:bookmarkStart w:id="95" w:name="_Toc369849393"/>
      <w:bookmarkStart w:id="96" w:name="_Toc432361178"/>
      <w:bookmarkStart w:id="97" w:name="_Toc436982313"/>
      <w:r w:rsidRPr="002E7FDE">
        <w:rPr>
          <w:color w:val="000000" w:themeColor="text1"/>
          <w:spacing w:val="-6"/>
          <w:lang w:val="vi-VN"/>
        </w:rPr>
        <w:t>Công tác phát triển điện năng của huyện trong những năm qua đ</w:t>
      </w:r>
      <w:r w:rsidR="004F0477" w:rsidRPr="002E7FDE">
        <w:rPr>
          <w:color w:val="000000" w:themeColor="text1"/>
          <w:spacing w:val="-6"/>
          <w:lang w:val="vi-VN"/>
        </w:rPr>
        <w:t xml:space="preserve">ược quan tâm đầu tư đúng mức, </w:t>
      </w:r>
      <w:r w:rsidRPr="002E7FDE">
        <w:rPr>
          <w:color w:val="000000" w:themeColor="text1"/>
          <w:spacing w:val="-6"/>
          <w:lang w:val="vi-VN"/>
        </w:rPr>
        <w:t xml:space="preserve"> </w:t>
      </w:r>
      <w:r w:rsidR="004F0477" w:rsidRPr="002E7FDE">
        <w:rPr>
          <w:rFonts w:cs="Times New Roman"/>
          <w:bCs w:val="0"/>
          <w:iCs w:val="0"/>
          <w:color w:val="000000" w:themeColor="text1"/>
        </w:rPr>
        <w:t>hệ thống điện được mở rộng</w:t>
      </w:r>
      <w:r w:rsidR="004F0477" w:rsidRPr="002E7FDE">
        <w:rPr>
          <w:color w:val="000000" w:themeColor="text1"/>
        </w:rPr>
        <w:t>.</w:t>
      </w:r>
      <w:r w:rsidR="004F0477" w:rsidRPr="002E7FDE">
        <w:rPr>
          <w:color w:val="000000" w:themeColor="text1"/>
          <w:lang w:val="vi-VN"/>
        </w:rPr>
        <w:t xml:space="preserve"> </w:t>
      </w:r>
      <w:r w:rsidR="004F0477" w:rsidRPr="002E7FDE">
        <w:rPr>
          <w:color w:val="000000" w:themeColor="text1"/>
        </w:rPr>
        <w:t xml:space="preserve"> Nguồn điện</w:t>
      </w:r>
      <w:r w:rsidR="004F0477" w:rsidRPr="002E7FDE">
        <w:rPr>
          <w:color w:val="000000" w:themeColor="text1"/>
          <w:lang w:val="vi-VN"/>
        </w:rPr>
        <w:t xml:space="preserve"> h</w:t>
      </w:r>
      <w:r w:rsidR="004F0477" w:rsidRPr="002E7FDE">
        <w:rPr>
          <w:color w:val="000000" w:themeColor="text1"/>
        </w:rPr>
        <w:t>uyện được cấp điện từ các nguồn</w:t>
      </w:r>
      <w:r w:rsidR="004F0477" w:rsidRPr="002E7FDE">
        <w:rPr>
          <w:color w:val="000000" w:themeColor="text1"/>
          <w:lang w:val="vi-VN"/>
        </w:rPr>
        <w:t xml:space="preserve"> </w:t>
      </w:r>
      <w:r w:rsidR="004F0477" w:rsidRPr="002E7FDE">
        <w:rPr>
          <w:color w:val="000000" w:themeColor="text1"/>
        </w:rPr>
        <w:t>Trạm 110kV Tam Kỳ, công suất 2x25MVA</w:t>
      </w:r>
      <w:r w:rsidR="004F0477" w:rsidRPr="002E7FDE">
        <w:rPr>
          <w:color w:val="000000" w:themeColor="text1"/>
          <w:lang w:val="vi-VN"/>
        </w:rPr>
        <w:t xml:space="preserve"> và </w:t>
      </w:r>
      <w:r w:rsidR="004F0477" w:rsidRPr="002E7FDE">
        <w:rPr>
          <w:color w:val="000000" w:themeColor="text1"/>
        </w:rPr>
        <w:t>Trạm T42 Tiên Phước, công suất 2x5,6MVA.</w:t>
      </w:r>
    </w:p>
    <w:p w14:paraId="2F4ED2FC" w14:textId="0B3A3556" w:rsidR="004F0477" w:rsidRPr="002E7FDE" w:rsidRDefault="004F0477" w:rsidP="004F0477">
      <w:pPr>
        <w:widowControl w:val="0"/>
        <w:spacing w:before="120" w:after="120" w:line="320" w:lineRule="exact"/>
        <w:ind w:firstLine="630"/>
        <w:jc w:val="both"/>
        <w:rPr>
          <w:i/>
          <w:color w:val="000000" w:themeColor="text1"/>
          <w:spacing w:val="-6"/>
          <w:lang w:val="vi-VN"/>
        </w:rPr>
      </w:pPr>
      <w:r w:rsidRPr="002E7FDE">
        <w:rPr>
          <w:i/>
          <w:color w:val="000000" w:themeColor="text1"/>
          <w:spacing w:val="-6"/>
          <w:lang w:val="vi-VN"/>
        </w:rPr>
        <w:t xml:space="preserve">*  Lưới điện: </w:t>
      </w:r>
    </w:p>
    <w:p w14:paraId="7F8F229D" w14:textId="77777777" w:rsidR="004F0477" w:rsidRPr="002E7FDE" w:rsidRDefault="004F0477" w:rsidP="004F0477">
      <w:pPr>
        <w:widowControl w:val="0"/>
        <w:spacing w:before="120" w:after="120" w:line="320" w:lineRule="exact"/>
        <w:ind w:firstLine="630"/>
        <w:jc w:val="both"/>
        <w:rPr>
          <w:color w:val="000000" w:themeColor="text1"/>
          <w:spacing w:val="-6"/>
          <w:lang w:val="vi-VN"/>
        </w:rPr>
      </w:pPr>
      <w:r w:rsidRPr="002E7FDE">
        <w:rPr>
          <w:color w:val="000000" w:themeColor="text1"/>
          <w:spacing w:val="-6"/>
          <w:lang w:val="vi-VN"/>
        </w:rPr>
        <w:t>- Các đường dây 220kV, 110kV giữ nguyên hiện trạng.</w:t>
      </w:r>
    </w:p>
    <w:p w14:paraId="531CCDD4" w14:textId="77777777" w:rsidR="004F0477" w:rsidRPr="002E7FDE" w:rsidRDefault="004F0477" w:rsidP="004F0477">
      <w:pPr>
        <w:widowControl w:val="0"/>
        <w:spacing w:before="120" w:after="120" w:line="320" w:lineRule="exact"/>
        <w:ind w:firstLine="630"/>
        <w:jc w:val="both"/>
        <w:rPr>
          <w:color w:val="000000" w:themeColor="text1"/>
          <w:spacing w:val="-6"/>
          <w:lang w:val="vi-VN"/>
        </w:rPr>
      </w:pPr>
      <w:r w:rsidRPr="002E7FDE">
        <w:rPr>
          <w:color w:val="000000" w:themeColor="text1"/>
          <w:spacing w:val="-6"/>
          <w:lang w:val="vi-VN"/>
        </w:rPr>
        <w:t xml:space="preserve"> - Lưới 35kV: chuyển sang lưới 22kV.</w:t>
      </w:r>
    </w:p>
    <w:p w14:paraId="10B62AC7" w14:textId="404611C7" w:rsidR="004F0477" w:rsidRPr="002E7FDE" w:rsidRDefault="004F0477" w:rsidP="004F0477">
      <w:pPr>
        <w:widowControl w:val="0"/>
        <w:spacing w:before="120" w:after="120" w:line="320" w:lineRule="exact"/>
        <w:ind w:firstLine="630"/>
        <w:jc w:val="both"/>
        <w:rPr>
          <w:i/>
          <w:color w:val="000000" w:themeColor="text1"/>
          <w:spacing w:val="-6"/>
          <w:lang w:val="vi-VN"/>
        </w:rPr>
      </w:pPr>
      <w:r w:rsidRPr="002E7FDE">
        <w:rPr>
          <w:i/>
          <w:color w:val="000000" w:themeColor="text1"/>
          <w:spacing w:val="-6"/>
          <w:lang w:val="vi-VN"/>
        </w:rPr>
        <w:t xml:space="preserve"> * Trạm biến áp</w:t>
      </w:r>
    </w:p>
    <w:p w14:paraId="4D3C6CD8" w14:textId="54106B20" w:rsidR="004F0477" w:rsidRPr="002E7FDE" w:rsidRDefault="004F0477" w:rsidP="004F0477">
      <w:pPr>
        <w:widowControl w:val="0"/>
        <w:spacing w:before="120" w:after="120" w:line="320" w:lineRule="exact"/>
        <w:ind w:firstLine="630"/>
        <w:jc w:val="both"/>
        <w:rPr>
          <w:color w:val="000000" w:themeColor="text1"/>
          <w:spacing w:val="-6"/>
          <w:lang w:val="vi-VN"/>
        </w:rPr>
      </w:pPr>
      <w:r w:rsidRPr="002E7FDE">
        <w:rPr>
          <w:color w:val="000000" w:themeColor="text1"/>
          <w:spacing w:val="-6"/>
          <w:lang w:val="vi-VN"/>
        </w:rPr>
        <w:t>- Xây dựng các trạm biến áp, đường dây (22kV, 0.4kV) và hệ thống điện chiếu sáng tại các vị trí còn thiếu. Đảm bảo cấp điện an toàn, ổn định cho toàn huyện</w:t>
      </w:r>
    </w:p>
    <w:p w14:paraId="26479DC2" w14:textId="6380706F" w:rsidR="004D1B2F" w:rsidRPr="002E7FDE" w:rsidRDefault="004D1B2F" w:rsidP="009E71B9">
      <w:pPr>
        <w:keepNext/>
        <w:spacing w:before="240" w:after="60" w:line="276" w:lineRule="auto"/>
        <w:ind w:firstLine="630"/>
        <w:outlineLvl w:val="2"/>
        <w:rPr>
          <w:b/>
          <w:bCs w:val="0"/>
          <w:i/>
          <w:iCs w:val="0"/>
          <w:color w:val="000000" w:themeColor="text1"/>
          <w:lang w:val="vi-VN"/>
        </w:rPr>
      </w:pPr>
      <w:bookmarkStart w:id="98" w:name="_Toc116444596"/>
      <w:bookmarkStart w:id="99" w:name="_Toc366764735"/>
      <w:bookmarkStart w:id="100" w:name="_Toc366790412"/>
      <w:bookmarkStart w:id="101" w:name="_Toc187928455"/>
      <w:r w:rsidRPr="002E7FDE">
        <w:rPr>
          <w:b/>
          <w:bCs w:val="0"/>
          <w:i/>
          <w:iCs w:val="0"/>
          <w:color w:val="000000" w:themeColor="text1"/>
          <w:lang w:val="vi-VN"/>
        </w:rPr>
        <w:t xml:space="preserve">5.4. </w:t>
      </w:r>
      <w:bookmarkEnd w:id="98"/>
      <w:r w:rsidRPr="002E7FDE">
        <w:rPr>
          <w:b/>
          <w:bCs w:val="0"/>
          <w:i/>
          <w:iCs w:val="0"/>
          <w:color w:val="000000" w:themeColor="text1"/>
          <w:lang w:val="vi-VN"/>
        </w:rPr>
        <w:t>Thực trạng phát triển bưu chính, viễn thông</w:t>
      </w:r>
      <w:bookmarkEnd w:id="99"/>
      <w:bookmarkEnd w:id="100"/>
      <w:bookmarkEnd w:id="101"/>
    </w:p>
    <w:p w14:paraId="6215E121" w14:textId="4D93618B" w:rsidR="004F0477" w:rsidRPr="002E7FDE" w:rsidRDefault="004F0477" w:rsidP="00630773">
      <w:pPr>
        <w:spacing w:before="120" w:after="120"/>
        <w:ind w:firstLine="630"/>
        <w:jc w:val="both"/>
        <w:rPr>
          <w:rFonts w:cs="Times New Roman"/>
          <w:bCs w:val="0"/>
          <w:iCs w:val="0"/>
          <w:color w:val="000000" w:themeColor="text1"/>
          <w:lang w:val="vi-VN"/>
        </w:rPr>
      </w:pPr>
      <w:r w:rsidRPr="002E7FDE">
        <w:rPr>
          <w:color w:val="000000" w:themeColor="text1"/>
        </w:rPr>
        <w:t>Đầu tư xây dựng, nâng cấp các công trình, trang thiết bị bưu chính viễn thông hiện đại, Dịch vụ bưu chính viễn thông phát triển mạnh, đã hình thành các mạng Internet tốc độ cao, giá cước các loại dịch vụ viễn thông được giảm, đáp ứng nhu cầu thông tin liên lạc của nhân dân.</w:t>
      </w:r>
    </w:p>
    <w:p w14:paraId="3B7877AB" w14:textId="65D17EC7" w:rsidR="004D1B2F" w:rsidRPr="002E7FDE" w:rsidRDefault="004D1B2F" w:rsidP="009E71B9">
      <w:pPr>
        <w:keepNext/>
        <w:spacing w:before="240" w:after="60" w:line="276" w:lineRule="auto"/>
        <w:ind w:firstLine="630"/>
        <w:outlineLvl w:val="2"/>
        <w:rPr>
          <w:b/>
          <w:bCs w:val="0"/>
          <w:i/>
          <w:iCs w:val="0"/>
          <w:color w:val="000000" w:themeColor="text1"/>
          <w:lang w:val="vi-VN"/>
        </w:rPr>
      </w:pPr>
      <w:bookmarkStart w:id="102" w:name="_Toc366764736"/>
      <w:bookmarkStart w:id="103" w:name="_Toc366790413"/>
      <w:bookmarkStart w:id="104" w:name="_Toc187928456"/>
      <w:r w:rsidRPr="002E7FDE">
        <w:rPr>
          <w:b/>
          <w:bCs w:val="0"/>
          <w:i/>
          <w:iCs w:val="0"/>
          <w:color w:val="000000" w:themeColor="text1"/>
          <w:lang w:val="vi-VN"/>
        </w:rPr>
        <w:t xml:space="preserve">5.5. Thực trạng phát triển văn hoá – </w:t>
      </w:r>
      <w:bookmarkEnd w:id="102"/>
      <w:bookmarkEnd w:id="103"/>
      <w:r w:rsidRPr="002E7FDE">
        <w:rPr>
          <w:b/>
          <w:bCs w:val="0"/>
          <w:i/>
          <w:iCs w:val="0"/>
          <w:color w:val="000000" w:themeColor="text1"/>
          <w:lang w:val="vi-VN"/>
        </w:rPr>
        <w:t>thể thao</w:t>
      </w:r>
      <w:bookmarkEnd w:id="104"/>
    </w:p>
    <w:p w14:paraId="1793C200" w14:textId="77777777" w:rsidR="004D1B2F" w:rsidRPr="002E7FDE" w:rsidRDefault="004D1B2F" w:rsidP="00630773">
      <w:pPr>
        <w:spacing w:before="40" w:after="40"/>
        <w:ind w:firstLine="630"/>
        <w:jc w:val="both"/>
        <w:rPr>
          <w:rFonts w:cs="Times New Roman"/>
          <w:bCs w:val="0"/>
          <w:i/>
          <w:iCs w:val="0"/>
          <w:color w:val="000000" w:themeColor="text1"/>
          <w:lang w:val="sv-SE"/>
        </w:rPr>
      </w:pPr>
      <w:r w:rsidRPr="002E7FDE">
        <w:rPr>
          <w:rFonts w:cs="Times New Roman"/>
          <w:bCs w:val="0"/>
          <w:i/>
          <w:iCs w:val="0"/>
          <w:color w:val="000000" w:themeColor="text1"/>
          <w:lang w:val="sv-SE"/>
        </w:rPr>
        <w:t>a) Văn hóa</w:t>
      </w:r>
    </w:p>
    <w:p w14:paraId="7BFCC4A0" w14:textId="77777777" w:rsidR="001766E0" w:rsidRPr="002E7FDE" w:rsidRDefault="001766E0" w:rsidP="001766E0">
      <w:pPr>
        <w:spacing w:before="80" w:after="60" w:line="320" w:lineRule="exact"/>
        <w:ind w:firstLine="630"/>
        <w:jc w:val="both"/>
        <w:rPr>
          <w:rFonts w:cs="Times New Roman"/>
          <w:bCs w:val="0"/>
          <w:iCs w:val="0"/>
          <w:color w:val="000000" w:themeColor="text1"/>
          <w:lang w:val="nl-NL"/>
        </w:rPr>
      </w:pPr>
      <w:r w:rsidRPr="002E7FDE">
        <w:rPr>
          <w:rFonts w:cs="Times New Roman"/>
          <w:bCs w:val="0"/>
          <w:iCs w:val="0"/>
          <w:color w:val="000000" w:themeColor="text1"/>
          <w:lang w:val="nl-NL"/>
        </w:rPr>
        <w:t>Tiên Phước là một huyện trung du phía Tây Nam của tỉnh Quảng Nam; Là địa phương có số dân tương đối cao của tỉnh, trong đó chủ yếu là người Kinh, người dân tộc Cor chiếm khoảng 0,02% dân số.</w:t>
      </w:r>
    </w:p>
    <w:p w14:paraId="25FC47C8" w14:textId="77777777" w:rsidR="001766E0" w:rsidRPr="002E7FDE" w:rsidRDefault="001766E0" w:rsidP="001766E0">
      <w:pPr>
        <w:spacing w:before="80" w:after="60" w:line="320" w:lineRule="exact"/>
        <w:ind w:firstLine="630"/>
        <w:jc w:val="both"/>
        <w:rPr>
          <w:rFonts w:cs="Times New Roman"/>
          <w:bCs w:val="0"/>
          <w:iCs w:val="0"/>
          <w:color w:val="000000" w:themeColor="text1"/>
          <w:lang w:val="nl-NL"/>
        </w:rPr>
      </w:pPr>
      <w:r w:rsidRPr="002E7FDE">
        <w:rPr>
          <w:rFonts w:cs="Times New Roman"/>
          <w:bCs w:val="0"/>
          <w:iCs w:val="0"/>
          <w:color w:val="000000" w:themeColor="text1"/>
          <w:lang w:val="nl-NL"/>
        </w:rPr>
        <w:t xml:space="preserve"> - Đối với loại hình văn hóa phi vật thể: Lễ hội truyền thống như: Lễ hội Kỳ Yên (hay Cầu an) ngày đầu xuân. Các điệu múa quạt, hò ve, hát hò khan, hát bội... được các nghệ nhân giữ gìn và lưu truyền. </w:t>
      </w:r>
    </w:p>
    <w:p w14:paraId="7C361585" w14:textId="5A5A7E8C" w:rsidR="001766E0" w:rsidRPr="002E7FDE" w:rsidRDefault="001766E0" w:rsidP="001766E0">
      <w:pPr>
        <w:spacing w:before="80" w:after="60" w:line="320" w:lineRule="exact"/>
        <w:ind w:firstLine="630"/>
        <w:jc w:val="both"/>
        <w:rPr>
          <w:rFonts w:cs="Times New Roman"/>
          <w:bCs w:val="0"/>
          <w:iCs w:val="0"/>
          <w:color w:val="000000" w:themeColor="text1"/>
          <w:lang w:val="nl-NL"/>
        </w:rPr>
      </w:pPr>
      <w:r w:rsidRPr="002E7FDE">
        <w:rPr>
          <w:rFonts w:cs="Times New Roman"/>
          <w:bCs w:val="0"/>
          <w:iCs w:val="0"/>
          <w:color w:val="000000" w:themeColor="text1"/>
          <w:lang w:val="nl-NL"/>
        </w:rPr>
        <w:lastRenderedPageBreak/>
        <w:t>- Đối với loại hình văn hóa vật thể: Tiên Phước là vùng đất có truyền thống văn hóa từ lâu đời. Những trầm tích của nền văn hóa Sa Huỳnh được phát hiện trên đôi bờ sông Tiên, sông Tranh đã phát họa sơ lược bức tranh thời tiền sử ở vùng Tiên Phước, là minh chứng cho sự tồn tại của những người cổ trên địa bàn Tiên Phước cách ngày nay khoảng 2000 - 2500 năm. Dấu tích mà họ để lại là những mộ chum và đồ chôn theo đã được các nhà khảo cổ khai quật tại các di tích Gò Miếu, Gò Quảng (Tiên Hà), thôn 4 - Tiên Mỹ và thôn 12 Tiên Lãnh. Cùng với những cư dân vùng đồng bằng, họ đã để lại một nền văn hóa nổi tiếng - văn hóa Sa Huỳnh ở giai đoạn sơ kỳ đồ sắt</w:t>
      </w:r>
    </w:p>
    <w:p w14:paraId="5CB5B838" w14:textId="047FB0EA" w:rsidR="001766E0" w:rsidRPr="002E7FDE" w:rsidRDefault="001766E0" w:rsidP="00630773">
      <w:pPr>
        <w:spacing w:after="60"/>
        <w:ind w:firstLine="630"/>
        <w:jc w:val="both"/>
        <w:rPr>
          <w:rFonts w:cs="Times New Roman"/>
          <w:bCs w:val="0"/>
          <w:iCs w:val="0"/>
          <w:color w:val="000000" w:themeColor="text1"/>
          <w:lang w:val="vi-VN"/>
        </w:rPr>
      </w:pPr>
      <w:r w:rsidRPr="002E7FDE">
        <w:rPr>
          <w:color w:val="000000" w:themeColor="text1"/>
        </w:rPr>
        <w:t>- Toàn huyện có 01 trung tâm văn hoá huyện; 08/15 xã, thị trấn có nhà văn hóa và 75% thôn, khối phố của huyện có nhà văn hóa thôn được trang bị cơ bản, trong đó có trên 65% đủ diện tích.</w:t>
      </w:r>
    </w:p>
    <w:p w14:paraId="1E1077B0" w14:textId="77777777" w:rsidR="004D1B2F" w:rsidRPr="002E7FDE" w:rsidRDefault="004D1B2F" w:rsidP="001766E0">
      <w:pPr>
        <w:spacing w:before="120" w:after="120"/>
        <w:ind w:firstLine="629"/>
        <w:jc w:val="both"/>
        <w:rPr>
          <w:rFonts w:cs="Times New Roman"/>
          <w:bCs w:val="0"/>
          <w:i/>
          <w:iCs w:val="0"/>
          <w:color w:val="000000" w:themeColor="text1"/>
          <w:lang w:val="sv-SE"/>
        </w:rPr>
      </w:pPr>
      <w:r w:rsidRPr="002E7FDE">
        <w:rPr>
          <w:rFonts w:cs="Times New Roman"/>
          <w:bCs w:val="0"/>
          <w:i/>
          <w:iCs w:val="0"/>
          <w:color w:val="000000" w:themeColor="text1"/>
          <w:lang w:val="sv-SE"/>
        </w:rPr>
        <w:t>b) Thể dục thể thao</w:t>
      </w:r>
    </w:p>
    <w:p w14:paraId="78CC67BC" w14:textId="77777777" w:rsidR="004D1B2F" w:rsidRPr="002E7FDE" w:rsidRDefault="004D1B2F" w:rsidP="00630773">
      <w:pPr>
        <w:spacing w:before="80" w:after="60" w:line="320" w:lineRule="exact"/>
        <w:ind w:firstLine="630"/>
        <w:jc w:val="both"/>
        <w:rPr>
          <w:rFonts w:cs="Times New Roman"/>
          <w:bCs w:val="0"/>
          <w:iCs w:val="0"/>
          <w:color w:val="000000" w:themeColor="text1"/>
          <w:lang w:val="nl-NL"/>
        </w:rPr>
      </w:pPr>
      <w:r w:rsidRPr="002E7FDE">
        <w:rPr>
          <w:rFonts w:cs="Times New Roman"/>
          <w:bCs w:val="0"/>
          <w:iCs w:val="0"/>
          <w:color w:val="000000" w:themeColor="text1"/>
          <w:lang w:val="nl-NL"/>
        </w:rPr>
        <w:t>Trong những n</w:t>
      </w:r>
      <w:r w:rsidRPr="002E7FDE">
        <w:rPr>
          <w:rFonts w:cs="Times New Roman" w:hint="eastAsia"/>
          <w:bCs w:val="0"/>
          <w:iCs w:val="0"/>
          <w:color w:val="000000" w:themeColor="text1"/>
          <w:lang w:val="nl-NL"/>
        </w:rPr>
        <w:t>ă</w:t>
      </w:r>
      <w:r w:rsidRPr="002E7FDE">
        <w:rPr>
          <w:rFonts w:cs="Times New Roman"/>
          <w:bCs w:val="0"/>
          <w:iCs w:val="0"/>
          <w:color w:val="000000" w:themeColor="text1"/>
          <w:lang w:val="nl-NL"/>
        </w:rPr>
        <w:t xml:space="preserve">m qua hoạt động thể thao của huyện phát triển cả về số lượng và chất lượng. Hoạt động thể thao cho mọi người ngày càng phát triển, các cuộc thi đấu gắn liền với các lễ hội tạo nên không khí sôi nổi thi đua tập luyện, giao lưu đoàn kết. </w:t>
      </w:r>
    </w:p>
    <w:p w14:paraId="54B49E77" w14:textId="23BAF95A" w:rsidR="004D1B2F" w:rsidRPr="002E7FDE" w:rsidRDefault="00B97F09" w:rsidP="00B97F09">
      <w:pPr>
        <w:spacing w:before="40" w:after="40"/>
        <w:ind w:firstLine="630"/>
        <w:jc w:val="both"/>
        <w:rPr>
          <w:rFonts w:cs="Times New Roman"/>
          <w:bCs w:val="0"/>
          <w:iCs w:val="0"/>
          <w:color w:val="000000" w:themeColor="text1"/>
          <w:lang w:val="vi-VN"/>
        </w:rPr>
      </w:pPr>
      <w:r w:rsidRPr="002E7FDE">
        <w:rPr>
          <w:color w:val="000000" w:themeColor="text1"/>
        </w:rPr>
        <w:t>Tại thị trấn Tiên Kỳ có 01 sân vận động cấp huyện; một số thiết chế thể thao cấp huyện khác như sân bóng chuyền, cầu lông đã được xây dựng, cơ bản đáp ứng được nhu cầu tập luyện và thi đấu thể thao của người dân.</w:t>
      </w:r>
    </w:p>
    <w:p w14:paraId="30302F25" w14:textId="3D0108FE" w:rsidR="004D1B2F" w:rsidRPr="002E7FDE" w:rsidRDefault="004D1B2F" w:rsidP="009E71B9">
      <w:pPr>
        <w:keepNext/>
        <w:spacing w:before="240" w:after="60" w:line="276" w:lineRule="auto"/>
        <w:ind w:firstLine="630"/>
        <w:outlineLvl w:val="2"/>
        <w:rPr>
          <w:b/>
          <w:bCs w:val="0"/>
          <w:i/>
          <w:iCs w:val="0"/>
          <w:color w:val="000000" w:themeColor="text1"/>
          <w:lang w:val="vi-VN"/>
        </w:rPr>
      </w:pPr>
      <w:bookmarkStart w:id="105" w:name="_Toc187928457"/>
      <w:r w:rsidRPr="002E7FDE">
        <w:rPr>
          <w:b/>
          <w:bCs w:val="0"/>
          <w:i/>
          <w:iCs w:val="0"/>
          <w:color w:val="000000" w:themeColor="text1"/>
          <w:lang w:val="vi-VN"/>
        </w:rPr>
        <w:t>5.6. Thực trạng phát triển giáo dục - đào tạo</w:t>
      </w:r>
      <w:bookmarkEnd w:id="105"/>
    </w:p>
    <w:p w14:paraId="75B72620" w14:textId="06D3DFC5" w:rsidR="00B97F09" w:rsidRPr="002E7FDE" w:rsidRDefault="00B97F09" w:rsidP="00630773">
      <w:pPr>
        <w:spacing w:before="80" w:after="60" w:line="320" w:lineRule="exact"/>
        <w:ind w:firstLine="630"/>
        <w:jc w:val="both"/>
        <w:rPr>
          <w:rFonts w:cs="Times New Roman"/>
          <w:b/>
          <w:bCs w:val="0"/>
          <w:iCs w:val="0"/>
          <w:color w:val="000000" w:themeColor="text1"/>
          <w:sz w:val="24"/>
          <w:szCs w:val="24"/>
          <w:lang w:val="vi-VN"/>
        </w:rPr>
      </w:pPr>
      <w:r w:rsidRPr="002E7FDE">
        <w:rPr>
          <w:color w:val="000000" w:themeColor="text1"/>
        </w:rPr>
        <w:t>Giáo dục - đào tạo có bước phát triển cả về quy mô và số lượng. Hệ thống trường lớp phát triển ở tất cả các cấp học, ngành học. Hệ thống cơ sở vật chất trường học từ tiểu học đến PTTH đều được kiên cố hóa. Trường mầm non một số xã chưa được đầu tư nhiều nên thiếu cả về diện tích và cơ sở vật chất.</w:t>
      </w:r>
    </w:p>
    <w:p w14:paraId="4941B8B5" w14:textId="6053DC08" w:rsidR="00B97F09" w:rsidRPr="002E7FDE" w:rsidRDefault="004D1B2F" w:rsidP="00630773">
      <w:pPr>
        <w:spacing w:before="40" w:after="40"/>
        <w:ind w:firstLine="630"/>
        <w:jc w:val="both"/>
        <w:rPr>
          <w:rFonts w:cs="Times New Roman"/>
          <w:bCs w:val="0"/>
          <w:iCs w:val="0"/>
          <w:color w:val="000000" w:themeColor="text1"/>
          <w:lang w:val="vi-VN"/>
        </w:rPr>
      </w:pPr>
      <w:r w:rsidRPr="002E7FDE">
        <w:rPr>
          <w:rFonts w:cs="Times New Roman"/>
          <w:bCs w:val="0"/>
          <w:iCs w:val="0"/>
          <w:color w:val="000000" w:themeColor="text1"/>
          <w:lang w:val="vi-VN"/>
        </w:rPr>
        <w:t xml:space="preserve">Sau khi thực hiện đề án sắp xếp, tổ chức lại các đơn vị hành chính cấp xã, thôn. </w:t>
      </w:r>
      <w:r w:rsidR="00B97F09" w:rsidRPr="002E7FDE">
        <w:rPr>
          <w:color w:val="000000" w:themeColor="text1"/>
        </w:rPr>
        <w:t>Toàn huyện có 45 trường học gồm: 15 trường mẫu giáo; 13 trường tiểu học; 13 trường THCS; 02 trường phổ thông cơ sở cấp I, II và 2 trường THPT. Trong đó có 03 trường đạt chuẩn quốc gia giai đoạn 1.</w:t>
      </w:r>
    </w:p>
    <w:p w14:paraId="2DF484CE" w14:textId="7C7210A5" w:rsidR="004D1B2F" w:rsidRPr="002E7FDE" w:rsidRDefault="001120BF" w:rsidP="001120BF">
      <w:pPr>
        <w:spacing w:before="120" w:after="120"/>
        <w:ind w:firstLine="629"/>
        <w:jc w:val="both"/>
        <w:rPr>
          <w:rFonts w:cs="Times New Roman"/>
          <w:bCs w:val="0"/>
          <w:iCs w:val="0"/>
          <w:color w:val="000000" w:themeColor="text1"/>
          <w:lang w:val="vi-VN"/>
        </w:rPr>
      </w:pPr>
      <w:r w:rsidRPr="002E7FDE">
        <w:rPr>
          <w:rFonts w:cs="Times New Roman"/>
          <w:bCs w:val="0"/>
          <w:iCs w:val="0"/>
          <w:color w:val="000000" w:themeColor="text1"/>
          <w:lang w:val="vi-VN"/>
        </w:rPr>
        <w:t>Công tác phổ cập giáo dục, xây dựng trường lớp khang trang, đầy đủ trang thiết bị phục vụ công tác giảng dạy và học tập luôn được chú trọng nhằm. tăng cường chất lượng dạy và học.</w:t>
      </w:r>
      <w:r w:rsidR="004D1B2F" w:rsidRPr="002E7FDE">
        <w:rPr>
          <w:rFonts w:cs="Times New Roman"/>
          <w:bCs w:val="0"/>
          <w:iCs w:val="0"/>
          <w:color w:val="000000" w:themeColor="text1"/>
          <w:lang w:val="vi-VN"/>
        </w:rPr>
        <w:tab/>
        <w:t>.</w:t>
      </w:r>
    </w:p>
    <w:p w14:paraId="1897A21D" w14:textId="476422A5" w:rsidR="004D1B2F" w:rsidRPr="002E7FDE" w:rsidRDefault="004D1B2F" w:rsidP="009E71B9">
      <w:pPr>
        <w:keepNext/>
        <w:spacing w:before="240" w:after="60" w:line="276" w:lineRule="auto"/>
        <w:ind w:firstLine="630"/>
        <w:outlineLvl w:val="2"/>
        <w:rPr>
          <w:b/>
          <w:bCs w:val="0"/>
          <w:i/>
          <w:iCs w:val="0"/>
          <w:color w:val="000000" w:themeColor="text1"/>
          <w:lang w:val="vi-VN"/>
        </w:rPr>
      </w:pPr>
      <w:bookmarkStart w:id="106" w:name="_Toc187928458"/>
      <w:r w:rsidRPr="002E7FDE">
        <w:rPr>
          <w:b/>
          <w:bCs w:val="0"/>
          <w:i/>
          <w:iCs w:val="0"/>
          <w:color w:val="000000" w:themeColor="text1"/>
          <w:lang w:val="vi-VN"/>
        </w:rPr>
        <w:t>5.</w:t>
      </w:r>
      <w:r w:rsidR="009E71B9" w:rsidRPr="002E7FDE">
        <w:rPr>
          <w:b/>
          <w:bCs w:val="0"/>
          <w:i/>
          <w:iCs w:val="0"/>
          <w:color w:val="000000" w:themeColor="text1"/>
          <w:lang w:val="vi-VN"/>
        </w:rPr>
        <w:t>7</w:t>
      </w:r>
      <w:r w:rsidRPr="002E7FDE">
        <w:rPr>
          <w:b/>
          <w:bCs w:val="0"/>
          <w:i/>
          <w:iCs w:val="0"/>
          <w:color w:val="000000" w:themeColor="text1"/>
          <w:lang w:val="vi-VN"/>
        </w:rPr>
        <w:t>. Thực trạng phát triển y tế.</w:t>
      </w:r>
      <w:bookmarkEnd w:id="106"/>
    </w:p>
    <w:p w14:paraId="197167D9" w14:textId="7F27C196" w:rsidR="001120BF" w:rsidRPr="002E7FDE" w:rsidRDefault="001120BF" w:rsidP="001120BF">
      <w:pPr>
        <w:spacing w:before="40" w:after="40"/>
        <w:ind w:firstLine="630"/>
        <w:jc w:val="both"/>
        <w:rPr>
          <w:rFonts w:cs="Times New Roman"/>
          <w:bCs w:val="0"/>
          <w:iCs w:val="0"/>
          <w:color w:val="000000" w:themeColor="text1"/>
          <w:lang w:val="vi-VN"/>
        </w:rPr>
      </w:pPr>
      <w:r w:rsidRPr="002E7FDE">
        <w:rPr>
          <w:rFonts w:cs="Times New Roman"/>
          <w:bCs w:val="0"/>
          <w:iCs w:val="0"/>
          <w:color w:val="000000" w:themeColor="text1"/>
          <w:lang w:val="vi-VN"/>
        </w:rPr>
        <w:t>Mạng lưới ngành y tế trên địa bàn huyện có: Trung tâm Y tế huyện với quy mô 80 giường và 15 trạm y tế xã, thị trấn. Ngoài ra còn có bệnh viên đa khoa Thái Bình Dương với quy mô 100 giường.</w:t>
      </w:r>
    </w:p>
    <w:p w14:paraId="333A83FD" w14:textId="57FA2311" w:rsidR="001120BF" w:rsidRPr="002E7FDE" w:rsidRDefault="001120BF" w:rsidP="001120BF">
      <w:pPr>
        <w:spacing w:before="40" w:after="40"/>
        <w:ind w:firstLine="630"/>
        <w:jc w:val="both"/>
        <w:rPr>
          <w:rFonts w:cs="Times New Roman"/>
          <w:bCs w:val="0"/>
          <w:iCs w:val="0"/>
          <w:color w:val="000000" w:themeColor="text1"/>
          <w:lang w:val="vi-VN"/>
        </w:rPr>
      </w:pPr>
      <w:r w:rsidRPr="002E7FDE">
        <w:rPr>
          <w:color w:val="000000" w:themeColor="text1"/>
        </w:rPr>
        <w:t>Cơ sở vật chất, trang thiết bị ngành y tế ngày được tăng cường; trình độ chuyên môn, tay nghề, y đức cho đội ngũ cán bộ từ huyện đến cơ sở, công tác chăm sóc sức khỏe ban đầu, khám chữa bệnh cho nhân dân được nâng cao;</w:t>
      </w:r>
      <w:r w:rsidR="009B1D99" w:rsidRPr="002E7FDE">
        <w:rPr>
          <w:color w:val="000000" w:themeColor="text1"/>
        </w:rPr>
        <w:t xml:space="preserve"> triển khai và tổ chức thực hiệ</w:t>
      </w:r>
      <w:r w:rsidRPr="002E7FDE">
        <w:rPr>
          <w:color w:val="000000" w:themeColor="text1"/>
        </w:rPr>
        <w:t xml:space="preserve"> có hiệu quả các chương trình dự án. Phát triển đa dạng </w:t>
      </w:r>
      <w:r w:rsidRPr="002E7FDE">
        <w:rPr>
          <w:color w:val="000000" w:themeColor="text1"/>
        </w:rPr>
        <w:lastRenderedPageBreak/>
        <w:t>các loại hình y tế tư nhân, đáp ứng ngày càng tốt hơn nhu cầu khám chữa bệnh cho người dân.</w:t>
      </w:r>
    </w:p>
    <w:p w14:paraId="18E39329" w14:textId="285D07C1" w:rsidR="001120BF" w:rsidRPr="002E7FDE" w:rsidRDefault="001120BF" w:rsidP="001120BF">
      <w:pPr>
        <w:spacing w:before="240" w:after="120"/>
        <w:ind w:firstLine="720"/>
        <w:jc w:val="both"/>
        <w:outlineLvl w:val="1"/>
        <w:rPr>
          <w:b/>
          <w:bCs w:val="0"/>
          <w:color w:val="000000" w:themeColor="text1"/>
          <w:lang w:val="nl-NL"/>
        </w:rPr>
      </w:pPr>
      <w:bookmarkStart w:id="107" w:name="_Toc187928459"/>
      <w:bookmarkStart w:id="108" w:name="_Toc436982317"/>
      <w:bookmarkEnd w:id="88"/>
      <w:bookmarkEnd w:id="89"/>
      <w:bookmarkEnd w:id="90"/>
      <w:bookmarkEnd w:id="91"/>
      <w:bookmarkEnd w:id="92"/>
      <w:bookmarkEnd w:id="93"/>
      <w:bookmarkEnd w:id="94"/>
      <w:bookmarkEnd w:id="95"/>
      <w:bookmarkEnd w:id="96"/>
      <w:bookmarkEnd w:id="97"/>
      <w:r w:rsidRPr="002E7FDE">
        <w:rPr>
          <w:b/>
          <w:bCs w:val="0"/>
          <w:color w:val="000000" w:themeColor="text1"/>
          <w:lang w:val="nl-NL"/>
        </w:rPr>
        <w:t>6. Đánh giá chung về điều kiện tự nhiên, kinh tế xã hội và môi trường:</w:t>
      </w:r>
      <w:bookmarkEnd w:id="107"/>
      <w:r w:rsidRPr="002E7FDE">
        <w:rPr>
          <w:b/>
          <w:bCs w:val="0"/>
          <w:color w:val="000000" w:themeColor="text1"/>
          <w:lang w:val="nl-NL"/>
        </w:rPr>
        <w:t xml:space="preserve"> </w:t>
      </w:r>
    </w:p>
    <w:p w14:paraId="11B4C515" w14:textId="77777777" w:rsidR="001120BF" w:rsidRPr="002E7FDE" w:rsidRDefault="001120BF" w:rsidP="00E6494A">
      <w:pPr>
        <w:spacing w:before="120" w:after="120"/>
        <w:ind w:firstLine="720"/>
        <w:jc w:val="both"/>
        <w:rPr>
          <w:rFonts w:eastAsia="Arial" w:cs="Times New Roman"/>
          <w:b/>
          <w:bCs w:val="0"/>
          <w:i/>
          <w:iCs w:val="0"/>
          <w:noProof/>
          <w:color w:val="000000" w:themeColor="text1"/>
          <w:szCs w:val="20"/>
          <w:lang w:val="fr-FR"/>
        </w:rPr>
      </w:pPr>
      <w:r w:rsidRPr="002E7FDE">
        <w:rPr>
          <w:rFonts w:eastAsia="Arial" w:cs="Times New Roman"/>
          <w:b/>
          <w:bCs w:val="0"/>
          <w:i/>
          <w:iCs w:val="0"/>
          <w:noProof/>
          <w:color w:val="000000" w:themeColor="text1"/>
          <w:szCs w:val="20"/>
          <w:lang w:val="fr-FR"/>
        </w:rPr>
        <w:t>* Lợi thế</w:t>
      </w:r>
    </w:p>
    <w:p w14:paraId="71096544" w14:textId="3C5F3058" w:rsidR="001120BF" w:rsidRPr="002E7FDE" w:rsidRDefault="00D7481D" w:rsidP="001120BF">
      <w:pPr>
        <w:spacing w:line="340" w:lineRule="exact"/>
        <w:ind w:firstLine="720"/>
        <w:jc w:val="both"/>
        <w:rPr>
          <w:rFonts w:cs="Times New Roman"/>
          <w:bCs w:val="0"/>
          <w:iCs w:val="0"/>
          <w:color w:val="000000" w:themeColor="text1"/>
          <w:lang w:val="vi-VN"/>
        </w:rPr>
      </w:pPr>
      <w:bookmarkStart w:id="109" w:name="_Toc298738288"/>
      <w:bookmarkStart w:id="110" w:name="_Toc298738290"/>
      <w:r w:rsidRPr="002E7FDE">
        <w:rPr>
          <w:color w:val="000000" w:themeColor="text1"/>
        </w:rPr>
        <w:t>Tiên Phước nằm trên H</w:t>
      </w:r>
      <w:r w:rsidR="001120BF" w:rsidRPr="002E7FDE">
        <w:rPr>
          <w:color w:val="000000" w:themeColor="text1"/>
        </w:rPr>
        <w:t>ành lang phát triển Nam Quảng Nam và được xác định là hạt nhân phát triển cho Cụm Tây Nam (bao gồm 3 huyện Tiên Phước - Bắc Trà My - Nam Trà My) trong mối liên kết hỗ trợ phát triển với Cụm động lực số 3 (Tam Kỳ - Núi Thành - Phú Ninh).</w:t>
      </w:r>
    </w:p>
    <w:p w14:paraId="5EF97963" w14:textId="68EC96B7" w:rsidR="001120BF" w:rsidRPr="002E7FDE" w:rsidRDefault="001120BF" w:rsidP="001120BF">
      <w:pPr>
        <w:spacing w:line="340" w:lineRule="exact"/>
        <w:ind w:firstLine="720"/>
        <w:jc w:val="both"/>
        <w:rPr>
          <w:rFonts w:cs="Times New Roman"/>
          <w:bCs w:val="0"/>
          <w:iCs w:val="0"/>
          <w:color w:val="000000" w:themeColor="text1"/>
          <w:lang w:val="fr-FR"/>
        </w:rPr>
      </w:pPr>
      <w:r w:rsidRPr="002E7FDE">
        <w:rPr>
          <w:rFonts w:cs="Times New Roman"/>
          <w:bCs w:val="0"/>
          <w:iCs w:val="0"/>
          <w:color w:val="000000" w:themeColor="text1"/>
          <w:lang w:val="fr-FR"/>
        </w:rPr>
        <w:t>Hệ thống đường quốc lộ 40B, đường tỉnh ĐT614, ĐT615 và các tuyến đường huyện là hệ thống giao thông đối ngoại, tạo điều kiện thuận lợi trong giao lưu kinh tế với các địa phương khác trong tỉnh.</w:t>
      </w:r>
    </w:p>
    <w:p w14:paraId="23B2C51A" w14:textId="77777777" w:rsidR="001120BF" w:rsidRPr="002E7FDE" w:rsidRDefault="001120BF" w:rsidP="001120BF">
      <w:pPr>
        <w:spacing w:line="340" w:lineRule="exact"/>
        <w:ind w:firstLine="720"/>
        <w:jc w:val="both"/>
        <w:rPr>
          <w:rFonts w:cs="Times New Roman"/>
          <w:bCs w:val="0"/>
          <w:iCs w:val="0"/>
          <w:color w:val="000000" w:themeColor="text1"/>
          <w:lang w:val="vi-VN"/>
        </w:rPr>
      </w:pPr>
      <w:r w:rsidRPr="002E7FDE">
        <w:rPr>
          <w:rFonts w:cs="Times New Roman"/>
          <w:bCs w:val="0"/>
          <w:iCs w:val="0"/>
          <w:color w:val="000000" w:themeColor="text1"/>
          <w:lang w:val="fr-FR"/>
        </w:rPr>
        <w:t>Có nguồn tài nguyên rừng vào loại khá cao; đất đai, địa hình sinh thái đa dạng, phong phú, cho phép phát triển các mô hình kinh tế nông, lâm kết hợp phù hợp với tính đa dạng của thị trường đạt hiệu quả kinh tế cao, mở ra khả năng làm giàu cho các hộ nông dân.</w:t>
      </w:r>
    </w:p>
    <w:p w14:paraId="1C402CC5" w14:textId="2B2DF992" w:rsidR="001120BF" w:rsidRPr="002E7FDE" w:rsidRDefault="00DA5684" w:rsidP="00DA5684">
      <w:pPr>
        <w:spacing w:line="340" w:lineRule="exact"/>
        <w:ind w:firstLine="720"/>
        <w:jc w:val="both"/>
        <w:rPr>
          <w:rFonts w:cs="Times New Roman"/>
          <w:bCs w:val="0"/>
          <w:iCs w:val="0"/>
          <w:color w:val="000000" w:themeColor="text1"/>
          <w:lang w:val="fr-FR"/>
        </w:rPr>
      </w:pPr>
      <w:r w:rsidRPr="002E7FDE">
        <w:rPr>
          <w:rFonts w:cs="Times New Roman"/>
          <w:bCs w:val="0"/>
          <w:iCs w:val="0"/>
          <w:color w:val="000000" w:themeColor="text1"/>
          <w:lang w:val="fr-FR"/>
        </w:rPr>
        <w:t>Tài nguyên văn hóa-lịch sử, du lịch: Nhà lưu niệm cụ Hu</w:t>
      </w:r>
      <w:r w:rsidR="0005062B" w:rsidRPr="002E7FDE">
        <w:rPr>
          <w:rFonts w:cs="Times New Roman"/>
          <w:bCs w:val="0"/>
          <w:iCs w:val="0"/>
          <w:color w:val="000000" w:themeColor="text1"/>
          <w:lang w:val="fr-FR"/>
        </w:rPr>
        <w:t>ỳnh Thúc Kháng, Làng cổ Lộc Yên</w:t>
      </w:r>
      <w:r w:rsidR="0005062B" w:rsidRPr="002E7FDE">
        <w:rPr>
          <w:rFonts w:cs="Times New Roman"/>
          <w:bCs w:val="0"/>
          <w:iCs w:val="0"/>
          <w:color w:val="000000" w:themeColor="text1"/>
          <w:lang w:val="vi-VN"/>
        </w:rPr>
        <w:t>,</w:t>
      </w:r>
      <w:r w:rsidRPr="002E7FDE">
        <w:rPr>
          <w:rFonts w:cs="Times New Roman"/>
          <w:bCs w:val="0"/>
          <w:iCs w:val="0"/>
          <w:color w:val="000000" w:themeColor="text1"/>
          <w:lang w:val="fr-FR"/>
        </w:rPr>
        <w:t>..., bản sắc văn hóa địa phương, các lễ hội truyền thống, cảnh quan thiên nhiên đẹp, khí hậu trong lành</w:t>
      </w:r>
      <w:r w:rsidR="001120BF" w:rsidRPr="002E7FDE">
        <w:rPr>
          <w:rFonts w:cs="Times New Roman"/>
          <w:bCs w:val="0"/>
          <w:iCs w:val="0"/>
          <w:color w:val="000000" w:themeColor="text1"/>
          <w:lang w:val="fr-FR"/>
        </w:rPr>
        <w:t xml:space="preserve"> rất thuận lợi có khả năng phát triển du lịc</w:t>
      </w:r>
      <w:r w:rsidRPr="002E7FDE">
        <w:rPr>
          <w:rFonts w:cs="Times New Roman"/>
          <w:bCs w:val="0"/>
          <w:iCs w:val="0"/>
          <w:color w:val="000000" w:themeColor="text1"/>
          <w:lang w:val="fr-FR"/>
        </w:rPr>
        <w:t>h sinh thái</w:t>
      </w:r>
      <w:r w:rsidR="001120BF" w:rsidRPr="002E7FDE">
        <w:rPr>
          <w:rFonts w:cs="Times New Roman"/>
          <w:bCs w:val="0"/>
          <w:iCs w:val="0"/>
          <w:color w:val="000000" w:themeColor="text1"/>
          <w:lang w:val="fr-FR"/>
        </w:rPr>
        <w:t>.</w:t>
      </w:r>
    </w:p>
    <w:p w14:paraId="1F0654EB" w14:textId="77777777" w:rsidR="001120BF" w:rsidRPr="002E7FDE" w:rsidRDefault="001120BF" w:rsidP="001120BF">
      <w:pPr>
        <w:spacing w:before="120" w:after="120"/>
        <w:ind w:firstLine="720"/>
        <w:jc w:val="both"/>
        <w:rPr>
          <w:rFonts w:eastAsia="Arial" w:cs="Times New Roman"/>
          <w:b/>
          <w:bCs w:val="0"/>
          <w:i/>
          <w:iCs w:val="0"/>
          <w:noProof/>
          <w:color w:val="000000" w:themeColor="text1"/>
          <w:szCs w:val="20"/>
          <w:lang w:val="fr-FR"/>
        </w:rPr>
      </w:pPr>
      <w:r w:rsidRPr="002E7FDE">
        <w:rPr>
          <w:rFonts w:eastAsia="Arial" w:cs="Times New Roman"/>
          <w:b/>
          <w:bCs w:val="0"/>
          <w:i/>
          <w:iCs w:val="0"/>
          <w:noProof/>
          <w:color w:val="000000" w:themeColor="text1"/>
          <w:szCs w:val="20"/>
          <w:lang w:val="fr-FR"/>
        </w:rPr>
        <w:t xml:space="preserve">* </w:t>
      </w:r>
      <w:bookmarkEnd w:id="109"/>
      <w:r w:rsidRPr="002E7FDE">
        <w:rPr>
          <w:rFonts w:eastAsia="Arial" w:cs="Times New Roman"/>
          <w:b/>
          <w:bCs w:val="0"/>
          <w:i/>
          <w:iCs w:val="0"/>
          <w:noProof/>
          <w:color w:val="000000" w:themeColor="text1"/>
          <w:szCs w:val="20"/>
          <w:lang w:val="fr-FR"/>
        </w:rPr>
        <w:t>Hạn chế</w:t>
      </w:r>
    </w:p>
    <w:p w14:paraId="50F47464" w14:textId="77777777" w:rsidR="001120BF" w:rsidRPr="002E7FDE" w:rsidRDefault="001120BF" w:rsidP="001120BF">
      <w:pPr>
        <w:spacing w:before="120" w:line="340" w:lineRule="exact"/>
        <w:ind w:firstLine="720"/>
        <w:jc w:val="both"/>
        <w:rPr>
          <w:rFonts w:cs="Times New Roman"/>
          <w:bCs w:val="0"/>
          <w:iCs w:val="0"/>
          <w:color w:val="000000" w:themeColor="text1"/>
          <w:lang w:val="fr-FR"/>
        </w:rPr>
      </w:pPr>
      <w:r w:rsidRPr="002E7FDE">
        <w:rPr>
          <w:rFonts w:cs="Times New Roman"/>
          <w:bCs w:val="0"/>
          <w:iCs w:val="0"/>
          <w:color w:val="000000" w:themeColor="text1"/>
          <w:lang w:val="fr-FR"/>
        </w:rPr>
        <w:t>Dân cư thưa thớt, phân bổ không đều đó cũng là khó khăn trong việc tổ chức sản xuất nông nghiệp cũng như xây dựng cơ sở hạ tầng.</w:t>
      </w:r>
    </w:p>
    <w:p w14:paraId="2CD7662A" w14:textId="77777777" w:rsidR="001120BF" w:rsidRPr="002E7FDE" w:rsidRDefault="001120BF" w:rsidP="001120BF">
      <w:pPr>
        <w:spacing w:before="120" w:line="340" w:lineRule="exact"/>
        <w:ind w:firstLine="720"/>
        <w:jc w:val="both"/>
        <w:rPr>
          <w:rFonts w:cs="Times New Roman"/>
          <w:bCs w:val="0"/>
          <w:iCs w:val="0"/>
          <w:color w:val="000000" w:themeColor="text1"/>
          <w:lang w:val="fr-FR"/>
        </w:rPr>
      </w:pPr>
      <w:r w:rsidRPr="002E7FDE">
        <w:rPr>
          <w:rFonts w:cs="Times New Roman"/>
          <w:bCs w:val="0"/>
          <w:iCs w:val="0"/>
          <w:color w:val="000000" w:themeColor="text1"/>
          <w:lang w:val="fr-FR"/>
        </w:rPr>
        <w:t>Địa hình bị nhiều sông suối chia cắt nên không thuận lợi cho việc canh tác nông nghiệp. Đất có khả năng nông nghiệp trong toàn huyện thấp, trong đó diện tích đất nông nghiệp phân bố không đều, khả năng canh tác còn hạn chế.</w:t>
      </w:r>
    </w:p>
    <w:p w14:paraId="5E771CD7" w14:textId="77777777" w:rsidR="001120BF" w:rsidRPr="002E7FDE" w:rsidRDefault="001120BF" w:rsidP="001120BF">
      <w:pPr>
        <w:spacing w:before="120" w:line="340" w:lineRule="exact"/>
        <w:ind w:firstLine="720"/>
        <w:jc w:val="both"/>
        <w:rPr>
          <w:rFonts w:cs="Times New Roman"/>
          <w:bCs w:val="0"/>
          <w:iCs w:val="0"/>
          <w:color w:val="000000" w:themeColor="text1"/>
          <w:lang w:val="fr-FR"/>
        </w:rPr>
      </w:pPr>
      <w:r w:rsidRPr="002E7FDE">
        <w:rPr>
          <w:rFonts w:cs="Times New Roman"/>
          <w:bCs w:val="0"/>
          <w:iCs w:val="0"/>
          <w:color w:val="000000" w:themeColor="text1"/>
          <w:lang w:val="fr-FR"/>
        </w:rPr>
        <w:t>Lượng nước phân bố theo các mùa không đồng đều, hạn hán kéo dài vào mùa khô, mùa mưa thường xảy ra sạt lở, ảnh hưởng đến đời sống, sản xuất của người dân.</w:t>
      </w:r>
    </w:p>
    <w:p w14:paraId="171182C9" w14:textId="77777777" w:rsidR="00DA5684" w:rsidRPr="002E7FDE" w:rsidRDefault="00DA5684" w:rsidP="001120BF">
      <w:pPr>
        <w:spacing w:before="120" w:line="340" w:lineRule="exact"/>
        <w:ind w:firstLine="720"/>
        <w:jc w:val="both"/>
        <w:rPr>
          <w:color w:val="000000" w:themeColor="text1"/>
          <w:lang w:val="vi-VN"/>
        </w:rPr>
      </w:pPr>
      <w:r w:rsidRPr="002E7FDE">
        <w:rPr>
          <w:color w:val="000000" w:themeColor="text1"/>
        </w:rPr>
        <w:t>Nguồn lực tài chính còn yếu: nguồn lực trong dân còn ít, đầu tư của Trung ương, của Tỉnh chưa tương xứng, đầu tư toàn xã hội còn thấp, thu ngân sách trên địa bàn hạn hẹp.</w:t>
      </w:r>
    </w:p>
    <w:p w14:paraId="2F1B46FA" w14:textId="77777777" w:rsidR="001120BF" w:rsidRPr="002E7FDE" w:rsidRDefault="001120BF" w:rsidP="001120BF">
      <w:pPr>
        <w:spacing w:before="120" w:line="340" w:lineRule="exact"/>
        <w:ind w:firstLine="720"/>
        <w:jc w:val="both"/>
        <w:rPr>
          <w:rFonts w:cs="Times New Roman"/>
          <w:bCs w:val="0"/>
          <w:iCs w:val="0"/>
          <w:color w:val="000000" w:themeColor="text1"/>
          <w:lang w:val="fr-FR"/>
        </w:rPr>
      </w:pPr>
      <w:r w:rsidRPr="002E7FDE">
        <w:rPr>
          <w:rFonts w:cs="Times New Roman"/>
          <w:bCs w:val="0"/>
          <w:iCs w:val="0"/>
          <w:color w:val="000000" w:themeColor="text1"/>
          <w:lang w:val="fr-FR"/>
        </w:rPr>
        <w:t>Thiên tai thường xuyên xảy ra vào mùa mưa, bão ảnh hưởng đến sản xuất đi lại của nhân dân. Ô nhiễm môi trường, nạn chặt phá rừng do khai thác tài nguyên chưa hợp lý.</w:t>
      </w:r>
    </w:p>
    <w:bookmarkEnd w:id="110"/>
    <w:p w14:paraId="447EB6DE" w14:textId="77777777" w:rsidR="001120BF" w:rsidRPr="002E7FDE" w:rsidRDefault="001120BF" w:rsidP="001120BF">
      <w:pPr>
        <w:spacing w:before="120" w:line="340" w:lineRule="exact"/>
        <w:ind w:firstLine="720"/>
        <w:jc w:val="both"/>
        <w:rPr>
          <w:rFonts w:cs="Times New Roman"/>
          <w:bCs w:val="0"/>
          <w:iCs w:val="0"/>
          <w:color w:val="000000" w:themeColor="text1"/>
          <w:lang w:val="fr-FR"/>
        </w:rPr>
      </w:pPr>
      <w:r w:rsidRPr="002E7FDE">
        <w:rPr>
          <w:rFonts w:cs="Times New Roman"/>
          <w:bCs w:val="0"/>
          <w:iCs w:val="0"/>
          <w:color w:val="000000" w:themeColor="text1"/>
          <w:lang w:val="fr-FR"/>
        </w:rPr>
        <w:t xml:space="preserve">Trong những năm đến việc đẩy mạnh phát triển các lĩnh vực kinh tế - xã hội đã tạo nên áp lực lớn đối với đất đai. Diện tích đất đáp ứng cho xây dựng các cụm công nghiệp, các khu du lịch dịch vụ, các cơ sở sản xuất kinh doanh, xây </w:t>
      </w:r>
      <w:r w:rsidRPr="002E7FDE">
        <w:rPr>
          <w:rFonts w:cs="Times New Roman"/>
          <w:bCs w:val="0"/>
          <w:iCs w:val="0"/>
          <w:color w:val="000000" w:themeColor="text1"/>
          <w:lang w:val="fr-FR"/>
        </w:rPr>
        <w:lastRenderedPageBreak/>
        <w:t>dựng cơ sở hạ tầng, phát triển đô thị và khu dân cư nông thôn ...làm thay đổi cơ cấu sử dụng đất, cơ cấu lao động và các yếu tố xã hội khác. Vì vậy cần xây dựng kế hoạch khai thác sử dụng hợp lý quỹ đất đai cho các mục đích, giải quyết hài hòa các mối quan hệ về đất đai, nhằm khai thác hiệu quả tiềm năng đất đai cho phát triển kinh tế - xã hội trong sự phát triển bền vững, lâu dài.</w:t>
      </w:r>
    </w:p>
    <w:p w14:paraId="6F1AC3BB" w14:textId="77777777" w:rsidR="004D1B2F" w:rsidRPr="002E7FDE" w:rsidRDefault="004D1B2F" w:rsidP="001120BF">
      <w:pPr>
        <w:keepNext/>
        <w:spacing w:before="120" w:after="120"/>
        <w:jc w:val="both"/>
        <w:outlineLvl w:val="0"/>
        <w:rPr>
          <w:rFonts w:cs="Times New Roman"/>
          <w:b/>
          <w:iCs w:val="0"/>
          <w:color w:val="000000" w:themeColor="text1"/>
          <w:spacing w:val="-4"/>
          <w:kern w:val="32"/>
          <w:shd w:val="clear" w:color="auto" w:fill="FFFFFF"/>
          <w:lang w:val="nl-NL"/>
        </w:rPr>
      </w:pPr>
      <w:bookmarkStart w:id="111" w:name="_Toc78913145"/>
      <w:bookmarkStart w:id="112" w:name="_Toc187928460"/>
      <w:bookmarkEnd w:id="108"/>
      <w:r w:rsidRPr="002E7FDE">
        <w:rPr>
          <w:rFonts w:cs="Times New Roman"/>
          <w:b/>
          <w:iCs w:val="0"/>
          <w:color w:val="000000" w:themeColor="text1"/>
          <w:spacing w:val="-4"/>
          <w:kern w:val="32"/>
          <w:shd w:val="clear" w:color="auto" w:fill="FFFFFF"/>
          <w:lang w:val="nl-NL"/>
        </w:rPr>
        <w:t>III. BIẾN ĐỔI KHÍ HẬU ẢNH HƯỞNG ĐẾN VIỆC SỬ DỤNG ĐẤT</w:t>
      </w:r>
      <w:bookmarkEnd w:id="111"/>
      <w:bookmarkEnd w:id="112"/>
    </w:p>
    <w:p w14:paraId="7D34FD8C" w14:textId="77777777" w:rsidR="001120BF" w:rsidRPr="002E7FDE" w:rsidRDefault="001120BF" w:rsidP="001120BF">
      <w:pPr>
        <w:spacing w:before="120" w:line="340" w:lineRule="exact"/>
        <w:ind w:firstLine="720"/>
        <w:jc w:val="both"/>
        <w:rPr>
          <w:rFonts w:cs="Times New Roman"/>
          <w:bCs w:val="0"/>
          <w:iCs w:val="0"/>
          <w:color w:val="000000" w:themeColor="text1"/>
          <w:lang w:val="fr-FR"/>
        </w:rPr>
      </w:pPr>
      <w:r w:rsidRPr="002E7FDE">
        <w:rPr>
          <w:rFonts w:cs="Times New Roman"/>
          <w:bCs w:val="0"/>
          <w:iCs w:val="0"/>
          <w:color w:val="000000" w:themeColor="text1"/>
          <w:lang w:val="fr-FR"/>
        </w:rPr>
        <w:t xml:space="preserve">Trong những năm qua, trên địa bàn huyện tình hình biến đổi khí hậu (BĐKH) ngày càng có những biểu hiện rõ nét; tác động không nhỏ đến việc sử dụng đất của huyện. Trong đó, rõ nét nhất là tình hình mưa bão diễn biến bất thường ; cường độ mưa thường tập trung lớn; gây ra tình trạng đất đai ở các khu vực đồi núi trên địa bàn huyện bị xói mòn, rửa trôi, dinh dưỡng trong đất giảm xuống; ở các vùng thấp đất đai bị bồi lấp, ngập úng ảnh hưởng nghiêm trọng đến sản xuất nông nghiệp; ven các sông, suối bên cạnh đó gây ra sạt lở đất, dẫn đến tình trạng mất đất sản xuất, thiệt hại đến cơ sở hạ tầng nhất là giao thông, thủy lợi ảnh hưỡng rất lớn đến đời sống của nhân dân... Một hình thái khác là hàng năm nhiệt độ có xu hướng tăng lên dẫn đến tình trạng hạn hán xảy ra thường xuyên; gây thiếu nước phục vụ sản xuất và sinh hoạt; đất đai một số khu vực bị bỏ hoang hóa... </w:t>
      </w:r>
    </w:p>
    <w:p w14:paraId="49B91AFC" w14:textId="35C5C724" w:rsidR="00D64396" w:rsidRPr="002E7FDE" w:rsidRDefault="00D64396" w:rsidP="00D64396">
      <w:pPr>
        <w:rPr>
          <w:lang w:val="nl-NL"/>
        </w:rPr>
      </w:pPr>
      <w:bookmarkStart w:id="113" w:name="_Toc436982318"/>
      <w:r w:rsidRPr="002E7FDE">
        <w:rPr>
          <w:b/>
          <w:lang w:val="nl-NL"/>
        </w:rPr>
        <w:tab/>
        <w:t>1.</w:t>
      </w:r>
      <w:r w:rsidRPr="002E7FDE">
        <w:rPr>
          <w:lang w:val="nl-NL"/>
        </w:rPr>
        <w:t xml:space="preserve"> </w:t>
      </w:r>
      <w:r w:rsidRPr="002E7FDE">
        <w:rPr>
          <w:b/>
        </w:rPr>
        <w:t>Tình hình thiên tai năm 2019 và 08 tháng đầu năm 2020:</w:t>
      </w:r>
    </w:p>
    <w:p w14:paraId="5D4D0438" w14:textId="77777777" w:rsidR="00D64396" w:rsidRPr="002E7FDE" w:rsidRDefault="00D64396" w:rsidP="00D64396">
      <w:pPr>
        <w:widowControl w:val="0"/>
        <w:spacing w:after="60"/>
        <w:ind w:firstLine="567"/>
        <w:jc w:val="both"/>
        <w:rPr>
          <w:b/>
          <w:lang w:val="nl-NL"/>
        </w:rPr>
      </w:pPr>
      <w:r w:rsidRPr="002E7FDE">
        <w:rPr>
          <w:b/>
          <w:lang w:val="nl-NL"/>
        </w:rPr>
        <w:t xml:space="preserve">  </w:t>
      </w:r>
      <w:r w:rsidRPr="002E7FDE">
        <w:rPr>
          <w:b/>
        </w:rPr>
        <w:t>1.</w:t>
      </w:r>
      <w:r w:rsidRPr="002E7FDE">
        <w:rPr>
          <w:b/>
          <w:lang w:val="nl-NL"/>
        </w:rPr>
        <w:t>1.</w:t>
      </w:r>
      <w:r w:rsidRPr="002E7FDE">
        <w:rPr>
          <w:b/>
        </w:rPr>
        <w:t xml:space="preserve"> Tóm tắt về diễn biến thiên tai:</w:t>
      </w:r>
    </w:p>
    <w:p w14:paraId="6EA7CDE7" w14:textId="77777777" w:rsidR="00D64396" w:rsidRPr="002E7FDE" w:rsidRDefault="00D64396" w:rsidP="00D64396">
      <w:pPr>
        <w:jc w:val="both"/>
        <w:rPr>
          <w:lang w:val="de-DE"/>
        </w:rPr>
      </w:pPr>
      <w:r w:rsidRPr="002E7FDE">
        <w:rPr>
          <w:lang w:val="de-DE"/>
        </w:rPr>
        <w:tab/>
        <w:t>Trong năm 2019,</w:t>
      </w:r>
      <w:r w:rsidRPr="002E7FDE">
        <w:t xml:space="preserve"> tình hình thiên tai diễn biến </w:t>
      </w:r>
      <w:r w:rsidRPr="002E7FDE">
        <w:rPr>
          <w:lang w:val="de-DE"/>
        </w:rPr>
        <w:t>bình thường</w:t>
      </w:r>
      <w:r w:rsidRPr="002E7FDE">
        <w:t>,</w:t>
      </w:r>
      <w:r w:rsidRPr="002E7FDE">
        <w:rPr>
          <w:lang w:val="de-DE"/>
        </w:rPr>
        <w:t xml:space="preserve"> t</w:t>
      </w:r>
      <w:r w:rsidRPr="002E7FDE">
        <w:t xml:space="preserve">ừ </w:t>
      </w:r>
      <w:r w:rsidRPr="002E7FDE">
        <w:rPr>
          <w:lang w:val="de-DE"/>
        </w:rPr>
        <w:t xml:space="preserve"> cuối </w:t>
      </w:r>
      <w:r w:rsidRPr="002E7FDE">
        <w:t>tháng 9</w:t>
      </w:r>
      <w:r w:rsidRPr="002E7FDE">
        <w:rPr>
          <w:lang w:val="de-DE"/>
        </w:rPr>
        <w:t xml:space="preserve"> đến tháng 12 lượng </w:t>
      </w:r>
      <w:r w:rsidRPr="002E7FDE">
        <w:t xml:space="preserve">mưa </w:t>
      </w:r>
      <w:r w:rsidRPr="002E7FDE">
        <w:rPr>
          <w:lang w:val="de-DE"/>
        </w:rPr>
        <w:t xml:space="preserve">ít hơn so với cùng kỳ, </w:t>
      </w:r>
      <w:r w:rsidRPr="002E7FDE">
        <w:t xml:space="preserve">không </w:t>
      </w:r>
      <w:r w:rsidRPr="002E7FDE">
        <w:rPr>
          <w:lang w:val="de-DE"/>
        </w:rPr>
        <w:t xml:space="preserve">gây </w:t>
      </w:r>
      <w:r w:rsidRPr="002E7FDE">
        <w:t xml:space="preserve">thiệt hại về người và </w:t>
      </w:r>
      <w:r w:rsidRPr="002E7FDE">
        <w:rPr>
          <w:lang w:val="de-DE"/>
        </w:rPr>
        <w:t>tài sản của nhân dân, riêng trong đợt mưa từ ngày 29/12/2018 đến ngày 01/01/2019 đã làm thiệt hại một số diện tích đất canh tác bị sa bồi thủy phá, tuy có thiệt hại  nhưng không đáng kể nhân dân tự khắc phục được, riêng xã Tiên Thọ có 1,15 ha ruộng bị bồi lấp và sạt lở không thể khắc phục được</w:t>
      </w:r>
    </w:p>
    <w:p w14:paraId="369316E5" w14:textId="77777777" w:rsidR="00D64396" w:rsidRPr="002E7FDE" w:rsidRDefault="00D64396" w:rsidP="00D64396">
      <w:pPr>
        <w:spacing w:before="40" w:after="40"/>
        <w:ind w:firstLine="720"/>
        <w:jc w:val="both"/>
        <w:rPr>
          <w:lang w:val="de-DE"/>
        </w:rPr>
      </w:pPr>
      <w:r w:rsidRPr="002E7FDE">
        <w:rPr>
          <w:lang w:val="de-DE"/>
        </w:rPr>
        <w:t xml:space="preserve">Từ đầu tháng 6/2019 đến ngày 26/7/2019 trên địa bàn huyện Tiên Phước, </w:t>
      </w:r>
      <w:r w:rsidRPr="002E7FDE">
        <w:rPr>
          <w:rFonts w:eastAsia="Batang"/>
          <w:bCs w:val="0"/>
          <w:iCs w:val="0"/>
          <w:lang w:val="pt-BR"/>
        </w:rPr>
        <w:t xml:space="preserve">nắng nóng có cường độ gay gắt dài ngày và phạm vi ảnh hưởng rộng  đã gây thiệt hại về sản xuất nông nghiệp, lâm nghiệp: Có một số diện tích vụ Hè Thu bị thiếu hụt nguồn nước và  bị khô cháy, Cây màu ( đậu phụng, đậu các loại và cây ngô...)cũng bị khô hạn, làm ảnh hưởng đến năng suất của các loại cây trồng và gây ra cháy rừng ở một số địa phương </w:t>
      </w:r>
      <w:r w:rsidRPr="002E7FDE">
        <w:t>ảnh hưởng</w:t>
      </w:r>
      <w:r w:rsidRPr="002E7FDE">
        <w:rPr>
          <w:lang w:val="de-DE"/>
        </w:rPr>
        <w:t xml:space="preserve"> đến sản xuất và</w:t>
      </w:r>
      <w:r w:rsidRPr="002E7FDE">
        <w:t xml:space="preserve"> đời sống người dân</w:t>
      </w:r>
      <w:r w:rsidRPr="002E7FDE">
        <w:rPr>
          <w:lang w:val="de-DE"/>
        </w:rPr>
        <w:t>.</w:t>
      </w:r>
    </w:p>
    <w:p w14:paraId="43E23252" w14:textId="77777777" w:rsidR="00D64396" w:rsidRPr="002E7FDE" w:rsidRDefault="00D64396" w:rsidP="00D64396">
      <w:pPr>
        <w:widowControl w:val="0"/>
        <w:spacing w:after="60"/>
        <w:ind w:firstLine="567"/>
        <w:jc w:val="both"/>
      </w:pPr>
      <w:r w:rsidRPr="002E7FDE">
        <w:t xml:space="preserve">   a. Về bão và ATNĐ: Trên biển Đông có 08 cơn bão và 02 ATNĐ hoạt động, tuy nhiên các cơn bão và ATNĐ này không gây ảnh hưởng lớn đến thời tiết tỉnh Quảng Nam.</w:t>
      </w:r>
    </w:p>
    <w:p w14:paraId="57B1598A" w14:textId="77777777" w:rsidR="00D64396" w:rsidRPr="002E7FDE" w:rsidRDefault="00D64396" w:rsidP="00D64396">
      <w:pPr>
        <w:widowControl w:val="0"/>
        <w:spacing w:after="60"/>
        <w:ind w:firstLine="567"/>
        <w:jc w:val="both"/>
      </w:pPr>
      <w:r w:rsidRPr="002E7FDE">
        <w:t xml:space="preserve">  b. Về mưa lớn:</w:t>
      </w:r>
    </w:p>
    <w:p w14:paraId="49C4F699" w14:textId="2B3B71E6" w:rsidR="00D64396" w:rsidRPr="002E7FDE" w:rsidRDefault="00D64396" w:rsidP="00D64396">
      <w:pPr>
        <w:widowControl w:val="0"/>
        <w:spacing w:after="60"/>
        <w:ind w:firstLine="567"/>
        <w:jc w:val="both"/>
      </w:pPr>
      <w:r w:rsidRPr="002E7FDE">
        <w:t>- Đợt 01: Do ảnh hưởng của bão số 05, từ 07h00 ngày 30/10/2019 đến 07h00 ngày 03/11/2019 trên địa bàn tỉnh đã có mưa vừa, mưa to. Lượng mưa tại Tiên Phước 208 mm.</w:t>
      </w:r>
    </w:p>
    <w:p w14:paraId="243521E7" w14:textId="706B0D24" w:rsidR="00D64396" w:rsidRPr="002E7FDE" w:rsidRDefault="00D64396" w:rsidP="00D64396">
      <w:pPr>
        <w:widowControl w:val="0"/>
        <w:spacing w:after="60"/>
        <w:ind w:firstLine="567"/>
        <w:jc w:val="both"/>
      </w:pPr>
      <w:r w:rsidRPr="002E7FDE">
        <w:t xml:space="preserve">- Đợt 02: Do ảnh hưởng của bão số 06, từ 07h00 ngày 09/11/2019 đến </w:t>
      </w:r>
      <w:r w:rsidRPr="002E7FDE">
        <w:lastRenderedPageBreak/>
        <w:t>19h00 ngày 12/11/2019 trên địa bàn tỉnh đã có mưa vừa, mưa to. Lượng mưa tại trạm Tiên Phước 159 mm.</w:t>
      </w:r>
    </w:p>
    <w:p w14:paraId="256257FD" w14:textId="77777777" w:rsidR="00D64396" w:rsidRPr="002E7FDE" w:rsidRDefault="00D64396" w:rsidP="00D64396">
      <w:pPr>
        <w:widowControl w:val="0"/>
        <w:spacing w:after="60"/>
        <w:ind w:firstLine="567"/>
        <w:jc w:val="both"/>
      </w:pPr>
      <w:r w:rsidRPr="002E7FDE">
        <w:t>c. Về không khí lạnh: Có 12 đợt không khí lạnh, tập trung trong các tháng 11, 12/2019</w:t>
      </w:r>
    </w:p>
    <w:p w14:paraId="48D639CF" w14:textId="3AF98ED1" w:rsidR="00D64396" w:rsidRPr="002E7FDE" w:rsidRDefault="00D64396" w:rsidP="00D64396">
      <w:pPr>
        <w:widowControl w:val="0"/>
        <w:spacing w:after="60"/>
        <w:ind w:firstLine="567"/>
        <w:jc w:val="both"/>
      </w:pPr>
      <w:r w:rsidRPr="002E7FDE">
        <w:t>d. Về dông, lốc, sét: Huyện Tiên Phước không bị ảnh hưởng</w:t>
      </w:r>
    </w:p>
    <w:p w14:paraId="5DBEC587" w14:textId="77777777" w:rsidR="00D64396" w:rsidRPr="002E7FDE" w:rsidRDefault="00D64396" w:rsidP="00D64396">
      <w:pPr>
        <w:widowControl w:val="0"/>
        <w:spacing w:after="60"/>
        <w:ind w:firstLine="567"/>
        <w:jc w:val="both"/>
        <w:rPr>
          <w:b/>
        </w:rPr>
      </w:pPr>
      <w:r w:rsidRPr="002E7FDE">
        <w:rPr>
          <w:b/>
        </w:rPr>
        <w:t xml:space="preserve">2. Tình hình thiên tai từ đầu năm 2020 đến nay: </w:t>
      </w:r>
    </w:p>
    <w:p w14:paraId="7AACA162" w14:textId="77777777" w:rsidR="00D64396" w:rsidRPr="002E7FDE" w:rsidRDefault="00D64396" w:rsidP="00D64396">
      <w:pPr>
        <w:widowControl w:val="0"/>
        <w:spacing w:after="60"/>
        <w:ind w:firstLine="567"/>
        <w:jc w:val="both"/>
      </w:pPr>
      <w:r w:rsidRPr="002E7FDE">
        <w:t>a. Về ATNĐ, bão</w:t>
      </w:r>
      <w:r w:rsidRPr="002E7FDE">
        <w:rPr>
          <w:b/>
        </w:rPr>
        <w:t xml:space="preserve">: </w:t>
      </w:r>
      <w:r w:rsidRPr="002E7FDE">
        <w:t>Có 02 cơn bão ( Vongfong ) hoạt động ngoài khu vực biển Đông, Ban Chỉ huy PCTT và TKCN tỉnh đã ban hành Công văn số 66/BCHPCTT&amp;TKCN ngày 14/5/2020 để chủ động ứng phó với bão Vongfong và cơn bão số 5 ( Noul ), để đối phó với cơn bão số 5 ( Noul ) UBND tỉnh đã ban hành Công điện số 04/CĐ-UBND ngày 16/9/2020, Công văn số 5433/UBND-TH ngày 16/9/2020, tuy nhiên 02  cơn bão này không ảnh hưởng đến huyện Tiên Phước.</w:t>
      </w:r>
    </w:p>
    <w:p w14:paraId="06784C11" w14:textId="4DC8EEB0" w:rsidR="00D64396" w:rsidRPr="002E7FDE" w:rsidRDefault="00D64396" w:rsidP="00D64396">
      <w:pPr>
        <w:rPr>
          <w:b/>
        </w:rPr>
      </w:pPr>
      <w:r w:rsidRPr="002E7FDE">
        <w:rPr>
          <w:b/>
        </w:rPr>
        <w:t>2. TÌNH HÌNH THIỆT HẠI:</w:t>
      </w:r>
    </w:p>
    <w:p w14:paraId="500AD595" w14:textId="6A5D3CB8" w:rsidR="00D64396" w:rsidRPr="002E7FDE" w:rsidRDefault="00D64396" w:rsidP="00D64396">
      <w:r w:rsidRPr="002E7FDE">
        <w:tab/>
        <w:t>a/ Tình hình thiệt  hại trong năm 2019:</w:t>
      </w:r>
    </w:p>
    <w:p w14:paraId="4AB091D1" w14:textId="77777777" w:rsidR="00D64396" w:rsidRPr="002E7FDE" w:rsidRDefault="00D64396" w:rsidP="00D64396">
      <w:pPr>
        <w:jc w:val="both"/>
        <w:rPr>
          <w:lang w:val="de-DE"/>
        </w:rPr>
      </w:pPr>
      <w:r w:rsidRPr="002E7FDE">
        <w:rPr>
          <w:lang w:val="de-DE"/>
        </w:rPr>
        <w:tab/>
        <w:t>Trong năm 2019,</w:t>
      </w:r>
      <w:r w:rsidRPr="002E7FDE">
        <w:t xml:space="preserve"> tình hình thiên tai diễn biến </w:t>
      </w:r>
      <w:r w:rsidRPr="002E7FDE">
        <w:rPr>
          <w:lang w:val="de-DE"/>
        </w:rPr>
        <w:t>bình thường</w:t>
      </w:r>
      <w:r w:rsidRPr="002E7FDE">
        <w:t>,</w:t>
      </w:r>
      <w:r w:rsidRPr="002E7FDE">
        <w:rPr>
          <w:lang w:val="de-DE"/>
        </w:rPr>
        <w:t xml:space="preserve"> t</w:t>
      </w:r>
      <w:r w:rsidRPr="002E7FDE">
        <w:t xml:space="preserve">ừ </w:t>
      </w:r>
      <w:r w:rsidRPr="002E7FDE">
        <w:rPr>
          <w:lang w:val="de-DE"/>
        </w:rPr>
        <w:t xml:space="preserve"> cuối </w:t>
      </w:r>
      <w:r w:rsidRPr="002E7FDE">
        <w:t>tháng 9</w:t>
      </w:r>
      <w:r w:rsidRPr="002E7FDE">
        <w:rPr>
          <w:lang w:val="de-DE"/>
        </w:rPr>
        <w:t xml:space="preserve"> đến tháng 12 lượng </w:t>
      </w:r>
      <w:r w:rsidRPr="002E7FDE">
        <w:t xml:space="preserve">mưa </w:t>
      </w:r>
      <w:r w:rsidRPr="002E7FDE">
        <w:rPr>
          <w:lang w:val="de-DE"/>
        </w:rPr>
        <w:t xml:space="preserve">ít hơn so với cùng kỳ, </w:t>
      </w:r>
      <w:r w:rsidRPr="002E7FDE">
        <w:t xml:space="preserve">không </w:t>
      </w:r>
      <w:r w:rsidRPr="002E7FDE">
        <w:rPr>
          <w:lang w:val="de-DE"/>
        </w:rPr>
        <w:t xml:space="preserve">gây </w:t>
      </w:r>
      <w:r w:rsidRPr="002E7FDE">
        <w:t xml:space="preserve">thiệt hại về người và </w:t>
      </w:r>
      <w:r w:rsidRPr="002E7FDE">
        <w:rPr>
          <w:lang w:val="de-DE"/>
        </w:rPr>
        <w:t xml:space="preserve">tài sản của nhân dân, riêng trong đợt mưa từ ngày 29/12/2018 đến ngày 01/01/2019 đã làm thiệt hại một số diện tích đất canh tác bị sa bồi thủy phá: 72,9 ha, tuy có thiệt hại  nhưng không đáng kể nhân dân tự khắc phục được, trong đó có 1,15 ha tại xã Tiên Thọ bị bồi lấp không thể khắc phục được. </w:t>
      </w:r>
    </w:p>
    <w:p w14:paraId="72D6CCD9" w14:textId="77777777" w:rsidR="00D64396" w:rsidRPr="002E7FDE" w:rsidRDefault="00D64396" w:rsidP="00D64396">
      <w:pPr>
        <w:jc w:val="both"/>
        <w:rPr>
          <w:rFonts w:eastAsia="Batang"/>
          <w:bCs w:val="0"/>
          <w:iCs w:val="0"/>
          <w:lang w:val="pt-BR"/>
        </w:rPr>
      </w:pPr>
      <w:r w:rsidRPr="002E7FDE">
        <w:rPr>
          <w:lang w:val="de-DE"/>
        </w:rPr>
        <w:tab/>
        <w:t xml:space="preserve">Từ đầu tháng 6/2019 đến ngày 26/7/2019 trên địa bàn huyện Tiên Phước, </w:t>
      </w:r>
      <w:r w:rsidRPr="002E7FDE">
        <w:rPr>
          <w:rFonts w:eastAsia="Batang"/>
          <w:bCs w:val="0"/>
          <w:iCs w:val="0"/>
          <w:lang w:val="pt-BR"/>
        </w:rPr>
        <w:t>nắng nóng có cường độ gay gắt dài ngày và phạm vi ảnh hưởng rộng  đã gây thiệt hại về sản xuất nông nghiệp có 690 ha lúa bị thiếu hụt nguồn nước, trong đó có 110 ha lúa ở trà 1 bị khô cháy, 199,40 ha bị thiệt hại từ ( 30 đến 50 )%, và 380,60ha bị thiệt hại dưới 30% . Cây màu ( đậu phụng, đậu các loại và cây ngô) gần 80ha cũng bị khô hạn, làm ảnh hưởng đến năng suất của các loại cây trồng.</w:t>
      </w:r>
    </w:p>
    <w:p w14:paraId="357D9D70" w14:textId="77777777" w:rsidR="00D64396" w:rsidRPr="002E7FDE" w:rsidRDefault="00D64396" w:rsidP="00D64396">
      <w:pPr>
        <w:jc w:val="both"/>
        <w:rPr>
          <w:rFonts w:eastAsia="Batang"/>
          <w:bCs w:val="0"/>
          <w:iCs w:val="0"/>
          <w:lang w:val="pt-BR"/>
        </w:rPr>
      </w:pPr>
      <w:r w:rsidRPr="002E7FDE">
        <w:rPr>
          <w:rFonts w:eastAsia="Batang"/>
          <w:bCs w:val="0"/>
          <w:iCs w:val="0"/>
          <w:lang w:val="pt-BR"/>
        </w:rPr>
        <w:tab/>
        <w:t xml:space="preserve">- Diện tích các loại cây ăn quả bị thiếu hụt nguồn nước tưới khoản 800 ha, riêng cây Bòn Bon, cây Thanh Trà.... do ảnh hưởng nắng nóng kéo dài đã gây ra mất mùa trên diện rộng, </w:t>
      </w:r>
    </w:p>
    <w:p w14:paraId="2F0DAE3A" w14:textId="77777777" w:rsidR="00D64396" w:rsidRPr="002E7FDE" w:rsidRDefault="00D64396" w:rsidP="00D64396">
      <w:pPr>
        <w:jc w:val="both"/>
        <w:rPr>
          <w:rFonts w:eastAsia="Batang"/>
          <w:bCs w:val="0"/>
          <w:iCs w:val="0"/>
          <w:lang w:val="pt-BR"/>
        </w:rPr>
      </w:pPr>
      <w:r w:rsidRPr="002E7FDE">
        <w:rPr>
          <w:rFonts w:eastAsia="Batang"/>
          <w:bCs w:val="0"/>
          <w:iCs w:val="0"/>
          <w:lang w:val="pt-BR"/>
        </w:rPr>
        <w:tab/>
        <w:t>Do tình hình nắng nóng kéo dài đã gây ra cháy rừng ở các địa phương với tổng diện tích: 29,70 ha, bao gồm các địa phương ( xã Tiên Hiệp: 8,0 ha, Tiên An: 8,3 ha, Tiên Châu: 6,4ha, Tiên Lãnh: 4ha, Tiên Ngọc: 1 ha  và xã Tiên Thọ: 2ha )</w:t>
      </w:r>
    </w:p>
    <w:p w14:paraId="3AE1A70F" w14:textId="552754DD" w:rsidR="00D64396" w:rsidRPr="002E7FDE" w:rsidRDefault="00D64396" w:rsidP="00D64396">
      <w:pPr>
        <w:widowControl w:val="0"/>
        <w:spacing w:after="60"/>
        <w:ind w:firstLine="567"/>
        <w:jc w:val="both"/>
        <w:rPr>
          <w:lang w:val="de-DE"/>
        </w:rPr>
      </w:pPr>
      <w:r w:rsidRPr="002E7FDE">
        <w:rPr>
          <w:lang w:val="de-DE"/>
        </w:rPr>
        <w:tab/>
        <w:t xml:space="preserve">b/ </w:t>
      </w:r>
      <w:r w:rsidRPr="002E7FDE">
        <w:t xml:space="preserve">Tình hình thiệt hai do thiên tai gây ra </w:t>
      </w:r>
      <w:r w:rsidRPr="002E7FDE">
        <w:rPr>
          <w:lang w:val="de-DE"/>
        </w:rPr>
        <w:t>ở 08 tháng đầu năm 2020</w:t>
      </w:r>
    </w:p>
    <w:p w14:paraId="7DD2C8EE" w14:textId="77777777" w:rsidR="00D64396" w:rsidRPr="002E7FDE" w:rsidRDefault="00D64396" w:rsidP="00D64396">
      <w:pPr>
        <w:jc w:val="both"/>
        <w:rPr>
          <w:rFonts w:eastAsia="Batang"/>
          <w:bCs w:val="0"/>
          <w:iCs w:val="0"/>
          <w:lang w:val="pt-BR"/>
        </w:rPr>
      </w:pPr>
      <w:r w:rsidRPr="002E7FDE">
        <w:rPr>
          <w:lang w:val="de-DE"/>
        </w:rPr>
        <w:tab/>
        <w:t>T</w:t>
      </w:r>
      <w:r w:rsidRPr="002E7FDE">
        <w:t>ừ tháng 01 đến tháng 7/2020 chịu ảnh hưởng lớn của hiện tượng ENSO; đến nay lượng mưa trên địa bàn  tỉnh, huyện  thấp hơn giá trị trung bình nhiều năm, các hồ chứa nước thủy lợi, thủy điện… chưa tích đủ nước theo thiết kế, đặc biệt các hồ chứa nước trên địa bàn huyện thiếu hụt trầm trọng, kể cả các mực nước ở các đập dâng, sông, suối, khe, hố… thấp hơn so với cùng kỳ năm 2019</w:t>
      </w:r>
      <w:r w:rsidRPr="002E7FDE">
        <w:rPr>
          <w:b/>
        </w:rPr>
        <w:t>, t</w:t>
      </w:r>
      <w:r w:rsidRPr="002E7FDE">
        <w:rPr>
          <w:lang w:val="de-DE"/>
        </w:rPr>
        <w:t>rong 06 tháng đầu năm 2020,</w:t>
      </w:r>
      <w:r w:rsidRPr="002E7FDE">
        <w:t xml:space="preserve"> </w:t>
      </w:r>
      <w:r w:rsidRPr="002E7FDE">
        <w:rPr>
          <w:lang w:val="de-DE"/>
        </w:rPr>
        <w:t xml:space="preserve">từ đầu tháng 02/2020 đến ngày 28/7/2020 trên địa </w:t>
      </w:r>
      <w:r w:rsidRPr="002E7FDE">
        <w:rPr>
          <w:lang w:val="de-DE"/>
        </w:rPr>
        <w:lastRenderedPageBreak/>
        <w:t xml:space="preserve">bàn huyện Tiên Phước, </w:t>
      </w:r>
      <w:r w:rsidRPr="002E7FDE">
        <w:rPr>
          <w:rFonts w:eastAsia="Batang"/>
          <w:bCs w:val="0"/>
          <w:iCs w:val="0"/>
          <w:lang w:val="pt-BR"/>
        </w:rPr>
        <w:t xml:space="preserve">nắng nóng có cường độ gay gắt, dài ngày và phạm vi ảnh hưởng ở diện rộng  đã gây thiệt hại về sản xuất nông nghiệp cụ thể như sau: </w:t>
      </w:r>
    </w:p>
    <w:p w14:paraId="1A73548A" w14:textId="77777777" w:rsidR="00D64396" w:rsidRPr="002E7FDE" w:rsidRDefault="00D64396" w:rsidP="00D64396">
      <w:pPr>
        <w:jc w:val="both"/>
        <w:rPr>
          <w:rFonts w:eastAsia="Batang"/>
          <w:bCs w:val="0"/>
          <w:iCs w:val="0"/>
          <w:lang w:val="pt-BR"/>
        </w:rPr>
      </w:pPr>
      <w:r w:rsidRPr="002E7FDE">
        <w:rPr>
          <w:rFonts w:eastAsia="Batang"/>
          <w:bCs w:val="0"/>
          <w:iCs w:val="0"/>
          <w:lang w:val="pt-BR"/>
        </w:rPr>
        <w:tab/>
        <w:t>- Diện tích thiệt hại trên 70%:  Đối với cây lúa: 701,20ha; cây màu: 83,20 ha, cây tiêu: 10,80ha; cây ăn quả khác: 33,20ha.</w:t>
      </w:r>
    </w:p>
    <w:p w14:paraId="557EF232" w14:textId="77777777" w:rsidR="00D64396" w:rsidRPr="002E7FDE" w:rsidRDefault="00D64396" w:rsidP="00D64396">
      <w:pPr>
        <w:jc w:val="both"/>
        <w:rPr>
          <w:rFonts w:eastAsia="Batang"/>
          <w:bCs w:val="0"/>
          <w:iCs w:val="0"/>
          <w:lang w:val="pt-BR"/>
        </w:rPr>
      </w:pPr>
      <w:r w:rsidRPr="002E7FDE">
        <w:rPr>
          <w:rFonts w:eastAsia="Batang"/>
          <w:bCs w:val="0"/>
          <w:iCs w:val="0"/>
          <w:lang w:val="pt-BR"/>
        </w:rPr>
        <w:tab/>
        <w:t>- Diện tích bị thiệt hai từ 30% đến 70%: Đối với cây lúa: 96 ha;  cây màu: 22,50ha; cây tiêu: 5,40ha và cây ăn quả khác: 28,40ha.</w:t>
      </w:r>
    </w:p>
    <w:p w14:paraId="021E4D9F" w14:textId="77777777" w:rsidR="00D64396" w:rsidRPr="002E7FDE" w:rsidRDefault="00D64396" w:rsidP="00D64396">
      <w:pPr>
        <w:jc w:val="both"/>
        <w:rPr>
          <w:rFonts w:eastAsia="Batang"/>
          <w:bCs w:val="0"/>
          <w:iCs w:val="0"/>
          <w:lang w:val="pt-BR"/>
        </w:rPr>
      </w:pPr>
      <w:r w:rsidRPr="002E7FDE">
        <w:rPr>
          <w:rFonts w:eastAsia="Batang"/>
          <w:bCs w:val="0"/>
          <w:iCs w:val="0"/>
          <w:lang w:val="pt-BR"/>
        </w:rPr>
        <w:tab/>
        <w:t>Ngoài ra do nắng nóng kéo dài trên địa bàn huyện Tiên Phước  đã làm ảnh hưởng đến  năng suất của cây bòn bon không thu hoạch được khoản: 140 ha</w:t>
      </w:r>
    </w:p>
    <w:p w14:paraId="26761329" w14:textId="72ECE74E" w:rsidR="00D64396" w:rsidRPr="002E7FDE" w:rsidRDefault="00D64396" w:rsidP="00D64396">
      <w:pPr>
        <w:spacing w:after="200" w:line="276" w:lineRule="auto"/>
      </w:pPr>
      <w:r w:rsidRPr="002E7FDE">
        <w:rPr>
          <w:rFonts w:eastAsia="Batang"/>
          <w:bCs w:val="0"/>
          <w:iCs w:val="0"/>
          <w:lang w:val="pt-BR"/>
        </w:rPr>
        <w:t xml:space="preserve">và  gây ra cháy rừng ở một số địa phương như xã Tiên An, Tiên Lãnh, Tiên </w:t>
      </w:r>
      <w:r w:rsidR="00576D22">
        <w:rPr>
          <w:rFonts w:eastAsia="Batang"/>
          <w:bCs w:val="0"/>
          <w:iCs w:val="0"/>
          <w:lang w:val="pt-BR"/>
        </w:rPr>
        <w:t>Sơn (xã Tiên Cẩm cũ)</w:t>
      </w:r>
      <w:r w:rsidRPr="002E7FDE">
        <w:rPr>
          <w:rFonts w:eastAsia="Batang"/>
          <w:bCs w:val="0"/>
          <w:iCs w:val="0"/>
          <w:lang w:val="pt-BR"/>
        </w:rPr>
        <w:t xml:space="preserve"> diện tích khoản 10 ha bị thiệt hại, </w:t>
      </w:r>
      <w:r w:rsidRPr="002E7FDE">
        <w:t>ảnh hưởng</w:t>
      </w:r>
      <w:r w:rsidRPr="002E7FDE">
        <w:rPr>
          <w:lang w:val="de-DE"/>
        </w:rPr>
        <w:t xml:space="preserve"> đến sản xuất và</w:t>
      </w:r>
      <w:r w:rsidRPr="002E7FDE">
        <w:t xml:space="preserve"> đời sống người dân.</w:t>
      </w:r>
    </w:p>
    <w:p w14:paraId="31085FFE" w14:textId="708ACC62" w:rsidR="00A36819" w:rsidRPr="002E7FDE" w:rsidRDefault="00A36819" w:rsidP="00A36819">
      <w:pPr>
        <w:spacing w:after="200" w:line="276" w:lineRule="auto"/>
        <w:jc w:val="center"/>
        <w:rPr>
          <w:rFonts w:cs="Times New Roman"/>
          <w:b/>
          <w:bCs w:val="0"/>
          <w:i/>
          <w:iCs w:val="0"/>
          <w:color w:val="000000" w:themeColor="text1"/>
          <w:spacing w:val="-1"/>
          <w:lang w:val="vi-VN"/>
        </w:rPr>
      </w:pPr>
      <w:r w:rsidRPr="002E7FDE">
        <w:rPr>
          <w:i/>
        </w:rPr>
        <w:t>(Nguồn: Báo cáo tổng kết công tác phòng, chống thiên tai &amp; TKCN năm 2019, 09 tháng đầu năm 2020 và triển khai nhiệm vụ thời gian đến của Phòng Nông nghiệp và Phát triển nông thôn huyện Tiên Phước)</w:t>
      </w:r>
    </w:p>
    <w:p w14:paraId="678B4F5D" w14:textId="27168842" w:rsidR="0011192F" w:rsidRPr="002E7FDE" w:rsidRDefault="0011192F">
      <w:pPr>
        <w:spacing w:after="200" w:line="276" w:lineRule="auto"/>
        <w:rPr>
          <w:rFonts w:cs="Times New Roman"/>
          <w:b/>
          <w:bCs w:val="0"/>
          <w:iCs w:val="0"/>
          <w:color w:val="000000" w:themeColor="text1"/>
          <w:spacing w:val="-1"/>
          <w:lang w:val="vi-VN"/>
        </w:rPr>
      </w:pPr>
      <w:r w:rsidRPr="002E7FDE">
        <w:rPr>
          <w:rFonts w:cs="Times New Roman"/>
          <w:b/>
          <w:bCs w:val="0"/>
          <w:iCs w:val="0"/>
          <w:color w:val="000000" w:themeColor="text1"/>
          <w:spacing w:val="-1"/>
          <w:lang w:val="vi-VN"/>
        </w:rPr>
        <w:br w:type="page"/>
      </w:r>
    </w:p>
    <w:p w14:paraId="0FCC7B1A" w14:textId="4579AA69" w:rsidR="004D1B2F" w:rsidRPr="002E7FDE" w:rsidRDefault="004D1B2F" w:rsidP="00DE03F9">
      <w:pPr>
        <w:spacing w:before="60"/>
        <w:jc w:val="center"/>
        <w:outlineLvl w:val="0"/>
        <w:rPr>
          <w:rFonts w:cs="Times New Roman"/>
          <w:b/>
          <w:color w:val="000000" w:themeColor="text1"/>
          <w:lang w:val="nl-NL"/>
        </w:rPr>
      </w:pPr>
      <w:bookmarkStart w:id="114" w:name="_Toc187928461"/>
      <w:r w:rsidRPr="002E7FDE">
        <w:rPr>
          <w:rFonts w:cs="Times New Roman"/>
          <w:b/>
          <w:color w:val="000000" w:themeColor="text1"/>
          <w:lang w:val="nl-NL"/>
        </w:rPr>
        <w:lastRenderedPageBreak/>
        <w:t>Phần II</w:t>
      </w:r>
      <w:bookmarkEnd w:id="113"/>
      <w:bookmarkEnd w:id="114"/>
    </w:p>
    <w:p w14:paraId="329B5C9A" w14:textId="77777777" w:rsidR="004D1B2F" w:rsidRPr="002E7FDE" w:rsidRDefault="004D1B2F" w:rsidP="00DE03F9">
      <w:pPr>
        <w:spacing w:before="60"/>
        <w:jc w:val="center"/>
        <w:outlineLvl w:val="0"/>
        <w:rPr>
          <w:rFonts w:cs="Times New Roman"/>
          <w:b/>
          <w:color w:val="000000" w:themeColor="text1"/>
          <w:lang w:val="nl-NL"/>
        </w:rPr>
      </w:pPr>
      <w:bookmarkStart w:id="115" w:name="_Toc436982319"/>
      <w:bookmarkStart w:id="116" w:name="_Toc187928462"/>
      <w:r w:rsidRPr="002E7FDE">
        <w:rPr>
          <w:rFonts w:cs="Times New Roman"/>
          <w:b/>
          <w:color w:val="000000" w:themeColor="text1"/>
          <w:lang w:val="nl-NL"/>
        </w:rPr>
        <w:t>TÌNH HÌNH QUẢN LÝ SỬ DỤNG ĐẤT ĐAI</w:t>
      </w:r>
      <w:bookmarkEnd w:id="115"/>
      <w:bookmarkEnd w:id="116"/>
    </w:p>
    <w:p w14:paraId="0D3C56B7" w14:textId="77777777" w:rsidR="004D1B2F" w:rsidRPr="002E7FDE" w:rsidRDefault="004D1B2F" w:rsidP="00DE03F9">
      <w:pPr>
        <w:keepNext/>
        <w:spacing w:before="60"/>
        <w:outlineLvl w:val="0"/>
        <w:rPr>
          <w:rFonts w:cs="Times New Roman"/>
          <w:b/>
          <w:iCs w:val="0"/>
          <w:color w:val="000000" w:themeColor="text1"/>
          <w:spacing w:val="-1"/>
          <w:kern w:val="32"/>
          <w:lang w:val="vi-VN"/>
        </w:rPr>
      </w:pPr>
      <w:bookmarkStart w:id="117" w:name="_Toc436982320"/>
      <w:bookmarkStart w:id="118" w:name="_Toc187928463"/>
      <w:r w:rsidRPr="002E7FDE">
        <w:rPr>
          <w:rFonts w:cs="Times New Roman"/>
          <w:b/>
          <w:iCs w:val="0"/>
          <w:color w:val="000000" w:themeColor="text1"/>
          <w:spacing w:val="-1"/>
          <w:kern w:val="32"/>
          <w:lang w:val="vi-VN"/>
        </w:rPr>
        <w:t>I. TÌNH HÌNH QUẢN LÝ ĐẤT ĐAI</w:t>
      </w:r>
      <w:bookmarkEnd w:id="117"/>
      <w:bookmarkEnd w:id="118"/>
    </w:p>
    <w:p w14:paraId="6AD036D1" w14:textId="77777777" w:rsidR="00DA5684" w:rsidRPr="002E7FDE" w:rsidRDefault="00DA5684" w:rsidP="00DE03F9">
      <w:pPr>
        <w:spacing w:before="60"/>
        <w:ind w:firstLine="720"/>
        <w:jc w:val="both"/>
        <w:rPr>
          <w:rFonts w:cs="Times New Roman"/>
          <w:bCs w:val="0"/>
          <w:iCs w:val="0"/>
          <w:color w:val="000000" w:themeColor="text1"/>
        </w:rPr>
      </w:pPr>
      <w:bookmarkStart w:id="119" w:name="_Toc100816820"/>
      <w:bookmarkStart w:id="120" w:name="_Toc436982321"/>
      <w:r w:rsidRPr="002E7FDE">
        <w:rPr>
          <w:rFonts w:cs="Times New Roman"/>
          <w:bCs w:val="0"/>
          <w:iCs w:val="0"/>
          <w:color w:val="000000" w:themeColor="text1"/>
        </w:rPr>
        <w:t>Công tác quản lý đất đai luôn được UBND huyện Tiên Phước chú trọng và dần đi vào nề nếp, đất đai được quản lý tốt theo yêu cầu của Luật Đất đai năm 2013, đã hình thành hệ thống quản lý đất đai từ huyện đến cấp xã, đảm bảo việc quản lý đất đai theo 15 nội dung quản lý Nhà nước về đất đai. Công tác quản lý nhà nước về đất đai của huyện thông qua quy hoạch sử dụng đất, đất đai được phân bổ theo nhu cầu sử dụng đất của các Ngành, các Thành phần kinh tế … theo nhu cầu thực tiễn phát triển kinh tế - xã hội trên địa bàn trong những năm qua.</w:t>
      </w:r>
      <w:bookmarkEnd w:id="119"/>
      <w:r w:rsidRPr="002E7FDE">
        <w:rPr>
          <w:rFonts w:cs="Times New Roman"/>
          <w:bCs w:val="0"/>
          <w:iCs w:val="0"/>
          <w:color w:val="000000" w:themeColor="text1"/>
        </w:rPr>
        <w:t xml:space="preserve"> </w:t>
      </w:r>
    </w:p>
    <w:p w14:paraId="5D6ACC1C" w14:textId="1546B33D" w:rsidR="00DA5684" w:rsidRPr="002E7FDE" w:rsidRDefault="00DA5684" w:rsidP="00DE03F9">
      <w:pPr>
        <w:spacing w:before="60"/>
        <w:ind w:firstLine="720"/>
        <w:jc w:val="both"/>
        <w:rPr>
          <w:rFonts w:cs="Times New Roman"/>
          <w:bCs w:val="0"/>
          <w:iCs w:val="0"/>
          <w:color w:val="000000" w:themeColor="text1"/>
        </w:rPr>
      </w:pPr>
      <w:bookmarkStart w:id="121" w:name="_Toc100816821"/>
      <w:r w:rsidRPr="002E7FDE">
        <w:rPr>
          <w:rFonts w:cs="Times New Roman"/>
          <w:bCs w:val="0"/>
          <w:iCs w:val="0"/>
          <w:color w:val="000000" w:themeColor="text1"/>
        </w:rPr>
        <w:t>Kinh tế - xã hội phát triển nhanh, quá trình công nghiệp hóa, chuyển đổi cơ cấu sử dụng đất, nhu cầu đất đai cho các thành phần kinh tế phát triển đang là thách thức lớn trong công tác quản lý nhà nước về đất đai. Đồng thời phải đẩy mạnh công tác quản lý đất đai theo quy hoạch, kế hoạch và xây dựng hệ thống thủ tục hành chính về đất đai từ Quyết định phê duyệt, Văn bản thực hiện, Cơ chế, Chính sách cũng như con người và Ứng dụng số hóa, công nghệ thông tin để thực hiện công tác quản lý đất đai theo quy hoạch, kế hoạch theo quy định của Pháp luật và đáp ứng tốt yêu cầu của tổ chức, hộ gia đình, cá nhân trong lĩnh vực đất đai ...</w:t>
      </w:r>
      <w:bookmarkEnd w:id="121"/>
    </w:p>
    <w:p w14:paraId="510292EF" w14:textId="017F02A3" w:rsidR="004D715B" w:rsidRPr="002E7FDE" w:rsidRDefault="004D715B" w:rsidP="00DE03F9">
      <w:pPr>
        <w:pStyle w:val="NormalWeb"/>
        <w:spacing w:before="60" w:beforeAutospacing="0" w:after="0" w:afterAutospacing="0"/>
        <w:ind w:firstLine="720"/>
        <w:jc w:val="both"/>
        <w:rPr>
          <w:b/>
        </w:rPr>
      </w:pPr>
      <w:r w:rsidRPr="002E7FDE">
        <w:rPr>
          <w:b/>
        </w:rPr>
        <w:t>1. Ban hành văn bản quy phạm pháp luật về quản lý, sử dụng đất đai và tổ chức thực hiện văn bản đó.</w:t>
      </w:r>
    </w:p>
    <w:p w14:paraId="6ACBB2DD" w14:textId="77777777" w:rsidR="004D715B" w:rsidRPr="002E7FDE" w:rsidRDefault="004D715B" w:rsidP="00DE03F9">
      <w:pPr>
        <w:pStyle w:val="NormalWeb"/>
        <w:shd w:val="clear" w:color="auto" w:fill="FFFFFF"/>
        <w:spacing w:before="60" w:beforeAutospacing="0" w:after="0" w:afterAutospacing="0"/>
        <w:ind w:firstLine="720"/>
        <w:jc w:val="both"/>
        <w:rPr>
          <w:lang w:val="vi-VN"/>
        </w:rPr>
      </w:pPr>
      <w:r w:rsidRPr="002E7FDE">
        <w:rPr>
          <w:lang w:val="vi-VN"/>
        </w:rPr>
        <w:t xml:space="preserve">Sau khi Luật Đất đai năm 2013 và các văn bản hướng dẫn thi hành Luật Đất đai có hiệu lực, Uỷ ban nhân dân huyện ban hành các văn bản hướng dẫn, chỉ đạo, tổ chức thực hiện các nội dung quản lý Nhà nước về đất đai phù hợp với thực tiễn của địa phương theo quy định. </w:t>
      </w:r>
    </w:p>
    <w:p w14:paraId="2399B289" w14:textId="77777777" w:rsidR="004D715B" w:rsidRPr="002E7FDE" w:rsidRDefault="004D715B" w:rsidP="00DE03F9">
      <w:pPr>
        <w:pStyle w:val="NormalWeb"/>
        <w:shd w:val="clear" w:color="auto" w:fill="FFFFFF"/>
        <w:spacing w:before="60" w:beforeAutospacing="0" w:after="0" w:afterAutospacing="0"/>
        <w:ind w:firstLine="720"/>
        <w:jc w:val="both"/>
        <w:rPr>
          <w:b/>
          <w:lang w:val="vi-VN"/>
        </w:rPr>
      </w:pPr>
      <w:r w:rsidRPr="002E7FDE">
        <w:rPr>
          <w:lang w:val="vi-VN"/>
        </w:rPr>
        <w:t>Xây dựng các văn bản mới để thay thế các văn bản liên quan đến đất đai thuộc thẩm quyền cấp huyện. Giao phòng Tài nguyên Môi trường hướng dẫn chuyên môn cho UBND các xã đẩy mạnh công tác tuyên tuyền, phổ biến Luật Đất đai và các văn dưới luật, các văn bản chỉ đạo, hướng dẫn của UBND tỉnh Quảng Nam và huyện để người dân, tổ chức, doanh nghiệp nhận thức, nắm bắt và thực hiện đúng theo quy định, thông qua nhiều hình thức như: Tuyên tuyền, phổ biến pháp luật trên Đài Truyền thanh huyện, xã; niêm yết công khai về trình tự, thủ tục trong công tác bồi thường, thu hồi đất, cấp Giấy chứng nhận quyền sử dụng đất,… tại trụ sở Tiếp công dân huyện, UBND các xã, thị trấn. Ngoài ra công tác kiểm tra việc chấp hành pháp Luật Đất đai được quan tâm, tiến hành thường xuyên, kịp thời phát hiện và chấn chỉnh, đạt kết quả tốt; bảo đảm sự phối hợp chặt chẽ giữa các cơ quan, đơn vị, địa phương trong công tác quản lý về đất đai trên địa bàn.</w:t>
      </w:r>
    </w:p>
    <w:p w14:paraId="5A62FAF9" w14:textId="0094C8A3" w:rsidR="004D715B" w:rsidRPr="002E7FDE" w:rsidRDefault="004D715B" w:rsidP="00DE03F9">
      <w:pPr>
        <w:pStyle w:val="BodyTextIndent2"/>
        <w:tabs>
          <w:tab w:val="clear" w:pos="1134"/>
        </w:tabs>
        <w:spacing w:before="60"/>
        <w:ind w:left="0" w:firstLine="720"/>
        <w:jc w:val="both"/>
        <w:outlineLvl w:val="3"/>
        <w:rPr>
          <w:b/>
          <w:bCs w:val="0"/>
          <w:szCs w:val="28"/>
          <w:lang w:val="vi-VN"/>
        </w:rPr>
      </w:pPr>
      <w:r w:rsidRPr="002E7FDE">
        <w:rPr>
          <w:b/>
          <w:bCs w:val="0"/>
          <w:szCs w:val="28"/>
        </w:rPr>
        <w:t>2</w:t>
      </w:r>
      <w:r w:rsidRPr="002E7FDE">
        <w:rPr>
          <w:b/>
          <w:bCs w:val="0"/>
          <w:szCs w:val="28"/>
          <w:lang w:val="vi-VN"/>
        </w:rPr>
        <w:t>. Xác định địa giới hành chính, lập và quản lý hồ sơ địa giới hành chính, lập bản đồ hành chính</w:t>
      </w:r>
    </w:p>
    <w:p w14:paraId="22430E0E" w14:textId="57C1BA0D" w:rsidR="004D715B" w:rsidRPr="002E7FDE" w:rsidRDefault="004D715B" w:rsidP="00DE03F9">
      <w:pPr>
        <w:pStyle w:val="NormalWeb"/>
        <w:shd w:val="clear" w:color="auto" w:fill="FFFFFF"/>
        <w:spacing w:before="60" w:beforeAutospacing="0" w:after="0" w:afterAutospacing="0"/>
        <w:ind w:firstLine="720"/>
        <w:jc w:val="both"/>
        <w:rPr>
          <w:b/>
          <w:i/>
          <w:lang w:val="vi-VN"/>
        </w:rPr>
      </w:pPr>
      <w:r w:rsidRPr="002E7FDE">
        <w:rPr>
          <w:lang w:val="vi-VN"/>
        </w:rPr>
        <w:lastRenderedPageBreak/>
        <w:t>Việc xác định địa giới hành chính, lập và quản lý hồ sơ địa giới hành chính, lập bản đồ hành chính được thực hiện tốt, trên cơ sở kết quả hoạch định địa giới hành chính theo Chỉ thị 364/CT-TTg của Thủ tướng Chính phủ (hồ sơ địa giới hành chính, bản đồ hành chính, mốc địa giới</w:t>
      </w:r>
      <w:r w:rsidRPr="002E7FDE">
        <w:rPr>
          <w:rFonts w:cs="Times New Roman"/>
          <w:lang w:val="vi-VN"/>
        </w:rPr>
        <w:t>)</w:t>
      </w:r>
      <w:r w:rsidRPr="002E7FDE">
        <w:rPr>
          <w:lang w:val="vi-VN"/>
        </w:rPr>
        <w:t xml:space="preserve">. Về cơ bản ranh giới hành chính giữa huyện </w:t>
      </w:r>
      <w:r w:rsidRPr="002E7FDE">
        <w:t>Tiên Phước</w:t>
      </w:r>
      <w:r w:rsidRPr="002E7FDE">
        <w:rPr>
          <w:lang w:val="vi-VN"/>
        </w:rPr>
        <w:t xml:space="preserve"> và các huyện tiếp giáp đã được xác định bằng mốc giới hoặc các yếu tố địa vật cố định và được chuyển vẽ lên bản đồ.</w:t>
      </w:r>
    </w:p>
    <w:p w14:paraId="572035FF" w14:textId="09C46D5A" w:rsidR="004D715B" w:rsidRPr="002E7FDE" w:rsidRDefault="004D715B" w:rsidP="00DE03F9">
      <w:pPr>
        <w:pStyle w:val="BodyTextIndent2"/>
        <w:tabs>
          <w:tab w:val="clear" w:pos="1134"/>
        </w:tabs>
        <w:spacing w:before="60"/>
        <w:ind w:left="0" w:firstLine="720"/>
        <w:jc w:val="both"/>
        <w:outlineLvl w:val="3"/>
        <w:rPr>
          <w:b/>
          <w:bCs w:val="0"/>
          <w:szCs w:val="28"/>
          <w:lang w:val="vi-VN"/>
        </w:rPr>
      </w:pPr>
      <w:r w:rsidRPr="002E7FDE">
        <w:rPr>
          <w:b/>
          <w:bCs w:val="0"/>
          <w:szCs w:val="28"/>
        </w:rPr>
        <w:t>3</w:t>
      </w:r>
      <w:r w:rsidRPr="002E7FDE">
        <w:rPr>
          <w:b/>
          <w:bCs w:val="0"/>
          <w:szCs w:val="28"/>
          <w:lang w:val="vi-VN"/>
        </w:rPr>
        <w:t>. Khảo sát, đo đạc, lập bản đồ địa chính, bản đồ hiện trạng sử dụng đất</w:t>
      </w:r>
    </w:p>
    <w:p w14:paraId="5735EECB" w14:textId="584FE527" w:rsidR="004878C5" w:rsidRPr="002E7FDE" w:rsidRDefault="004D715B" w:rsidP="00DE03F9">
      <w:pPr>
        <w:spacing w:before="60"/>
        <w:ind w:firstLine="720"/>
        <w:jc w:val="both"/>
        <w:rPr>
          <w:rFonts w:cs="Times New Roman"/>
          <w:bCs w:val="0"/>
          <w:iCs w:val="0"/>
          <w:color w:val="000000" w:themeColor="text1"/>
        </w:rPr>
      </w:pPr>
      <w:r w:rsidRPr="002E7FDE">
        <w:rPr>
          <w:rFonts w:cs="Times New Roman"/>
          <w:bCs w:val="0"/>
          <w:iCs w:val="0"/>
          <w:color w:val="000000" w:themeColor="text1"/>
        </w:rPr>
        <w:t>Trong các năm vừa qua, tập trung triển khai thực hiện hành việc đo đạc phục vụ cho công tác cấp Giấy chứng nhận QSĐ đất lần đầu cho người dân trên địa bàn huyện; thẩm định hồ sơ đo đạc phục vụ công tác thu hồi đất, BT, GPMB</w:t>
      </w:r>
      <w:r w:rsidR="004878C5" w:rsidRPr="002E7FDE">
        <w:rPr>
          <w:rFonts w:cs="Times New Roman"/>
          <w:bCs w:val="0"/>
          <w:iCs w:val="0"/>
          <w:color w:val="000000" w:themeColor="text1"/>
        </w:rPr>
        <w:t>: Phối hợp Công ty CP đo đạc địa chính và trắc địa công trình Quảng Nam để tiến hành việc đo đạc phục vụ cho công tác cấp Giấy chứng nhận QSĐ đất lần đầu cho 35 hộ đồng bào dân tộc thiểu số tại 02 xã Tiên An và Tiên Lập; Tham mưu UBND huyện phê duyệt kết quả trích đo địa chính của 14 công trình: Công ty may Tuấn Đạt, Cây xăng dầu Sơn Tiến, Đường vào trung tâm xã Tiên Lộ</w:t>
      </w:r>
      <w:r w:rsidR="00915E90" w:rsidRPr="002E7FDE">
        <w:rPr>
          <w:rFonts w:cs="Times New Roman"/>
          <w:bCs w:val="0"/>
          <w:iCs w:val="0"/>
          <w:color w:val="000000" w:themeColor="text1"/>
        </w:rPr>
        <w:t>c</w:t>
      </w:r>
      <w:r w:rsidR="004878C5" w:rsidRPr="002E7FDE">
        <w:rPr>
          <w:rFonts w:cs="Times New Roman"/>
          <w:bCs w:val="0"/>
          <w:iCs w:val="0"/>
          <w:color w:val="000000" w:themeColor="text1"/>
        </w:rPr>
        <w:t>; Thẩm định hồ sơ đo đạc phục vụ công tác thu hồi đất, BT, GPMB đối với các khu đo có diện tích dưới 6,25 ha theo quy định. Bàn giao kết quả trích đo địạ chính thửa đất phục vụ công tác cấp giấy lần đầu cho 7 xã, đôn đốc các xã lập hồ sơ để cấp giấy cho nhân dân; tổ chức hướng dẫn 32 hộ đồng bào dân tộc Kor đăng ký cấp giấy chứng nhận.</w:t>
      </w:r>
    </w:p>
    <w:p w14:paraId="0276C143" w14:textId="04C9C7AC" w:rsidR="004878C5" w:rsidRPr="002E7FDE" w:rsidRDefault="004878C5" w:rsidP="00DE03F9">
      <w:pPr>
        <w:pStyle w:val="BodyTextIndent2"/>
        <w:tabs>
          <w:tab w:val="clear" w:pos="1134"/>
        </w:tabs>
        <w:spacing w:before="60"/>
        <w:ind w:left="0" w:firstLine="720"/>
        <w:jc w:val="both"/>
        <w:outlineLvl w:val="3"/>
        <w:rPr>
          <w:b/>
          <w:bCs w:val="0"/>
          <w:i/>
          <w:szCs w:val="28"/>
          <w:lang w:val="vi-VN"/>
        </w:rPr>
      </w:pPr>
      <w:r w:rsidRPr="002E7FDE">
        <w:rPr>
          <w:b/>
          <w:bCs w:val="0"/>
          <w:i/>
          <w:szCs w:val="28"/>
        </w:rPr>
        <w:t>4</w:t>
      </w:r>
      <w:r w:rsidRPr="002E7FDE">
        <w:rPr>
          <w:b/>
          <w:bCs w:val="0"/>
          <w:i/>
          <w:szCs w:val="28"/>
          <w:lang w:val="vi-VN"/>
        </w:rPr>
        <w:t>. Quản lý quy hoạch, kế hoạch sử dụng đất</w:t>
      </w:r>
    </w:p>
    <w:p w14:paraId="20E0CCCE" w14:textId="63F8B517" w:rsidR="004878C5" w:rsidRPr="002E7FDE" w:rsidRDefault="004878C5" w:rsidP="00DE03F9">
      <w:pPr>
        <w:spacing w:before="60"/>
        <w:ind w:firstLine="720"/>
        <w:jc w:val="both"/>
        <w:rPr>
          <w:i/>
          <w:lang w:val="vi-VN"/>
        </w:rPr>
      </w:pPr>
      <w:r w:rsidRPr="002E7FDE">
        <w:rPr>
          <w:i/>
          <w:lang w:val="vi-VN"/>
        </w:rPr>
        <w:t xml:space="preserve">* Kết quả lập quy hoạch sử dụng đất đến năm 2020 trên địa bàn huyện </w:t>
      </w:r>
      <w:r w:rsidRPr="002E7FDE">
        <w:rPr>
          <w:i/>
        </w:rPr>
        <w:t>Tiên Phước</w:t>
      </w:r>
      <w:r w:rsidRPr="002E7FDE">
        <w:rPr>
          <w:i/>
          <w:lang w:val="vi-VN"/>
        </w:rPr>
        <w:t xml:space="preserve">: </w:t>
      </w:r>
    </w:p>
    <w:p w14:paraId="6B1DCDC8" w14:textId="0E039940" w:rsidR="004878C5" w:rsidRPr="002E7FDE" w:rsidRDefault="004878C5" w:rsidP="00DE03F9">
      <w:pPr>
        <w:spacing w:before="60"/>
        <w:ind w:firstLine="720"/>
        <w:jc w:val="both"/>
        <w:rPr>
          <w:lang w:val="vi-VN"/>
        </w:rPr>
      </w:pPr>
      <w:r w:rsidRPr="002E7FDE">
        <w:rPr>
          <w:lang w:val="vi-VN"/>
        </w:rPr>
        <w:t xml:space="preserve">- Về việc quy hoạch sử dụng đất cấp huyện đến năm 2020 và kế hoạch sử dụng đất kỳ đầu (2011 – 2015) đã được UBND tỉnh phê duyệt tại </w:t>
      </w:r>
      <w:r w:rsidR="0019643C" w:rsidRPr="002E7FDE">
        <w:t xml:space="preserve">Quyết định </w:t>
      </w:r>
      <w:r w:rsidR="0019643C" w:rsidRPr="002E7FDE">
        <w:rPr>
          <w:lang w:val="nl-NL"/>
        </w:rPr>
        <w:t>2015/QĐ-UBND ngày 30/6/2014</w:t>
      </w:r>
      <w:r w:rsidRPr="002E7FDE">
        <w:rPr>
          <w:lang w:val="vi-VN"/>
        </w:rPr>
        <w:t>;</w:t>
      </w:r>
      <w:r w:rsidRPr="002E7FDE">
        <w:rPr>
          <w:spacing w:val="-4"/>
          <w:szCs w:val="24"/>
          <w:lang w:val="vi-VN" w:eastAsia="vi-VN"/>
        </w:rPr>
        <w:t xml:space="preserve"> </w:t>
      </w:r>
      <w:r w:rsidRPr="002E7FDE">
        <w:rPr>
          <w:lang w:val="vi-VN"/>
        </w:rPr>
        <w:t xml:space="preserve"> Điều chỉnh quy hoạch đến năm 2020 trên địa bàn huyện Hiệp Đức đã được UBND tỉnh Quảng Nam phê duyệt tại Quyết định số 4031/QĐ-UBND ngày 31/12/2020.</w:t>
      </w:r>
    </w:p>
    <w:p w14:paraId="716C656B" w14:textId="77777777" w:rsidR="004878C5" w:rsidRPr="002E7FDE" w:rsidRDefault="004878C5" w:rsidP="00DE03F9">
      <w:pPr>
        <w:spacing w:before="60"/>
        <w:ind w:firstLine="720"/>
        <w:jc w:val="both"/>
        <w:rPr>
          <w:i/>
          <w:lang w:val="vi-VN"/>
        </w:rPr>
      </w:pPr>
      <w:r w:rsidRPr="002E7FDE">
        <w:rPr>
          <w:i/>
          <w:lang w:val="vi-VN"/>
        </w:rPr>
        <w:t>* Kết quả lập kế hoạch sử dụng đất hàng năm:</w:t>
      </w:r>
    </w:p>
    <w:p w14:paraId="318794B4" w14:textId="3E66C4E9" w:rsidR="004878C5" w:rsidRPr="002E7FDE" w:rsidRDefault="004878C5" w:rsidP="00DE03F9">
      <w:pPr>
        <w:spacing w:before="60"/>
        <w:ind w:firstLine="720"/>
        <w:jc w:val="both"/>
        <w:rPr>
          <w:lang w:val="vi-VN"/>
        </w:rPr>
      </w:pPr>
      <w:r w:rsidRPr="002E7FDE">
        <w:rPr>
          <w:lang w:val="vi-VN"/>
        </w:rPr>
        <w:t xml:space="preserve">- Quyết định số </w:t>
      </w:r>
      <w:r w:rsidR="005E57DA" w:rsidRPr="002E7FDE">
        <w:t>1963</w:t>
      </w:r>
      <w:r w:rsidRPr="002E7FDE">
        <w:rPr>
          <w:lang w:val="vi-VN"/>
        </w:rPr>
        <w:t xml:space="preserve">/QĐ-UBND ngày </w:t>
      </w:r>
      <w:r w:rsidR="005E57DA" w:rsidRPr="002E7FDE">
        <w:t>06</w:t>
      </w:r>
      <w:r w:rsidRPr="002E7FDE">
        <w:rPr>
          <w:lang w:val="vi-VN"/>
        </w:rPr>
        <w:t xml:space="preserve">/06/2016 của UBND tỉnh Quảng Nam về phê duyệt kế hoạch sử dụng đất năm 2016 của huyện </w:t>
      </w:r>
      <w:r w:rsidR="0019643C" w:rsidRPr="002E7FDE">
        <w:t>Tiên Phước</w:t>
      </w:r>
      <w:r w:rsidRPr="002E7FDE">
        <w:rPr>
          <w:lang w:val="vi-VN"/>
        </w:rPr>
        <w:t>.</w:t>
      </w:r>
    </w:p>
    <w:p w14:paraId="39609D00" w14:textId="57BAE43A" w:rsidR="004878C5" w:rsidRPr="002E7FDE" w:rsidRDefault="004878C5" w:rsidP="00DE03F9">
      <w:pPr>
        <w:spacing w:before="60"/>
        <w:ind w:firstLine="720"/>
        <w:jc w:val="both"/>
        <w:rPr>
          <w:lang w:val="vi-VN"/>
        </w:rPr>
      </w:pPr>
      <w:r w:rsidRPr="002E7FDE">
        <w:rPr>
          <w:lang w:val="vi-VN"/>
        </w:rPr>
        <w:t xml:space="preserve">- Quyết định số 2696/QĐ-UBND ngày 27/7/2017 của UBND tỉnh Quảng Nam về phê duyệt kế hoạch sử dụng đất năm 2017 của huyện </w:t>
      </w:r>
      <w:r w:rsidR="0019643C" w:rsidRPr="002E7FDE">
        <w:t>Tiên Phước</w:t>
      </w:r>
      <w:r w:rsidRPr="002E7FDE">
        <w:rPr>
          <w:lang w:val="vi-VN"/>
        </w:rPr>
        <w:t>.</w:t>
      </w:r>
    </w:p>
    <w:p w14:paraId="4A73DA26" w14:textId="18CF4E22" w:rsidR="004878C5" w:rsidRPr="002E7FDE" w:rsidRDefault="004878C5" w:rsidP="00DE03F9">
      <w:pPr>
        <w:spacing w:before="60"/>
        <w:ind w:firstLine="720"/>
        <w:jc w:val="both"/>
        <w:rPr>
          <w:lang w:val="vi-VN"/>
        </w:rPr>
      </w:pPr>
      <w:r w:rsidRPr="002E7FDE">
        <w:rPr>
          <w:lang w:val="vi-VN"/>
        </w:rPr>
        <w:t xml:space="preserve">- Quyết định số </w:t>
      </w:r>
      <w:r w:rsidR="0058571F" w:rsidRPr="002E7FDE">
        <w:t>1683</w:t>
      </w:r>
      <w:r w:rsidRPr="002E7FDE">
        <w:rPr>
          <w:lang w:val="vi-VN"/>
        </w:rPr>
        <w:t xml:space="preserve">/QĐ-UBND ngày </w:t>
      </w:r>
      <w:r w:rsidR="0058571F" w:rsidRPr="002E7FDE">
        <w:t>31</w:t>
      </w:r>
      <w:r w:rsidRPr="002E7FDE">
        <w:rPr>
          <w:lang w:val="vi-VN"/>
        </w:rPr>
        <w:t xml:space="preserve">/05/2018 của UBND tỉnh Quảng Nam về phê duyệt kế hoạch sử dụng đất năm 2018 của huyện </w:t>
      </w:r>
      <w:r w:rsidR="0019643C" w:rsidRPr="002E7FDE">
        <w:t>Tiên Phước</w:t>
      </w:r>
      <w:r w:rsidRPr="002E7FDE">
        <w:rPr>
          <w:lang w:val="vi-VN"/>
        </w:rPr>
        <w:t>.</w:t>
      </w:r>
    </w:p>
    <w:p w14:paraId="5984B2C7" w14:textId="6BE17C51" w:rsidR="004878C5" w:rsidRPr="002E7FDE" w:rsidRDefault="004878C5" w:rsidP="00DE03F9">
      <w:pPr>
        <w:spacing w:before="60"/>
        <w:ind w:firstLine="720"/>
        <w:jc w:val="both"/>
        <w:rPr>
          <w:lang w:val="vi-VN"/>
        </w:rPr>
      </w:pPr>
      <w:r w:rsidRPr="002E7FDE">
        <w:rPr>
          <w:lang w:val="vi-VN"/>
        </w:rPr>
        <w:t xml:space="preserve">- Quyết định số </w:t>
      </w:r>
      <w:r w:rsidR="0058571F" w:rsidRPr="002E7FDE">
        <w:t>928</w:t>
      </w:r>
      <w:r w:rsidRPr="002E7FDE">
        <w:rPr>
          <w:lang w:val="vi-VN"/>
        </w:rPr>
        <w:t xml:space="preserve">/QĐ-UBND ngày </w:t>
      </w:r>
      <w:r w:rsidR="0058571F" w:rsidRPr="002E7FDE">
        <w:t>26</w:t>
      </w:r>
      <w:r w:rsidRPr="002E7FDE">
        <w:t>/</w:t>
      </w:r>
      <w:r w:rsidR="0058571F" w:rsidRPr="002E7FDE">
        <w:t>3</w:t>
      </w:r>
      <w:r w:rsidRPr="002E7FDE">
        <w:t>/</w:t>
      </w:r>
      <w:r w:rsidRPr="002E7FDE">
        <w:rPr>
          <w:lang w:val="vi-VN"/>
        </w:rPr>
        <w:t xml:space="preserve">2019 của UBND tỉnh Quảng Năm về việc phê duyệt kế hoạch sử dụng đất năm 2019 của huyện </w:t>
      </w:r>
      <w:r w:rsidR="0019643C" w:rsidRPr="002E7FDE">
        <w:t>Tiên Phước</w:t>
      </w:r>
      <w:r w:rsidRPr="002E7FDE">
        <w:rPr>
          <w:lang w:val="vi-VN"/>
        </w:rPr>
        <w:t>, tỉnh Quảng Nam</w:t>
      </w:r>
    </w:p>
    <w:p w14:paraId="52CB675D" w14:textId="4464583D" w:rsidR="004878C5" w:rsidRPr="002E7FDE" w:rsidRDefault="004878C5" w:rsidP="00DE03F9">
      <w:pPr>
        <w:pStyle w:val="NormalWeb"/>
        <w:shd w:val="clear" w:color="auto" w:fill="FFFFFF"/>
        <w:spacing w:before="60" w:beforeAutospacing="0" w:after="0" w:afterAutospacing="0"/>
        <w:ind w:firstLine="720"/>
        <w:jc w:val="both"/>
        <w:rPr>
          <w:lang w:val="vi-VN"/>
        </w:rPr>
      </w:pPr>
      <w:r w:rsidRPr="002E7FDE">
        <w:rPr>
          <w:lang w:val="vi-VN"/>
        </w:rPr>
        <w:t>- Quyết định số 1</w:t>
      </w:r>
      <w:r w:rsidR="001E0BE6" w:rsidRPr="002E7FDE">
        <w:t>483</w:t>
      </w:r>
      <w:r w:rsidRPr="002E7FDE">
        <w:rPr>
          <w:lang w:val="vi-VN"/>
        </w:rPr>
        <w:t>/QĐ-UBND ngày 0</w:t>
      </w:r>
      <w:r w:rsidR="001E0BE6" w:rsidRPr="002E7FDE">
        <w:t>1</w:t>
      </w:r>
      <w:r w:rsidRPr="002E7FDE">
        <w:t>/</w:t>
      </w:r>
      <w:r w:rsidR="001E0BE6" w:rsidRPr="002E7FDE">
        <w:t>6</w:t>
      </w:r>
      <w:r w:rsidRPr="002E7FDE">
        <w:t>/</w:t>
      </w:r>
      <w:r w:rsidRPr="002E7FDE">
        <w:rPr>
          <w:lang w:val="vi-VN"/>
        </w:rPr>
        <w:t xml:space="preserve">2020 của UBND tỉnh Quảng Năm về việc phê duyệt kế hoạch sử dụng đất năm 2020 của huyện </w:t>
      </w:r>
      <w:r w:rsidR="0019643C" w:rsidRPr="002E7FDE">
        <w:t>Tiên Phước</w:t>
      </w:r>
      <w:r w:rsidRPr="002E7FDE">
        <w:rPr>
          <w:lang w:val="vi-VN"/>
        </w:rPr>
        <w:t xml:space="preserve">. </w:t>
      </w:r>
    </w:p>
    <w:p w14:paraId="2895C025" w14:textId="13F9200A" w:rsidR="0019643C" w:rsidRPr="002E7FDE" w:rsidRDefault="0019643C" w:rsidP="00BA2AA3">
      <w:pPr>
        <w:pStyle w:val="BodyTextIndent2"/>
        <w:tabs>
          <w:tab w:val="clear" w:pos="1134"/>
        </w:tabs>
        <w:spacing w:before="60"/>
        <w:ind w:left="0" w:firstLine="720"/>
        <w:jc w:val="both"/>
        <w:outlineLvl w:val="3"/>
        <w:rPr>
          <w:b/>
          <w:bCs w:val="0"/>
          <w:i/>
          <w:szCs w:val="28"/>
        </w:rPr>
      </w:pPr>
      <w:r w:rsidRPr="002E7FDE">
        <w:rPr>
          <w:b/>
          <w:bCs w:val="0"/>
          <w:i/>
          <w:szCs w:val="28"/>
        </w:rPr>
        <w:lastRenderedPageBreak/>
        <w:t>5. Quản lý việc giao đất, cho thuê đất, thu hồi đất, chuyển mục đích sử dụng đất.</w:t>
      </w:r>
    </w:p>
    <w:p w14:paraId="0BCC8BEF" w14:textId="77777777" w:rsidR="00F95CB8" w:rsidRPr="002E7FDE" w:rsidRDefault="00F95CB8" w:rsidP="00DE03F9">
      <w:pPr>
        <w:spacing w:before="60"/>
        <w:ind w:firstLine="720"/>
        <w:jc w:val="both"/>
        <w:rPr>
          <w:rFonts w:cs="Times New Roman"/>
          <w:bCs w:val="0"/>
          <w:iCs w:val="0"/>
          <w:color w:val="000000" w:themeColor="text1"/>
        </w:rPr>
      </w:pPr>
      <w:r w:rsidRPr="002E7FDE">
        <w:rPr>
          <w:rFonts w:cs="Times New Roman"/>
          <w:bCs w:val="0"/>
          <w:iCs w:val="0"/>
          <w:color w:val="000000" w:themeColor="text1"/>
        </w:rPr>
        <w:t>Tiếp nhận và giải quyết 268 hồ sơ hằng ngày cho nhân dân. Trong đó có 131 hồ sơ cấp Giấy CNQSD đất với diện tích 21,91 ha (Đất ở: 1,4 ha, đất nông nghiệp: 14,9 ha, đất lâm nghiệp: 5,6 ha) ; 14 chứng nhận bổ sung tài sản trên đất; 07 hồ sơ hủy Giấy CN với diện tích 2,77 ha; 28 hồ sơ công nhận QSD đất với diện tích 1,9 ha (đất ở: 0,3 ha, đất nông nghiệp 1,6 ha); 05 hồ sơ giao đất với diện tích 0,05 ha; 17 hồ sơ thu hồi đất do tự nguyện trả lại đất; 87 hồ sơ chuyển mục đích sử dụng đất với diện tích 1,1 ha; 01 hồ sơ cho thuê đất cho 01 tổ chức với diện tích 0,006 ha;</w:t>
      </w:r>
    </w:p>
    <w:p w14:paraId="41210699" w14:textId="77777777" w:rsidR="00F95CB8" w:rsidRPr="002E7FDE" w:rsidRDefault="00F95CB8" w:rsidP="00DE03F9">
      <w:pPr>
        <w:spacing w:before="60"/>
        <w:ind w:firstLine="720"/>
        <w:jc w:val="both"/>
        <w:rPr>
          <w:rFonts w:cs="Times New Roman"/>
          <w:bCs w:val="0"/>
          <w:iCs w:val="0"/>
          <w:color w:val="000000" w:themeColor="text1"/>
        </w:rPr>
      </w:pPr>
      <w:r w:rsidRPr="002E7FDE">
        <w:rPr>
          <w:rFonts w:cs="Times New Roman"/>
          <w:bCs w:val="0"/>
          <w:iCs w:val="0"/>
          <w:color w:val="000000" w:themeColor="text1"/>
        </w:rPr>
        <w:t xml:space="preserve"> Hoàn thành việc rà soát danh sách các hộ gia đình, cá nhân đủ điều kiện cấp Giấy CNQSD đất lâm nghiệp tỉ lệ 1/10.000 theo Kế hoạch số 76/KH-UBND trong năm 2017 với số lượng 1.362 giấy chứng nhận QSD đất. Hiện nay UBND các xã đang tiến hành việc rà soát để bàn giao cho nhân dân;</w:t>
      </w:r>
    </w:p>
    <w:p w14:paraId="2B06ECF5" w14:textId="77777777" w:rsidR="00F95CB8" w:rsidRPr="002E7FDE" w:rsidRDefault="00F95CB8" w:rsidP="00DE03F9">
      <w:pPr>
        <w:spacing w:before="60"/>
        <w:ind w:firstLine="720"/>
        <w:jc w:val="both"/>
        <w:rPr>
          <w:rFonts w:cs="Times New Roman"/>
          <w:bCs w:val="0"/>
          <w:iCs w:val="0"/>
          <w:color w:val="000000" w:themeColor="text1"/>
        </w:rPr>
      </w:pPr>
      <w:r w:rsidRPr="002E7FDE">
        <w:rPr>
          <w:rFonts w:cs="Times New Roman"/>
          <w:bCs w:val="0"/>
          <w:iCs w:val="0"/>
          <w:color w:val="000000" w:themeColor="text1"/>
        </w:rPr>
        <w:t xml:space="preserve"> Phối hợp với UBND xã Tiên An lập hồ sơ thu hồi đất xây dựng khu tái định cư Tiên An, lập hồ sơ chuyển mục đích sử dụng đất tại nơi ở cũ và công nhận QSD đất tại nơi ở mới cho 82 hộ nhân dân nằm trong khu TĐC thôn 1, thôn 2 xã Tiên An.</w:t>
      </w:r>
    </w:p>
    <w:p w14:paraId="7E25D13A" w14:textId="0BD8ACAA" w:rsidR="000F4027" w:rsidRPr="002E7FDE" w:rsidRDefault="000F4027" w:rsidP="00BA2AA3">
      <w:pPr>
        <w:pStyle w:val="BodyTextIndent2"/>
        <w:tabs>
          <w:tab w:val="clear" w:pos="1134"/>
        </w:tabs>
        <w:spacing w:before="60"/>
        <w:ind w:left="0" w:firstLine="720"/>
        <w:jc w:val="both"/>
        <w:outlineLvl w:val="3"/>
        <w:rPr>
          <w:b/>
          <w:bCs w:val="0"/>
          <w:i/>
          <w:szCs w:val="28"/>
        </w:rPr>
      </w:pPr>
      <w:r w:rsidRPr="002E7FDE">
        <w:rPr>
          <w:b/>
          <w:bCs w:val="0"/>
          <w:i/>
          <w:szCs w:val="28"/>
        </w:rPr>
        <w:t>6. Quản lý việc bồi thường, hỗ trợ, tái định cư khi thu hồi đất.</w:t>
      </w:r>
    </w:p>
    <w:p w14:paraId="4B661469" w14:textId="4904A1FD" w:rsidR="000F4027" w:rsidRPr="002E7FDE" w:rsidRDefault="0041154C" w:rsidP="00DE03F9">
      <w:pPr>
        <w:pStyle w:val="BodyTextIndent2"/>
        <w:tabs>
          <w:tab w:val="clear" w:pos="1134"/>
        </w:tabs>
        <w:spacing w:before="60"/>
        <w:ind w:left="0" w:firstLine="562"/>
        <w:jc w:val="both"/>
        <w:outlineLvl w:val="3"/>
        <w:rPr>
          <w:bCs w:val="0"/>
          <w:szCs w:val="28"/>
        </w:rPr>
      </w:pPr>
      <w:r w:rsidRPr="002E7FDE">
        <w:rPr>
          <w:bCs w:val="0"/>
          <w:szCs w:val="28"/>
        </w:rPr>
        <w:t xml:space="preserve">Trong các năm qua, UBND huyện Tiên Phước tập trung đẩy mạnh công tác bồi thường, giải phóng mặt bằng nhằm tạo mặt bằng đầu tư xây dựng các công trình phục vụ mục tiêu phát triển kinh tế - xã hội của địa phương. Thực hiện các thủ tục thu hồi đất cho các công trình như:  </w:t>
      </w:r>
      <w:r w:rsidRPr="002E7FDE">
        <w:rPr>
          <w:rFonts w:cs="Times New Roman"/>
          <w:bCs w:val="0"/>
          <w:iCs w:val="0"/>
          <w:color w:val="000000" w:themeColor="text1"/>
        </w:rPr>
        <w:t>đường vào nhà máy băm dăm gỗ Bình An Phú, Khu TĐC Tiên An, đường giao thông UBND xã đi cầu Vực Sịa thôn 4, Tiên Ngọc, Khu TĐC cụm công nghiệp Tài Đa, Khu TĐC mở rộng Trung tâm y tế huyện, Khu phố mới Phước An…</w:t>
      </w:r>
    </w:p>
    <w:p w14:paraId="6B8986E5" w14:textId="6EE7BDB7" w:rsidR="000F4027" w:rsidRPr="002E7FDE" w:rsidRDefault="000F4027" w:rsidP="00DE03F9">
      <w:pPr>
        <w:pStyle w:val="BodyTextIndent2"/>
        <w:tabs>
          <w:tab w:val="clear" w:pos="1134"/>
        </w:tabs>
        <w:spacing w:before="60"/>
        <w:ind w:left="0" w:firstLine="562"/>
        <w:jc w:val="both"/>
        <w:outlineLvl w:val="3"/>
        <w:rPr>
          <w:b/>
          <w:bCs w:val="0"/>
          <w:i/>
          <w:szCs w:val="28"/>
          <w:lang w:val="vi-VN"/>
        </w:rPr>
      </w:pPr>
      <w:r w:rsidRPr="002E7FDE">
        <w:rPr>
          <w:b/>
          <w:bCs w:val="0"/>
          <w:i/>
          <w:szCs w:val="28"/>
        </w:rPr>
        <w:t xml:space="preserve">7. </w:t>
      </w:r>
      <w:r w:rsidRPr="002E7FDE">
        <w:rPr>
          <w:b/>
          <w:bCs w:val="0"/>
          <w:i/>
          <w:szCs w:val="28"/>
          <w:lang w:val="vi-VN"/>
        </w:rPr>
        <w:t>Đăng ký đất đai, lập và quản lý hồ sơ địa chính, cấp Giấy chứng nhận quyền sử dụng đất, quyền sở hữu nhà ở và tài sản khác gắn liền với đất</w:t>
      </w:r>
    </w:p>
    <w:p w14:paraId="1608E938" w14:textId="77777777" w:rsidR="000F4027" w:rsidRPr="002E7FDE" w:rsidRDefault="000F4027" w:rsidP="00DE03F9">
      <w:pPr>
        <w:pStyle w:val="BodyTextIndent2"/>
        <w:tabs>
          <w:tab w:val="clear" w:pos="1134"/>
        </w:tabs>
        <w:spacing w:before="60"/>
        <w:ind w:left="0" w:firstLine="720"/>
        <w:jc w:val="both"/>
        <w:outlineLvl w:val="3"/>
        <w:rPr>
          <w:bCs w:val="0"/>
          <w:i/>
          <w:szCs w:val="28"/>
        </w:rPr>
      </w:pPr>
      <w:r w:rsidRPr="002E7FDE">
        <w:rPr>
          <w:lang w:val="vi-VN"/>
        </w:rPr>
        <w:t>Tập trung chỉ đạo công tác kê khai đăng ký đất đai, cấp giấy chứng nhận quyền sử dụng đất, quyền sở hữu nhà ở và tài sản gắn liền với đất, lập hồ sơ địa chính tại địa phương được quan tâm, hỗ trợ ngân sách kịp thời để phục vụ nhiệm vụ nên công đo đạc, chỉnh lý lập bản đồ địa chính, cập nhật thông tin đất đai và thực thiện theo nhiệm vụ thường xuyên, kế hoạch hàng năm đúng quy định</w:t>
      </w:r>
    </w:p>
    <w:p w14:paraId="46171E4C" w14:textId="6C767A11" w:rsidR="000F4027" w:rsidRPr="002E7FDE" w:rsidRDefault="000F4027" w:rsidP="00DE03F9">
      <w:pPr>
        <w:pStyle w:val="BodyTextIndent2"/>
        <w:tabs>
          <w:tab w:val="clear" w:pos="1134"/>
        </w:tabs>
        <w:spacing w:before="60"/>
        <w:ind w:left="0" w:firstLine="720"/>
        <w:jc w:val="both"/>
        <w:outlineLvl w:val="3"/>
        <w:rPr>
          <w:b/>
          <w:bCs w:val="0"/>
          <w:i/>
          <w:szCs w:val="28"/>
        </w:rPr>
      </w:pPr>
      <w:r w:rsidRPr="002E7FDE">
        <w:rPr>
          <w:b/>
          <w:bCs w:val="0"/>
          <w:i/>
          <w:szCs w:val="28"/>
        </w:rPr>
        <w:t>8. Thống kê, kiểm kê đất đai</w:t>
      </w:r>
    </w:p>
    <w:p w14:paraId="7FF21A9A" w14:textId="77777777" w:rsidR="000F4027" w:rsidRPr="002E7FDE" w:rsidRDefault="000F4027" w:rsidP="00DE03F9">
      <w:pPr>
        <w:pStyle w:val="NormalWeb"/>
        <w:shd w:val="clear" w:color="auto" w:fill="FFFFFF"/>
        <w:spacing w:before="60" w:beforeAutospacing="0" w:after="0" w:afterAutospacing="0"/>
        <w:ind w:firstLine="720"/>
        <w:jc w:val="both"/>
        <w:rPr>
          <w:lang w:val="vi-VN"/>
        </w:rPr>
      </w:pPr>
      <w:r w:rsidRPr="002E7FDE">
        <w:rPr>
          <w:lang w:val="vi-VN"/>
        </w:rPr>
        <w:t xml:space="preserve">Công tác thống kê đất đai được tổ chức thực hiện thường xuyên. Hàng năm, huyện chỉ đạo các xã, thị trấn tổ chức thống kê biến động đất đai, lập biểu thống kê đất đai đến thời điểm 01/01 hàng năm nộp về huyện để tổng hợp thống kê đất đai toàn huyện theo quy định. </w:t>
      </w:r>
    </w:p>
    <w:p w14:paraId="69E1F8E8" w14:textId="05F393B7" w:rsidR="000F4027" w:rsidRPr="002E7FDE" w:rsidRDefault="000F4027" w:rsidP="00DE03F9">
      <w:pPr>
        <w:spacing w:before="60"/>
        <w:ind w:firstLine="720"/>
        <w:jc w:val="both"/>
      </w:pPr>
      <w:r w:rsidRPr="002E7FDE">
        <w:rPr>
          <w:lang w:val="vi-VN"/>
        </w:rPr>
        <w:t xml:space="preserve">Công tác kiểm kê đất đai được thực hiện 5 năm một lần vào các năm 2000, 2005, 2010, 2015 và 2019 theo quy định của pháp luật Đất đai và chỉ đạo của Thủ tướng Chính Phủ. Năm 2019, việc kiểm kê đất đai được tiến hành đồng bộ ở các cấp theo quy định tại thông tư số 27/2018/TT-BTNMT của Bộ tài </w:t>
      </w:r>
      <w:r w:rsidRPr="002E7FDE">
        <w:rPr>
          <w:lang w:val="vi-VN"/>
        </w:rPr>
        <w:lastRenderedPageBreak/>
        <w:t>nguyên và Môi trường, bộ số liệu của các xã, huyện được lập cả dạng giấy và số tạo thuận lợi cho công tác chỉ đạo điều hành của UBND huyện cũng như công tác quản lý đất đai của cơ quan chuyên môn và địa phương.</w:t>
      </w:r>
    </w:p>
    <w:p w14:paraId="008C0026" w14:textId="1383C93A" w:rsidR="0041154C" w:rsidRPr="002E7FDE" w:rsidRDefault="0041154C" w:rsidP="00DE03F9">
      <w:pPr>
        <w:pStyle w:val="NormalWeb"/>
        <w:shd w:val="clear" w:color="auto" w:fill="FFFFFF"/>
        <w:spacing w:before="60" w:beforeAutospacing="0" w:after="0" w:afterAutospacing="0"/>
        <w:ind w:firstLine="720"/>
        <w:jc w:val="both"/>
        <w:rPr>
          <w:b/>
          <w:i/>
          <w:lang w:val="vi-VN"/>
        </w:rPr>
      </w:pPr>
      <w:r w:rsidRPr="002E7FDE">
        <w:rPr>
          <w:lang w:val="vi-VN"/>
        </w:rPr>
        <w:t>Kết quả thống kê đến 31/12/2020 toàn huyện có 4</w:t>
      </w:r>
      <w:r w:rsidRPr="002E7FDE">
        <w:t>1</w:t>
      </w:r>
      <w:r w:rsidRPr="002E7FDE">
        <w:rPr>
          <w:lang w:val="vi-VN"/>
        </w:rPr>
        <w:t>.</w:t>
      </w:r>
      <w:r w:rsidRPr="002E7FDE">
        <w:t>920</w:t>
      </w:r>
      <w:r w:rsidRPr="002E7FDE">
        <w:rPr>
          <w:lang w:val="vi-VN"/>
        </w:rPr>
        <w:t>,</w:t>
      </w:r>
      <w:r w:rsidRPr="002E7FDE">
        <w:t>01</w:t>
      </w:r>
      <w:r w:rsidRPr="002E7FDE">
        <w:rPr>
          <w:lang w:val="vi-VN"/>
        </w:rPr>
        <w:t xml:space="preserve"> ha đất nông nghiệp, chiếm 9</w:t>
      </w:r>
      <w:r w:rsidRPr="002E7FDE">
        <w:t>2</w:t>
      </w:r>
      <w:r w:rsidRPr="002E7FDE">
        <w:rPr>
          <w:lang w:val="vi-VN"/>
        </w:rPr>
        <w:t>,</w:t>
      </w:r>
      <w:r w:rsidRPr="002E7FDE">
        <w:t>22</w:t>
      </w:r>
      <w:r w:rsidRPr="002E7FDE">
        <w:rPr>
          <w:lang w:val="vi-VN"/>
        </w:rPr>
        <w:t xml:space="preserve">% tổng diện tích tự nhiên; đất phi nông nghiệp là </w:t>
      </w:r>
      <w:r w:rsidRPr="002E7FDE">
        <w:t xml:space="preserve">3.445,97 </w:t>
      </w:r>
      <w:r w:rsidRPr="002E7FDE">
        <w:rPr>
          <w:lang w:val="vi-VN"/>
        </w:rPr>
        <w:t xml:space="preserve">ha, chiếm </w:t>
      </w:r>
      <w:r w:rsidRPr="002E7FDE">
        <w:t>7</w:t>
      </w:r>
      <w:r w:rsidRPr="002E7FDE">
        <w:rPr>
          <w:lang w:val="vi-VN"/>
        </w:rPr>
        <w:t>,</w:t>
      </w:r>
      <w:r w:rsidRPr="002E7FDE">
        <w:t>58</w:t>
      </w:r>
      <w:r w:rsidRPr="002E7FDE">
        <w:rPr>
          <w:lang w:val="vi-VN"/>
        </w:rPr>
        <w:t xml:space="preserve">% tổng diện tích tự nhiên; đất chưa sử dụng là </w:t>
      </w:r>
      <w:r w:rsidRPr="002E7FDE">
        <w:t>88</w:t>
      </w:r>
      <w:r w:rsidRPr="002E7FDE">
        <w:rPr>
          <w:lang w:val="vi-VN"/>
        </w:rPr>
        <w:t>,</w:t>
      </w:r>
      <w:r w:rsidRPr="002E7FDE">
        <w:t>92</w:t>
      </w:r>
      <w:r w:rsidRPr="002E7FDE">
        <w:rPr>
          <w:lang w:val="vi-VN"/>
        </w:rPr>
        <w:t xml:space="preserve">  ha, chiếm 0,</w:t>
      </w:r>
      <w:r w:rsidRPr="002E7FDE">
        <w:t>19</w:t>
      </w:r>
      <w:r w:rsidRPr="002E7FDE">
        <w:rPr>
          <w:lang w:val="vi-VN"/>
        </w:rPr>
        <w:t>% tổng diện tích tự nhiên.</w:t>
      </w:r>
    </w:p>
    <w:p w14:paraId="6C792BF7" w14:textId="50A7702D" w:rsidR="000F4027" w:rsidRPr="002E7FDE" w:rsidRDefault="000F4027" w:rsidP="00DE03F9">
      <w:pPr>
        <w:pStyle w:val="BodyTextIndent2"/>
        <w:tabs>
          <w:tab w:val="clear" w:pos="1134"/>
        </w:tabs>
        <w:spacing w:before="60"/>
        <w:ind w:left="0" w:firstLine="720"/>
        <w:jc w:val="both"/>
        <w:outlineLvl w:val="3"/>
        <w:rPr>
          <w:b/>
          <w:bCs w:val="0"/>
          <w:i/>
          <w:szCs w:val="28"/>
          <w:lang w:val="vi-VN"/>
        </w:rPr>
      </w:pPr>
      <w:r w:rsidRPr="002E7FDE">
        <w:rPr>
          <w:b/>
          <w:bCs w:val="0"/>
          <w:i/>
          <w:szCs w:val="28"/>
        </w:rPr>
        <w:t>9</w:t>
      </w:r>
      <w:r w:rsidRPr="002E7FDE">
        <w:rPr>
          <w:b/>
          <w:bCs w:val="0"/>
          <w:i/>
          <w:szCs w:val="28"/>
          <w:lang w:val="vi-VN"/>
        </w:rPr>
        <w:t>. Quản lý hoạt động dịch vụ về đất đai</w:t>
      </w:r>
    </w:p>
    <w:p w14:paraId="7F98A45A" w14:textId="77777777" w:rsidR="000F4027" w:rsidRPr="002E7FDE" w:rsidRDefault="000F4027" w:rsidP="00DE03F9">
      <w:pPr>
        <w:pStyle w:val="NormalWeb"/>
        <w:shd w:val="clear" w:color="auto" w:fill="FFFFFF"/>
        <w:spacing w:before="60" w:beforeAutospacing="0" w:after="0" w:afterAutospacing="0"/>
        <w:ind w:firstLine="720"/>
        <w:jc w:val="both"/>
        <w:rPr>
          <w:lang w:val="vi-VN"/>
        </w:rPr>
      </w:pPr>
      <w:r w:rsidRPr="002E7FDE">
        <w:rPr>
          <w:lang w:val="vi-VN"/>
        </w:rPr>
        <w:t>Các hoạt động dịch vụ công về đất đai được giao cho Phòng Tài nguyên Môi trường, đặc biệt là Văn phòng đăng ký quyền sử dụng đất (nay là chi nhánh Văn phòng đăng ký đất đai Hiệp Đức), các hoạt động dịch vụ công về đất đai đã được quản lý và thực hiện đúng quy định của pháp luật.</w:t>
      </w:r>
    </w:p>
    <w:p w14:paraId="1DE61A0B" w14:textId="42874E7B" w:rsidR="000F4027" w:rsidRPr="002E7FDE" w:rsidRDefault="000F4027" w:rsidP="00DE03F9">
      <w:pPr>
        <w:pStyle w:val="BodyTextIndent2"/>
        <w:tabs>
          <w:tab w:val="clear" w:pos="1134"/>
        </w:tabs>
        <w:spacing w:before="60"/>
        <w:ind w:left="0" w:firstLine="720"/>
        <w:jc w:val="both"/>
        <w:outlineLvl w:val="3"/>
        <w:rPr>
          <w:b/>
          <w:bCs w:val="0"/>
          <w:i/>
          <w:szCs w:val="28"/>
          <w:lang w:val="vi-VN"/>
        </w:rPr>
      </w:pPr>
      <w:r w:rsidRPr="002E7FDE">
        <w:rPr>
          <w:b/>
          <w:bCs w:val="0"/>
          <w:i/>
          <w:szCs w:val="28"/>
          <w:lang w:val="vi-VN"/>
        </w:rPr>
        <w:t>10. Quản lý, giám sát việc thực hiện quyền và nghĩa vụ của người sử dụng đất</w:t>
      </w:r>
    </w:p>
    <w:p w14:paraId="1F81C987" w14:textId="77777777" w:rsidR="000F4027" w:rsidRPr="002E7FDE" w:rsidRDefault="000F4027" w:rsidP="00DE03F9">
      <w:pPr>
        <w:pStyle w:val="NormalWeb"/>
        <w:shd w:val="clear" w:color="auto" w:fill="FFFFFF"/>
        <w:spacing w:before="60" w:beforeAutospacing="0" w:after="0" w:afterAutospacing="0"/>
        <w:ind w:firstLine="720"/>
        <w:jc w:val="both"/>
        <w:rPr>
          <w:lang w:val="vi-VN"/>
        </w:rPr>
      </w:pPr>
      <w:r w:rsidRPr="002E7FDE">
        <w:rPr>
          <w:lang w:val="vi-VN"/>
        </w:rPr>
        <w:t xml:space="preserve">Căn cứ vào quy định của pháp luật, trong thời gian qua các cấp, các ngành đã và đang quản lý, giám sát việc thực hiện các quyền và nghĩa vụ của người sử dụng đất ngày càng đi vào nền nếp, chặt chẽ hơn. Các cấp thường xuyên quan tâm lãnh đạo, chỉ đạo, thực hiện các chỉ thị, nghị quyết và cụ thể hóa các chủ trương, chính sách của Đảng và Nhà nước để triển khai thực hiện ở địa phương, đơn vị đảm bảo mọi quyền lợi hợp pháp của người dân, đồng thời cũng động viên và huy động được nhân dân tham gia đóng góp nghĩa vụ với nhà nước bằng việc thực hiện tốt các chính sách thuế, nghĩa vụ tài chính về đất đai. </w:t>
      </w:r>
    </w:p>
    <w:p w14:paraId="511CF5FE" w14:textId="77777777" w:rsidR="000F4027" w:rsidRPr="002E7FDE" w:rsidRDefault="000F4027" w:rsidP="00DE03F9">
      <w:pPr>
        <w:pStyle w:val="NormalWeb"/>
        <w:shd w:val="clear" w:color="auto" w:fill="FFFFFF"/>
        <w:spacing w:before="60" w:beforeAutospacing="0" w:after="0" w:afterAutospacing="0"/>
        <w:ind w:firstLine="720"/>
        <w:jc w:val="both"/>
        <w:rPr>
          <w:lang w:val="vi-VN"/>
        </w:rPr>
      </w:pPr>
      <w:r w:rsidRPr="002E7FDE">
        <w:rPr>
          <w:lang w:val="vi-VN"/>
        </w:rPr>
        <w:t>Công tác quản lý, giám sát việc thực hiện quyền chuyển đổi, chuyển nhượng, cho thuê, cho thuê lại, thừa kế, tặng cho quyền sử dụng đất; quyền thế chấp, bảo lãnh, góp vốn bằng quyền sử dụng đất; quyền được bồi thường khi nhà nước thu hồi đất được thực hiện đúng theo đúng quy định.</w:t>
      </w:r>
    </w:p>
    <w:p w14:paraId="5F15E2B8" w14:textId="77777777" w:rsidR="000F4027" w:rsidRPr="002E7FDE" w:rsidRDefault="000F4027" w:rsidP="00DE03F9">
      <w:pPr>
        <w:pStyle w:val="NormalWeb"/>
        <w:shd w:val="clear" w:color="auto" w:fill="FFFFFF"/>
        <w:spacing w:before="60" w:beforeAutospacing="0" w:after="0" w:afterAutospacing="0"/>
        <w:ind w:firstLine="720"/>
        <w:jc w:val="both"/>
        <w:rPr>
          <w:lang w:val="vi-VN"/>
        </w:rPr>
      </w:pPr>
      <w:r w:rsidRPr="002E7FDE">
        <w:rPr>
          <w:lang w:val="vi-VN"/>
        </w:rPr>
        <w:t>Công tác quản lý, giám sát việc thực hiện nghĩa vụ chung của người sử dụng đất được thực hiện tốt; đất đai được sử dụng đúng mục đích; được đăng ký về quyền sử dụng đất; được làm đầy đủ các thủ tục khi thực hiện các quyền của người sử dụng đất. Việc thực hiện nghĩa vụ tài chính, thực hiện các biện pháp bảo vệ đất... đúng theo quy định của pháp luật về đất đai.</w:t>
      </w:r>
    </w:p>
    <w:p w14:paraId="65A797B1" w14:textId="77777777" w:rsidR="000F4027" w:rsidRPr="002E7FDE" w:rsidRDefault="000F4027" w:rsidP="00DE03F9">
      <w:pPr>
        <w:pStyle w:val="NormalWeb"/>
        <w:shd w:val="clear" w:color="auto" w:fill="FFFFFF"/>
        <w:spacing w:before="60" w:beforeAutospacing="0" w:after="0" w:afterAutospacing="0"/>
        <w:ind w:firstLine="720"/>
        <w:jc w:val="both"/>
        <w:rPr>
          <w:lang w:val="vi-VN"/>
        </w:rPr>
      </w:pPr>
      <w:r w:rsidRPr="002E7FDE">
        <w:rPr>
          <w:lang w:val="vi-VN"/>
        </w:rPr>
        <w:t xml:space="preserve"> Công tác quản lý, giám sát việc thực hiện quyền lựa chọn hình thức giao đất, thuê đất được tiến hành thường xuyên.</w:t>
      </w:r>
    </w:p>
    <w:p w14:paraId="69733BE3" w14:textId="5BDAA03F" w:rsidR="000F4027" w:rsidRPr="002E7FDE" w:rsidRDefault="000F4027" w:rsidP="00DE03F9">
      <w:pPr>
        <w:pStyle w:val="BodyTextIndent2"/>
        <w:tabs>
          <w:tab w:val="clear" w:pos="1134"/>
        </w:tabs>
        <w:spacing w:before="60"/>
        <w:ind w:left="0" w:firstLine="720"/>
        <w:jc w:val="both"/>
        <w:outlineLvl w:val="3"/>
        <w:rPr>
          <w:b/>
          <w:bCs w:val="0"/>
          <w:i/>
          <w:szCs w:val="28"/>
          <w:lang w:val="vi-VN"/>
        </w:rPr>
      </w:pPr>
      <w:r w:rsidRPr="002E7FDE">
        <w:rPr>
          <w:b/>
          <w:bCs w:val="0"/>
          <w:i/>
          <w:szCs w:val="28"/>
        </w:rPr>
        <w:t>11</w:t>
      </w:r>
      <w:r w:rsidRPr="002E7FDE">
        <w:rPr>
          <w:b/>
          <w:bCs w:val="0"/>
          <w:i/>
          <w:szCs w:val="28"/>
          <w:lang w:val="vi-VN"/>
        </w:rPr>
        <w:t xml:space="preserve">. </w:t>
      </w:r>
      <w:r w:rsidRPr="002E7FDE">
        <w:rPr>
          <w:b/>
          <w:i/>
          <w:szCs w:val="28"/>
        </w:rPr>
        <w:t>Phổ biến, giáo dục pháp luật về đất đai.</w:t>
      </w:r>
    </w:p>
    <w:p w14:paraId="04CD6476" w14:textId="77777777" w:rsidR="000F4027" w:rsidRPr="002E7FDE" w:rsidRDefault="000F4027" w:rsidP="00DE03F9">
      <w:pPr>
        <w:spacing w:before="60"/>
        <w:ind w:firstLine="720"/>
        <w:jc w:val="both"/>
        <w:rPr>
          <w:lang w:val="vi-VN"/>
        </w:rPr>
      </w:pPr>
      <w:r w:rsidRPr="002E7FDE">
        <w:rPr>
          <w:lang w:val="vi-VN"/>
        </w:rPr>
        <w:t>Sau khi Luật Đất đai năm 2013 có hiệu lực thi hành, UBND huyện Hiệp Đức đã chỉ đạo Phòng Tài nguyên và Môi trường phối hợp với Hội đồng phổ biến, giáo dục pháp luật huyện tổ chức nhiều đợt, nhiều lớp tuyên truyền, quán triệt, phổ biến Luật Đất đai 2013 và các văn bản hướng dẫn thi hành, cụ thể:</w:t>
      </w:r>
    </w:p>
    <w:p w14:paraId="5693B30C" w14:textId="77777777" w:rsidR="000F4027" w:rsidRPr="002E7FDE" w:rsidRDefault="000F4027" w:rsidP="00DE03F9">
      <w:pPr>
        <w:spacing w:before="60"/>
        <w:ind w:firstLine="720"/>
        <w:jc w:val="both"/>
        <w:rPr>
          <w:lang w:val="vi-VN"/>
        </w:rPr>
      </w:pPr>
      <w:r w:rsidRPr="002E7FDE">
        <w:rPr>
          <w:lang w:val="vi-VN"/>
        </w:rPr>
        <w:t xml:space="preserve">- Cấp huyện: Tổ chức Hội nghị tập huấn (mời đại diện Sở Tài nguyên và Môi trường tham dự phổ biến, tuyên truyền, giải thích, hướng dẫn Luật Đất đai và các văn bản hướng dẫn thi hành) đối tượng là lãnh đạo các Phòng, ban, đơn </w:t>
      </w:r>
      <w:r w:rsidRPr="002E7FDE">
        <w:rPr>
          <w:lang w:val="vi-VN"/>
        </w:rPr>
        <w:lastRenderedPageBreak/>
        <w:t>vị; Lãnh đạo UBND các xã; Phòng Tài nguyên và Môi trường; Công chức các xã.</w:t>
      </w:r>
    </w:p>
    <w:p w14:paraId="7B48A554" w14:textId="4DDF3C2B" w:rsidR="000F4027" w:rsidRPr="002E7FDE" w:rsidRDefault="000F4027" w:rsidP="00DE03F9">
      <w:pPr>
        <w:spacing w:before="60"/>
        <w:ind w:firstLine="720"/>
        <w:jc w:val="both"/>
        <w:rPr>
          <w:lang w:val="vi-VN"/>
        </w:rPr>
      </w:pPr>
      <w:r w:rsidRPr="002E7FDE">
        <w:rPr>
          <w:lang w:val="vi-VN"/>
        </w:rPr>
        <w:t>- Cấp xã: Đã tổ chức phổ biến, tuyên truyền, giải thích, hướng dẫn Luật Đất đai và các Văn bản hướng dẫn thi hành cho 1</w:t>
      </w:r>
      <w:r w:rsidR="0041154C" w:rsidRPr="002E7FDE">
        <w:t>5</w:t>
      </w:r>
      <w:r w:rsidRPr="002E7FDE">
        <w:rPr>
          <w:lang w:val="vi-VN"/>
        </w:rPr>
        <w:t>/1</w:t>
      </w:r>
      <w:r w:rsidR="0041154C" w:rsidRPr="002E7FDE">
        <w:t>5</w:t>
      </w:r>
      <w:r w:rsidRPr="002E7FDE">
        <w:rPr>
          <w:lang w:val="vi-VN"/>
        </w:rPr>
        <w:t xml:space="preserve"> xã. Đối tượng là cán bộ công chức cấp xã, tổ chức đoàn thể công tác tại xã, trưởng các thôn, bản, tổ đoàn kết.</w:t>
      </w:r>
    </w:p>
    <w:p w14:paraId="2CFB7CC8" w14:textId="77777777" w:rsidR="000F4027" w:rsidRPr="002E7FDE" w:rsidRDefault="000F4027" w:rsidP="00DE03F9">
      <w:pPr>
        <w:spacing w:before="60"/>
        <w:ind w:firstLine="720"/>
        <w:jc w:val="both"/>
        <w:rPr>
          <w:lang w:val="vi-VN"/>
        </w:rPr>
      </w:pPr>
      <w:r w:rsidRPr="002E7FDE">
        <w:rPr>
          <w:lang w:val="vi-VN"/>
        </w:rPr>
        <w:t>Qua công tác tổ chức tuyên truyền đã truyền đạt được tới cán bộ, công chức, nhân dân trên địa bàn hiểu được sự đổi mới và các quy định rõ ràng của Luật Đất đai năm 2013 so với Luật Đất đai năm 2003 và các Luật Đất đai trước đó.</w:t>
      </w:r>
    </w:p>
    <w:p w14:paraId="56825ED9" w14:textId="06A4D1A6" w:rsidR="00F95CB8" w:rsidRPr="002E7FDE" w:rsidRDefault="00F95CB8" w:rsidP="00BA2AA3">
      <w:pPr>
        <w:pStyle w:val="BodyTextIndent2"/>
        <w:tabs>
          <w:tab w:val="clear" w:pos="1134"/>
        </w:tabs>
        <w:spacing w:before="60"/>
        <w:ind w:left="0" w:firstLine="720"/>
        <w:jc w:val="both"/>
        <w:outlineLvl w:val="3"/>
        <w:rPr>
          <w:b/>
          <w:bCs w:val="0"/>
          <w:i/>
          <w:szCs w:val="28"/>
        </w:rPr>
      </w:pPr>
      <w:r w:rsidRPr="002E7FDE">
        <w:rPr>
          <w:b/>
          <w:bCs w:val="0"/>
          <w:i/>
          <w:szCs w:val="28"/>
        </w:rPr>
        <w:t>12. Giải quyết tranh chấp về đất đai; giải quyết khiếu nại, tố cáo trong quản lý và sử dụng đất đai.</w:t>
      </w:r>
    </w:p>
    <w:p w14:paraId="627D9408" w14:textId="77777777" w:rsidR="00F95CB8" w:rsidRPr="002E7FDE" w:rsidRDefault="00F95CB8" w:rsidP="00DE03F9">
      <w:pPr>
        <w:pStyle w:val="NormalWeb"/>
        <w:shd w:val="clear" w:color="auto" w:fill="FFFFFF"/>
        <w:spacing w:before="60" w:beforeAutospacing="0" w:after="0" w:afterAutospacing="0"/>
        <w:ind w:firstLine="720"/>
        <w:jc w:val="both"/>
        <w:rPr>
          <w:lang w:val="vi-VN"/>
        </w:rPr>
      </w:pPr>
      <w:r w:rsidRPr="002E7FDE">
        <w:rPr>
          <w:lang w:val="vi-VN"/>
        </w:rPr>
        <w:t>Những năm qua huyện đã quan tâm chỉ đạo và thực hiện công tác thanh tra, kiểm tra và xử lý vi phạm về đất đai. Chủ trì hoặc phối hợp với cơ quan có thẩm quyền của tỉnh tổ chức các đợt thanh tra, kiểm tra việc chấp hành pháp luật về đất đai, cũng như tập trung giải quyết các vụ việc tranh chấp, khiếu nại có liên quan đến đất đai, bồi thường, giải phóng mặt bằng;  việc chấp hành pháp luật đất đai trong thực hiện các dự án đầu tư; hồ sơ thủ tục liên quan về quyền sử dụng đất,... đã kịp thời chấn chỉnh các thiếu sót, đảm bảo cho công tác quản lý đất đai đi vào nề nếp, góp phần ổn định tình hình tại địa phương.</w:t>
      </w:r>
    </w:p>
    <w:p w14:paraId="5BA64F43" w14:textId="41CB7250" w:rsidR="00433752" w:rsidRPr="002E7FDE" w:rsidRDefault="0041154C" w:rsidP="00DE03F9">
      <w:pPr>
        <w:spacing w:before="60"/>
        <w:ind w:firstLine="720"/>
        <w:jc w:val="center"/>
        <w:rPr>
          <w:rFonts w:cs="Times New Roman"/>
          <w:bCs w:val="0"/>
          <w:i/>
          <w:iCs w:val="0"/>
          <w:color w:val="000000" w:themeColor="text1"/>
        </w:rPr>
      </w:pPr>
      <w:r w:rsidRPr="002E7FDE">
        <w:rPr>
          <w:rFonts w:cs="Times New Roman"/>
          <w:bCs w:val="0"/>
          <w:iCs w:val="0"/>
          <w:color w:val="000000" w:themeColor="text1"/>
        </w:rPr>
        <w:t xml:space="preserve"> </w:t>
      </w:r>
      <w:r w:rsidR="00433752" w:rsidRPr="002E7FDE">
        <w:rPr>
          <w:rFonts w:cs="Times New Roman"/>
          <w:bCs w:val="0"/>
          <w:iCs w:val="0"/>
          <w:color w:val="000000" w:themeColor="text1"/>
        </w:rPr>
        <w:t>(</w:t>
      </w:r>
      <w:r w:rsidR="00433752" w:rsidRPr="002E7FDE">
        <w:rPr>
          <w:rFonts w:cs="Times New Roman"/>
          <w:bCs w:val="0"/>
          <w:i/>
          <w:iCs w:val="0"/>
          <w:color w:val="000000" w:themeColor="text1"/>
        </w:rPr>
        <w:t>Nguồn: Báo cáo tổng kết ngành Tài nguyên và Môi trường huyện Tiên Phước qua các năm</w:t>
      </w:r>
      <w:bookmarkStart w:id="122" w:name="_Toc88569485"/>
      <w:r w:rsidR="00433752" w:rsidRPr="002E7FDE">
        <w:rPr>
          <w:rFonts w:cs="Times New Roman"/>
          <w:bCs w:val="0"/>
          <w:i/>
          <w:iCs w:val="0"/>
          <w:color w:val="000000" w:themeColor="text1"/>
        </w:rPr>
        <w:t>)</w:t>
      </w:r>
    </w:p>
    <w:p w14:paraId="26EEF65F" w14:textId="4DEB6C4B" w:rsidR="00722AC7" w:rsidRPr="002E7FDE" w:rsidRDefault="00722AC7" w:rsidP="00DE03F9">
      <w:pPr>
        <w:spacing w:before="60"/>
        <w:ind w:firstLine="720"/>
        <w:jc w:val="both"/>
        <w:rPr>
          <w:rFonts w:cs="Times New Roman"/>
          <w:b/>
          <w:iCs w:val="0"/>
          <w:spacing w:val="-4"/>
          <w:kern w:val="32"/>
          <w:shd w:val="clear" w:color="auto" w:fill="FFFFFF"/>
          <w:lang w:val="nl-NL"/>
        </w:rPr>
      </w:pPr>
      <w:r w:rsidRPr="002E7FDE">
        <w:rPr>
          <w:rFonts w:cs="Times New Roman"/>
          <w:b/>
          <w:iCs w:val="0"/>
          <w:spacing w:val="-4"/>
          <w:kern w:val="32"/>
          <w:shd w:val="clear" w:color="auto" w:fill="FFFFFF"/>
          <w:lang w:val="nl-NL"/>
        </w:rPr>
        <w:t>II. HIỆN TRẠNG SỬ DỤNG ĐẤT VÀ BIẾN ĐỘNG SỬ DỤNG ĐẤT</w:t>
      </w:r>
      <w:bookmarkEnd w:id="122"/>
    </w:p>
    <w:p w14:paraId="386E54BB" w14:textId="77777777" w:rsidR="00722AC7" w:rsidRPr="002E7FDE" w:rsidRDefault="00722AC7" w:rsidP="00DE03F9">
      <w:pPr>
        <w:keepNext/>
        <w:spacing w:before="60"/>
        <w:ind w:firstLine="709"/>
        <w:jc w:val="both"/>
        <w:outlineLvl w:val="1"/>
        <w:rPr>
          <w:rFonts w:cs="Times New Roman"/>
          <w:b/>
          <w:bCs w:val="0"/>
          <w:iCs w:val="0"/>
          <w:color w:val="000000"/>
          <w:lang w:val="sv-SE"/>
        </w:rPr>
      </w:pPr>
      <w:bookmarkStart w:id="123" w:name="_Toc304881327"/>
      <w:bookmarkStart w:id="124" w:name="_Toc347232039"/>
      <w:bookmarkStart w:id="125" w:name="_Toc73019614"/>
      <w:bookmarkStart w:id="126" w:name="_Toc88569486"/>
      <w:bookmarkStart w:id="127" w:name="_Toc187928464"/>
      <w:r w:rsidRPr="002E7FDE">
        <w:rPr>
          <w:rFonts w:cs="Times New Roman"/>
          <w:b/>
          <w:bCs w:val="0"/>
          <w:iCs w:val="0"/>
          <w:color w:val="000000"/>
          <w:lang w:val="sv-SE"/>
        </w:rPr>
        <w:t xml:space="preserve">1. Hiện trạng sử dụng đất </w:t>
      </w:r>
      <w:bookmarkEnd w:id="123"/>
      <w:bookmarkEnd w:id="124"/>
      <w:bookmarkEnd w:id="125"/>
      <w:r w:rsidRPr="002E7FDE">
        <w:rPr>
          <w:rFonts w:cs="Times New Roman"/>
          <w:b/>
          <w:bCs w:val="0"/>
          <w:iCs w:val="0"/>
          <w:color w:val="000000"/>
          <w:lang w:val="sv-SE"/>
        </w:rPr>
        <w:t>theo từng loại đất</w:t>
      </w:r>
      <w:bookmarkEnd w:id="126"/>
      <w:bookmarkEnd w:id="127"/>
    </w:p>
    <w:bookmarkEnd w:id="120"/>
    <w:p w14:paraId="4370B8F4" w14:textId="2D636637" w:rsidR="006325DE" w:rsidRPr="002E7FDE" w:rsidRDefault="006325DE" w:rsidP="00DE03F9">
      <w:pPr>
        <w:spacing w:before="60"/>
        <w:ind w:firstLine="720"/>
        <w:jc w:val="both"/>
        <w:rPr>
          <w:rFonts w:cs="Times New Roman"/>
          <w:bCs w:val="0"/>
          <w:iCs w:val="0"/>
          <w:color w:val="000000" w:themeColor="text1"/>
        </w:rPr>
      </w:pPr>
      <w:r w:rsidRPr="002E7FDE">
        <w:rPr>
          <w:rFonts w:cs="Times New Roman"/>
          <w:bCs w:val="0"/>
          <w:iCs w:val="0"/>
          <w:color w:val="000000" w:themeColor="text1"/>
        </w:rPr>
        <w:t xml:space="preserve">Theo số liệu thống kê </w:t>
      </w:r>
      <w:r w:rsidRPr="002E7FDE">
        <w:rPr>
          <w:rFonts w:cs="Times New Roman" w:hint="eastAsia"/>
          <w:bCs w:val="0"/>
          <w:iCs w:val="0"/>
          <w:color w:val="000000" w:themeColor="text1"/>
        </w:rPr>
        <w:t>đ</w:t>
      </w:r>
      <w:r w:rsidRPr="002E7FDE">
        <w:rPr>
          <w:rFonts w:cs="Times New Roman"/>
          <w:bCs w:val="0"/>
          <w:iCs w:val="0"/>
          <w:color w:val="000000" w:themeColor="text1"/>
        </w:rPr>
        <w:t xml:space="preserve">ất </w:t>
      </w:r>
      <w:r w:rsidRPr="002E7FDE">
        <w:rPr>
          <w:rFonts w:cs="Times New Roman" w:hint="eastAsia"/>
          <w:bCs w:val="0"/>
          <w:iCs w:val="0"/>
          <w:color w:val="000000" w:themeColor="text1"/>
        </w:rPr>
        <w:t>đ</w:t>
      </w:r>
      <w:r w:rsidR="00E0651F" w:rsidRPr="002E7FDE">
        <w:rPr>
          <w:rFonts w:cs="Times New Roman"/>
          <w:bCs w:val="0"/>
          <w:iCs w:val="0"/>
          <w:color w:val="000000" w:themeColor="text1"/>
        </w:rPr>
        <w:t>ai năm 2023</w:t>
      </w:r>
      <w:r w:rsidRPr="002E7FDE">
        <w:rPr>
          <w:rFonts w:cs="Times New Roman"/>
          <w:bCs w:val="0"/>
          <w:iCs w:val="0"/>
          <w:color w:val="000000" w:themeColor="text1"/>
        </w:rPr>
        <w:t xml:space="preserve">, tổng diện tích </w:t>
      </w:r>
      <w:r w:rsidRPr="002E7FDE">
        <w:rPr>
          <w:rFonts w:cs="Times New Roman" w:hint="eastAsia"/>
          <w:bCs w:val="0"/>
          <w:iCs w:val="0"/>
          <w:color w:val="000000" w:themeColor="text1"/>
        </w:rPr>
        <w:t>đ</w:t>
      </w:r>
      <w:r w:rsidRPr="002E7FDE">
        <w:rPr>
          <w:rFonts w:cs="Times New Roman"/>
          <w:bCs w:val="0"/>
          <w:iCs w:val="0"/>
          <w:color w:val="000000" w:themeColor="text1"/>
        </w:rPr>
        <w:t xml:space="preserve">ất </w:t>
      </w:r>
      <w:r w:rsidR="00E0651F" w:rsidRPr="002E7FDE">
        <w:rPr>
          <w:rFonts w:cs="Times New Roman"/>
          <w:bCs w:val="0"/>
          <w:iCs w:val="0"/>
          <w:color w:val="000000" w:themeColor="text1"/>
        </w:rPr>
        <w:t>tự nhiên của huyện là: 45.454,90</w:t>
      </w:r>
      <w:r w:rsidRPr="002E7FDE">
        <w:rPr>
          <w:rFonts w:cs="Times New Roman"/>
          <w:bCs w:val="0"/>
          <w:iCs w:val="0"/>
          <w:color w:val="000000" w:themeColor="text1"/>
        </w:rPr>
        <w:t xml:space="preserve"> ha. </w:t>
      </w:r>
    </w:p>
    <w:p w14:paraId="45F6310B" w14:textId="0DB2A39E" w:rsidR="006325DE" w:rsidRPr="002E7FDE" w:rsidRDefault="006325DE" w:rsidP="00DE03F9">
      <w:pPr>
        <w:spacing w:before="60"/>
        <w:ind w:left="720" w:firstLine="720"/>
        <w:jc w:val="both"/>
        <w:rPr>
          <w:color w:val="000000" w:themeColor="text1"/>
          <w:lang w:val="nl-NL"/>
        </w:rPr>
      </w:pPr>
      <w:r w:rsidRPr="002E7FDE">
        <w:rPr>
          <w:color w:val="000000" w:themeColor="text1"/>
          <w:lang w:val="nl-NL"/>
        </w:rPr>
        <w:t>- Nhóm đất nông nghiệp</w:t>
      </w:r>
      <w:r w:rsidRPr="002E7FDE">
        <w:rPr>
          <w:color w:val="000000" w:themeColor="text1"/>
          <w:lang w:val="nl-NL"/>
        </w:rPr>
        <w:tab/>
        <w:t xml:space="preserve">:  </w:t>
      </w:r>
      <w:r w:rsidR="00E0651F" w:rsidRPr="002E7FDE">
        <w:rPr>
          <w:color w:val="000000" w:themeColor="text1"/>
          <w:lang w:val="nl-NL"/>
        </w:rPr>
        <w:t>41.910,45</w:t>
      </w:r>
      <w:r w:rsidRPr="002E7FDE">
        <w:rPr>
          <w:color w:val="000000" w:themeColor="text1"/>
          <w:lang w:val="nl-NL"/>
        </w:rPr>
        <w:t xml:space="preserve"> ha, chiếm</w:t>
      </w:r>
      <w:r w:rsidR="00E0651F" w:rsidRPr="002E7FDE">
        <w:rPr>
          <w:color w:val="000000" w:themeColor="text1"/>
          <w:lang w:val="nl-NL"/>
        </w:rPr>
        <w:t xml:space="preserve"> 92,20</w:t>
      </w:r>
      <w:r w:rsidRPr="002E7FDE">
        <w:rPr>
          <w:color w:val="000000" w:themeColor="text1"/>
          <w:lang w:val="nl-NL"/>
        </w:rPr>
        <w:t>%.</w:t>
      </w:r>
    </w:p>
    <w:p w14:paraId="10C45694" w14:textId="4160C384" w:rsidR="006325DE" w:rsidRPr="002E7FDE" w:rsidRDefault="006325DE" w:rsidP="00DE03F9">
      <w:pPr>
        <w:spacing w:before="60"/>
        <w:ind w:left="720" w:firstLine="720"/>
        <w:jc w:val="both"/>
        <w:rPr>
          <w:color w:val="000000" w:themeColor="text1"/>
          <w:lang w:val="nl-NL"/>
        </w:rPr>
      </w:pPr>
      <w:r w:rsidRPr="002E7FDE">
        <w:rPr>
          <w:color w:val="000000" w:themeColor="text1"/>
          <w:lang w:val="nl-NL"/>
        </w:rPr>
        <w:t xml:space="preserve">- Nhóm đất phi nông nghiệp: </w:t>
      </w:r>
      <w:r w:rsidR="00E0651F" w:rsidRPr="002E7FDE">
        <w:rPr>
          <w:color w:val="000000" w:themeColor="text1"/>
          <w:lang w:val="nl-NL"/>
        </w:rPr>
        <w:t>3.455,52</w:t>
      </w:r>
      <w:r w:rsidRPr="002E7FDE">
        <w:rPr>
          <w:color w:val="000000" w:themeColor="text1"/>
          <w:lang w:val="nl-NL"/>
        </w:rPr>
        <w:t xml:space="preserve"> ha, chiếm</w:t>
      </w:r>
      <w:r w:rsidR="00E0651F" w:rsidRPr="002E7FDE">
        <w:rPr>
          <w:color w:val="000000" w:themeColor="text1"/>
          <w:lang w:val="nl-NL"/>
        </w:rPr>
        <w:t xml:space="preserve"> 7,60</w:t>
      </w:r>
      <w:r w:rsidRPr="002E7FDE">
        <w:rPr>
          <w:color w:val="000000" w:themeColor="text1"/>
          <w:lang w:val="nl-NL"/>
        </w:rPr>
        <w:t>%.</w:t>
      </w:r>
    </w:p>
    <w:p w14:paraId="573A2E9A" w14:textId="0956F36A" w:rsidR="006325DE" w:rsidRPr="002E7FDE" w:rsidRDefault="006325DE" w:rsidP="00DE03F9">
      <w:pPr>
        <w:spacing w:before="60"/>
        <w:ind w:left="720" w:firstLine="720"/>
        <w:jc w:val="both"/>
        <w:rPr>
          <w:color w:val="000000" w:themeColor="text1"/>
          <w:lang w:val="nl-NL"/>
        </w:rPr>
      </w:pPr>
      <w:r w:rsidRPr="002E7FDE">
        <w:rPr>
          <w:color w:val="000000" w:themeColor="text1"/>
          <w:lang w:val="nl-NL"/>
        </w:rPr>
        <w:t xml:space="preserve">- Nhóm đất chưa sử dụng: </w:t>
      </w:r>
      <w:r w:rsidR="0052368B" w:rsidRPr="002E7FDE">
        <w:rPr>
          <w:color w:val="000000" w:themeColor="text1"/>
          <w:lang w:val="nl-NL"/>
        </w:rPr>
        <w:t xml:space="preserve"> 88</w:t>
      </w:r>
      <w:r w:rsidR="0052368B" w:rsidRPr="002E7FDE">
        <w:rPr>
          <w:color w:val="000000" w:themeColor="text1"/>
          <w:lang w:val="vi-VN"/>
        </w:rPr>
        <w:t>,92</w:t>
      </w:r>
      <w:r w:rsidRPr="002E7FDE">
        <w:rPr>
          <w:color w:val="000000" w:themeColor="text1"/>
          <w:lang w:val="nl-NL"/>
        </w:rPr>
        <w:t xml:space="preserve"> </w:t>
      </w:r>
      <w:r w:rsidR="0052368B" w:rsidRPr="002E7FDE">
        <w:rPr>
          <w:color w:val="000000" w:themeColor="text1"/>
          <w:lang w:val="nl-NL"/>
        </w:rPr>
        <w:t xml:space="preserve">ha, chiếm </w:t>
      </w:r>
      <w:r w:rsidR="00E0651F" w:rsidRPr="002E7FDE">
        <w:rPr>
          <w:color w:val="000000" w:themeColor="text1"/>
          <w:lang w:val="nl-NL"/>
        </w:rPr>
        <w:t>0,20</w:t>
      </w:r>
      <w:r w:rsidRPr="002E7FDE">
        <w:rPr>
          <w:color w:val="000000" w:themeColor="text1"/>
          <w:lang w:val="nl-NL"/>
        </w:rPr>
        <w:t>%.</w:t>
      </w:r>
    </w:p>
    <w:p w14:paraId="50E1F13F" w14:textId="0015BF3E" w:rsidR="00E0651F" w:rsidRPr="002E7FDE" w:rsidRDefault="00E0651F" w:rsidP="008C7FF4">
      <w:pPr>
        <w:spacing w:before="60" w:after="60"/>
        <w:ind w:left="720"/>
        <w:jc w:val="center"/>
        <w:rPr>
          <w:bCs w:val="0"/>
          <w:i/>
          <w:iCs w:val="0"/>
          <w:color w:val="000000" w:themeColor="text1"/>
          <w:lang w:val="vi-VN"/>
        </w:rPr>
      </w:pPr>
      <w:r w:rsidRPr="002E7FDE">
        <w:rPr>
          <w:rFonts w:cs="Times New Roman"/>
          <w:b/>
          <w:bCs w:val="0"/>
          <w:iCs w:val="0"/>
          <w:color w:val="000000" w:themeColor="text1"/>
          <w:spacing w:val="-4"/>
        </w:rPr>
        <w:t>Bảng 02</w:t>
      </w:r>
      <w:r w:rsidRPr="002E7FDE">
        <w:rPr>
          <w:rFonts w:cs="Times New Roman"/>
          <w:bCs w:val="0"/>
          <w:iCs w:val="0"/>
          <w:color w:val="000000" w:themeColor="text1"/>
          <w:spacing w:val="-4"/>
        </w:rPr>
        <w:t>: Diện tích, cơ cấu các loạ</w:t>
      </w:r>
      <w:r w:rsidR="008C7FF4" w:rsidRPr="002E7FDE">
        <w:rPr>
          <w:rFonts w:cs="Times New Roman"/>
          <w:bCs w:val="0"/>
          <w:iCs w:val="0"/>
          <w:color w:val="000000" w:themeColor="text1"/>
          <w:spacing w:val="-4"/>
        </w:rPr>
        <w:t>i đất</w:t>
      </w:r>
      <w:r w:rsidRPr="002E7FDE">
        <w:rPr>
          <w:rFonts w:cs="Times New Roman"/>
          <w:bCs w:val="0"/>
          <w:iCs w:val="0"/>
          <w:color w:val="000000" w:themeColor="text1"/>
          <w:spacing w:val="-4"/>
        </w:rPr>
        <w:t xml:space="preserve"> năm 2023</w:t>
      </w:r>
    </w:p>
    <w:tbl>
      <w:tblPr>
        <w:tblW w:w="8683" w:type="dxa"/>
        <w:jc w:val="center"/>
        <w:tblLook w:val="04A0" w:firstRow="1" w:lastRow="0" w:firstColumn="1" w:lastColumn="0" w:noHBand="0" w:noVBand="1"/>
      </w:tblPr>
      <w:tblGrid>
        <w:gridCol w:w="916"/>
        <w:gridCol w:w="4160"/>
        <w:gridCol w:w="854"/>
        <w:gridCol w:w="1686"/>
        <w:gridCol w:w="1417"/>
      </w:tblGrid>
      <w:tr w:rsidR="00E0651F" w:rsidRPr="002E7FDE" w14:paraId="280D960C" w14:textId="77777777" w:rsidTr="008C7FF4">
        <w:trPr>
          <w:trHeight w:val="570"/>
          <w:jc w:val="center"/>
        </w:trPr>
        <w:tc>
          <w:tcPr>
            <w:tcW w:w="56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6F0CCA4" w14:textId="77777777" w:rsidR="00E0651F" w:rsidRPr="002E7FDE" w:rsidRDefault="00E0651F" w:rsidP="00E0651F">
            <w:pPr>
              <w:jc w:val="center"/>
              <w:rPr>
                <w:rFonts w:cs="Times New Roman"/>
                <w:b/>
                <w:iCs w:val="0"/>
                <w:color w:val="000000" w:themeColor="text1"/>
              </w:rPr>
            </w:pPr>
          </w:p>
        </w:tc>
        <w:tc>
          <w:tcPr>
            <w:tcW w:w="41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EE75F61" w14:textId="77777777" w:rsidR="00E0651F" w:rsidRPr="002E7FDE" w:rsidRDefault="00E0651F" w:rsidP="00E0651F">
            <w:pPr>
              <w:jc w:val="center"/>
              <w:rPr>
                <w:rFonts w:cs="Times New Roman"/>
                <w:b/>
                <w:iCs w:val="0"/>
                <w:color w:val="000000" w:themeColor="text1"/>
              </w:rPr>
            </w:pPr>
            <w:r w:rsidRPr="002E7FDE">
              <w:rPr>
                <w:rFonts w:cs="Times New Roman"/>
                <w:b/>
                <w:iCs w:val="0"/>
                <w:color w:val="000000" w:themeColor="text1"/>
              </w:rPr>
              <w:t xml:space="preserve">Chỉ tiêu sử dụng đất </w:t>
            </w:r>
          </w:p>
        </w:tc>
        <w:tc>
          <w:tcPr>
            <w:tcW w:w="85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D430818" w14:textId="77777777" w:rsidR="00E0651F" w:rsidRPr="002E7FDE" w:rsidRDefault="00E0651F" w:rsidP="00E0651F">
            <w:pPr>
              <w:jc w:val="center"/>
              <w:rPr>
                <w:rFonts w:cs="Times New Roman"/>
                <w:b/>
                <w:iCs w:val="0"/>
                <w:color w:val="000000" w:themeColor="text1"/>
              </w:rPr>
            </w:pPr>
            <w:r w:rsidRPr="002E7FDE">
              <w:rPr>
                <w:rFonts w:cs="Times New Roman"/>
                <w:b/>
                <w:iCs w:val="0"/>
                <w:color w:val="000000" w:themeColor="text1"/>
              </w:rPr>
              <w:t>Mã</w:t>
            </w:r>
          </w:p>
        </w:tc>
        <w:tc>
          <w:tcPr>
            <w:tcW w:w="168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F9A6439" w14:textId="77777777" w:rsidR="00E0651F" w:rsidRPr="002E7FDE" w:rsidRDefault="00E0651F" w:rsidP="00E0651F">
            <w:pPr>
              <w:jc w:val="center"/>
              <w:rPr>
                <w:rFonts w:cs="Times New Roman"/>
                <w:b/>
                <w:iCs w:val="0"/>
                <w:color w:val="000000" w:themeColor="text1"/>
              </w:rPr>
            </w:pPr>
            <w:r w:rsidRPr="002E7FDE">
              <w:rPr>
                <w:rFonts w:cs="Times New Roman"/>
                <w:b/>
                <w:iCs w:val="0"/>
                <w:color w:val="000000" w:themeColor="text1"/>
              </w:rPr>
              <w:t>Tổng Diện tích</w:t>
            </w:r>
          </w:p>
        </w:tc>
        <w:tc>
          <w:tcPr>
            <w:tcW w:w="14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103C0F1" w14:textId="77777777" w:rsidR="00E0651F" w:rsidRPr="002E7FDE" w:rsidRDefault="00E0651F" w:rsidP="00E0651F">
            <w:pPr>
              <w:jc w:val="center"/>
              <w:rPr>
                <w:rFonts w:cs="Times New Roman"/>
                <w:b/>
                <w:iCs w:val="0"/>
                <w:color w:val="000000" w:themeColor="text1"/>
              </w:rPr>
            </w:pPr>
            <w:r w:rsidRPr="002E7FDE">
              <w:rPr>
                <w:rFonts w:cs="Times New Roman"/>
                <w:b/>
                <w:iCs w:val="0"/>
                <w:color w:val="000000" w:themeColor="text1"/>
              </w:rPr>
              <w:t>Cơ cấu </w:t>
            </w:r>
          </w:p>
        </w:tc>
      </w:tr>
      <w:tr w:rsidR="00E0651F" w:rsidRPr="002E7FDE" w14:paraId="40351373" w14:textId="77777777" w:rsidTr="008C7FF4">
        <w:trPr>
          <w:trHeight w:val="449"/>
          <w:jc w:val="center"/>
        </w:trPr>
        <w:tc>
          <w:tcPr>
            <w:tcW w:w="566" w:type="dxa"/>
            <w:vMerge/>
            <w:tcBorders>
              <w:top w:val="single" w:sz="4" w:space="0" w:color="auto"/>
              <w:left w:val="single" w:sz="4" w:space="0" w:color="auto"/>
              <w:bottom w:val="single" w:sz="4" w:space="0" w:color="000000"/>
              <w:right w:val="single" w:sz="4" w:space="0" w:color="auto"/>
            </w:tcBorders>
            <w:vAlign w:val="center"/>
            <w:hideMark/>
          </w:tcPr>
          <w:p w14:paraId="2C42228D" w14:textId="77777777" w:rsidR="00E0651F" w:rsidRPr="002E7FDE" w:rsidRDefault="00E0651F" w:rsidP="00E0651F">
            <w:pPr>
              <w:rPr>
                <w:rFonts w:cs="Times New Roman"/>
                <w:b/>
                <w:iCs w:val="0"/>
                <w:color w:val="000000" w:themeColor="text1"/>
              </w:rPr>
            </w:pPr>
          </w:p>
        </w:tc>
        <w:tc>
          <w:tcPr>
            <w:tcW w:w="4160" w:type="dxa"/>
            <w:vMerge/>
            <w:tcBorders>
              <w:top w:val="single" w:sz="4" w:space="0" w:color="auto"/>
              <w:left w:val="single" w:sz="4" w:space="0" w:color="auto"/>
              <w:bottom w:val="single" w:sz="4" w:space="0" w:color="000000"/>
              <w:right w:val="single" w:sz="4" w:space="0" w:color="auto"/>
            </w:tcBorders>
            <w:vAlign w:val="center"/>
            <w:hideMark/>
          </w:tcPr>
          <w:p w14:paraId="00344D0C" w14:textId="77777777" w:rsidR="00E0651F" w:rsidRPr="002E7FDE" w:rsidRDefault="00E0651F" w:rsidP="00E0651F">
            <w:pPr>
              <w:rPr>
                <w:rFonts w:cs="Times New Roman"/>
                <w:b/>
                <w:iCs w:val="0"/>
                <w:color w:val="000000" w:themeColor="text1"/>
              </w:rPr>
            </w:pPr>
          </w:p>
        </w:tc>
        <w:tc>
          <w:tcPr>
            <w:tcW w:w="854" w:type="dxa"/>
            <w:vMerge/>
            <w:tcBorders>
              <w:top w:val="single" w:sz="4" w:space="0" w:color="auto"/>
              <w:left w:val="single" w:sz="4" w:space="0" w:color="auto"/>
              <w:bottom w:val="single" w:sz="4" w:space="0" w:color="000000"/>
              <w:right w:val="single" w:sz="4" w:space="0" w:color="auto"/>
            </w:tcBorders>
            <w:vAlign w:val="center"/>
            <w:hideMark/>
          </w:tcPr>
          <w:p w14:paraId="717C8652" w14:textId="77777777" w:rsidR="00E0651F" w:rsidRPr="002E7FDE" w:rsidRDefault="00E0651F" w:rsidP="00E0651F">
            <w:pPr>
              <w:rPr>
                <w:rFonts w:cs="Times New Roman"/>
                <w:b/>
                <w:iCs w:val="0"/>
                <w:color w:val="000000" w:themeColor="text1"/>
              </w:rPr>
            </w:pPr>
          </w:p>
        </w:tc>
        <w:tc>
          <w:tcPr>
            <w:tcW w:w="1686" w:type="dxa"/>
            <w:vMerge/>
            <w:tcBorders>
              <w:top w:val="single" w:sz="4" w:space="0" w:color="auto"/>
              <w:left w:val="single" w:sz="4" w:space="0" w:color="auto"/>
              <w:bottom w:val="single" w:sz="4" w:space="0" w:color="000000"/>
              <w:right w:val="single" w:sz="4" w:space="0" w:color="auto"/>
            </w:tcBorders>
            <w:vAlign w:val="center"/>
            <w:hideMark/>
          </w:tcPr>
          <w:p w14:paraId="5139E423" w14:textId="77777777" w:rsidR="00E0651F" w:rsidRPr="002E7FDE" w:rsidRDefault="00E0651F" w:rsidP="00E0651F">
            <w:pPr>
              <w:rPr>
                <w:rFonts w:cs="Times New Roman"/>
                <w:b/>
                <w:iCs w:val="0"/>
                <w:color w:val="000000" w:themeColor="text1"/>
              </w:rPr>
            </w:pPr>
          </w:p>
        </w:tc>
        <w:tc>
          <w:tcPr>
            <w:tcW w:w="1417" w:type="dxa"/>
            <w:vMerge/>
            <w:tcBorders>
              <w:top w:val="single" w:sz="4" w:space="0" w:color="auto"/>
              <w:left w:val="single" w:sz="4" w:space="0" w:color="auto"/>
              <w:bottom w:val="single" w:sz="4" w:space="0" w:color="000000"/>
              <w:right w:val="single" w:sz="4" w:space="0" w:color="auto"/>
            </w:tcBorders>
            <w:vAlign w:val="center"/>
            <w:hideMark/>
          </w:tcPr>
          <w:p w14:paraId="34F1ED9B" w14:textId="77777777" w:rsidR="00E0651F" w:rsidRPr="002E7FDE" w:rsidRDefault="00E0651F" w:rsidP="00E0651F">
            <w:pPr>
              <w:rPr>
                <w:rFonts w:cs="Times New Roman"/>
                <w:b/>
                <w:iCs w:val="0"/>
                <w:color w:val="000000" w:themeColor="text1"/>
              </w:rPr>
            </w:pPr>
          </w:p>
        </w:tc>
      </w:tr>
      <w:tr w:rsidR="00E0651F" w:rsidRPr="002E7FDE" w14:paraId="79A3DBF9" w14:textId="77777777" w:rsidTr="008C7FF4">
        <w:trPr>
          <w:trHeight w:val="255"/>
          <w:jc w:val="center"/>
        </w:trPr>
        <w:tc>
          <w:tcPr>
            <w:tcW w:w="566" w:type="dxa"/>
            <w:tcBorders>
              <w:top w:val="nil"/>
              <w:left w:val="single" w:sz="4" w:space="0" w:color="auto"/>
              <w:bottom w:val="single" w:sz="4" w:space="0" w:color="auto"/>
              <w:right w:val="single" w:sz="4" w:space="0" w:color="auto"/>
            </w:tcBorders>
            <w:shd w:val="clear" w:color="auto" w:fill="auto"/>
            <w:noWrap/>
            <w:vAlign w:val="bottom"/>
            <w:hideMark/>
          </w:tcPr>
          <w:p w14:paraId="4F37E8D6" w14:textId="77777777" w:rsidR="00E0651F" w:rsidRPr="002E7FDE" w:rsidRDefault="00E0651F" w:rsidP="00E0651F">
            <w:pPr>
              <w:jc w:val="center"/>
              <w:rPr>
                <w:rFonts w:cs="Times New Roman"/>
                <w:bCs w:val="0"/>
                <w:iCs w:val="0"/>
                <w:color w:val="000000" w:themeColor="text1"/>
              </w:rPr>
            </w:pPr>
            <w:r w:rsidRPr="002E7FDE">
              <w:rPr>
                <w:rFonts w:cs="Times New Roman"/>
                <w:bCs w:val="0"/>
                <w:iCs w:val="0"/>
                <w:color w:val="000000" w:themeColor="text1"/>
              </w:rPr>
              <w:t>(1)</w:t>
            </w:r>
          </w:p>
        </w:tc>
        <w:tc>
          <w:tcPr>
            <w:tcW w:w="4160" w:type="dxa"/>
            <w:tcBorders>
              <w:top w:val="nil"/>
              <w:left w:val="nil"/>
              <w:bottom w:val="single" w:sz="4" w:space="0" w:color="auto"/>
              <w:right w:val="single" w:sz="4" w:space="0" w:color="auto"/>
            </w:tcBorders>
            <w:shd w:val="clear" w:color="auto" w:fill="auto"/>
            <w:noWrap/>
            <w:vAlign w:val="bottom"/>
            <w:hideMark/>
          </w:tcPr>
          <w:p w14:paraId="2EEC2D37" w14:textId="77777777" w:rsidR="00E0651F" w:rsidRPr="002E7FDE" w:rsidRDefault="00E0651F" w:rsidP="00E0651F">
            <w:pPr>
              <w:jc w:val="center"/>
              <w:rPr>
                <w:rFonts w:cs="Times New Roman"/>
                <w:bCs w:val="0"/>
                <w:iCs w:val="0"/>
                <w:color w:val="000000" w:themeColor="text1"/>
              </w:rPr>
            </w:pPr>
            <w:r w:rsidRPr="002E7FDE">
              <w:rPr>
                <w:rFonts w:cs="Times New Roman"/>
                <w:bCs w:val="0"/>
                <w:iCs w:val="0"/>
                <w:color w:val="000000" w:themeColor="text1"/>
              </w:rPr>
              <w:t>(2)</w:t>
            </w:r>
          </w:p>
        </w:tc>
        <w:tc>
          <w:tcPr>
            <w:tcW w:w="854" w:type="dxa"/>
            <w:tcBorders>
              <w:top w:val="nil"/>
              <w:left w:val="nil"/>
              <w:bottom w:val="single" w:sz="4" w:space="0" w:color="auto"/>
              <w:right w:val="single" w:sz="4" w:space="0" w:color="auto"/>
            </w:tcBorders>
            <w:shd w:val="clear" w:color="auto" w:fill="auto"/>
            <w:noWrap/>
            <w:vAlign w:val="bottom"/>
            <w:hideMark/>
          </w:tcPr>
          <w:p w14:paraId="358F57CB" w14:textId="77777777" w:rsidR="00E0651F" w:rsidRPr="002E7FDE" w:rsidRDefault="00E0651F" w:rsidP="00E0651F">
            <w:pPr>
              <w:jc w:val="center"/>
              <w:rPr>
                <w:rFonts w:cs="Times New Roman"/>
                <w:bCs w:val="0"/>
                <w:iCs w:val="0"/>
                <w:color w:val="000000" w:themeColor="text1"/>
              </w:rPr>
            </w:pPr>
            <w:r w:rsidRPr="002E7FDE">
              <w:rPr>
                <w:rFonts w:cs="Times New Roman"/>
                <w:bCs w:val="0"/>
                <w:iCs w:val="0"/>
                <w:color w:val="000000" w:themeColor="text1"/>
              </w:rPr>
              <w:t>(3)</w:t>
            </w:r>
          </w:p>
        </w:tc>
        <w:tc>
          <w:tcPr>
            <w:tcW w:w="1686" w:type="dxa"/>
            <w:tcBorders>
              <w:top w:val="nil"/>
              <w:left w:val="nil"/>
              <w:bottom w:val="single" w:sz="4" w:space="0" w:color="auto"/>
              <w:right w:val="single" w:sz="4" w:space="0" w:color="auto"/>
            </w:tcBorders>
            <w:shd w:val="clear" w:color="auto" w:fill="auto"/>
            <w:noWrap/>
            <w:vAlign w:val="bottom"/>
            <w:hideMark/>
          </w:tcPr>
          <w:p w14:paraId="5727E528" w14:textId="77777777" w:rsidR="00E0651F" w:rsidRPr="002E7FDE" w:rsidRDefault="00E0651F" w:rsidP="00E0651F">
            <w:pPr>
              <w:jc w:val="center"/>
              <w:rPr>
                <w:rFonts w:cs="Times New Roman"/>
                <w:bCs w:val="0"/>
                <w:iCs w:val="0"/>
                <w:color w:val="000000" w:themeColor="text1"/>
              </w:rPr>
            </w:pPr>
            <w:r w:rsidRPr="002E7FDE">
              <w:rPr>
                <w:rFonts w:cs="Times New Roman"/>
                <w:bCs w:val="0"/>
                <w:iCs w:val="0"/>
                <w:color w:val="000000" w:themeColor="text1"/>
              </w:rPr>
              <w:t>(4)</w:t>
            </w:r>
          </w:p>
        </w:tc>
        <w:tc>
          <w:tcPr>
            <w:tcW w:w="1417" w:type="dxa"/>
            <w:tcBorders>
              <w:top w:val="nil"/>
              <w:left w:val="nil"/>
              <w:bottom w:val="single" w:sz="4" w:space="0" w:color="auto"/>
              <w:right w:val="single" w:sz="4" w:space="0" w:color="auto"/>
            </w:tcBorders>
            <w:shd w:val="clear" w:color="auto" w:fill="auto"/>
            <w:noWrap/>
            <w:vAlign w:val="bottom"/>
            <w:hideMark/>
          </w:tcPr>
          <w:p w14:paraId="308F0447" w14:textId="77777777" w:rsidR="00E0651F" w:rsidRPr="002E7FDE" w:rsidRDefault="00E0651F" w:rsidP="00E0651F">
            <w:pPr>
              <w:jc w:val="center"/>
              <w:rPr>
                <w:rFonts w:cs="Times New Roman"/>
                <w:bCs w:val="0"/>
                <w:iCs w:val="0"/>
                <w:color w:val="000000" w:themeColor="text1"/>
              </w:rPr>
            </w:pPr>
            <w:r w:rsidRPr="002E7FDE">
              <w:rPr>
                <w:rFonts w:cs="Times New Roman"/>
                <w:bCs w:val="0"/>
                <w:iCs w:val="0"/>
                <w:color w:val="000000" w:themeColor="text1"/>
              </w:rPr>
              <w:t>(5) </w:t>
            </w:r>
          </w:p>
        </w:tc>
      </w:tr>
      <w:tr w:rsidR="00E0651F" w:rsidRPr="002E7FDE" w14:paraId="654680DE"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155BAC" w14:textId="77777777" w:rsidR="00E0651F" w:rsidRPr="002E7FDE" w:rsidRDefault="00E0651F" w:rsidP="00E0651F">
            <w:pPr>
              <w:jc w:val="center"/>
              <w:rPr>
                <w:rFonts w:cs="Times New Roman"/>
                <w:b/>
                <w:iCs w:val="0"/>
                <w:color w:val="000000" w:themeColor="text1"/>
              </w:rPr>
            </w:pP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776AA13C" w14:textId="4D8904FF" w:rsidR="00E0651F" w:rsidRPr="002E7FDE" w:rsidRDefault="008C7FF4" w:rsidP="00E0651F">
            <w:pPr>
              <w:rPr>
                <w:b/>
                <w:bCs w:val="0"/>
              </w:rPr>
            </w:pPr>
            <w:r w:rsidRPr="002E7FDE">
              <w:rPr>
                <w:b/>
                <w:bCs w:val="0"/>
              </w:rPr>
              <w:t>Tổng diện tích đất tự nhiên</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50B86D23" w14:textId="77777777" w:rsidR="00E0651F" w:rsidRPr="002E7FDE" w:rsidRDefault="00E0651F" w:rsidP="00E0651F">
            <w:pPr>
              <w:jc w:val="center"/>
              <w:rPr>
                <w:b/>
                <w:bCs w:val="0"/>
              </w:rPr>
            </w:pP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4E3FB8BF" w14:textId="1C917D83" w:rsidR="00E0651F" w:rsidRPr="002E7FDE" w:rsidRDefault="008C7FF4" w:rsidP="008C7FF4">
            <w:pPr>
              <w:jc w:val="center"/>
              <w:rPr>
                <w:b/>
                <w:bCs w:val="0"/>
              </w:rPr>
            </w:pPr>
            <w:r w:rsidRPr="002E7FDE">
              <w:rPr>
                <w:b/>
                <w:bCs w:val="0"/>
              </w:rPr>
              <w:t>45.454,90</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D9F59D7" w14:textId="1488BA06" w:rsidR="00E0651F" w:rsidRPr="002E7FDE" w:rsidRDefault="008C7FF4" w:rsidP="008C7FF4">
            <w:pPr>
              <w:jc w:val="center"/>
              <w:rPr>
                <w:rFonts w:cs="Times New Roman"/>
                <w:b/>
                <w:bCs w:val="0"/>
                <w:iCs w:val="0"/>
                <w:color w:val="000000" w:themeColor="text1"/>
              </w:rPr>
            </w:pPr>
            <w:r w:rsidRPr="002E7FDE">
              <w:rPr>
                <w:rFonts w:cs="Times New Roman"/>
                <w:b/>
                <w:bCs w:val="0"/>
                <w:iCs w:val="0"/>
                <w:color w:val="000000" w:themeColor="text1"/>
              </w:rPr>
              <w:t>100</w:t>
            </w:r>
          </w:p>
        </w:tc>
      </w:tr>
      <w:tr w:rsidR="00E0651F" w:rsidRPr="002E7FDE" w14:paraId="76872BCB"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3AEAE7" w14:textId="77777777" w:rsidR="00E0651F" w:rsidRPr="002E7FDE" w:rsidRDefault="00E0651F" w:rsidP="00E0651F">
            <w:pPr>
              <w:jc w:val="center"/>
              <w:rPr>
                <w:rFonts w:cs="Times New Roman"/>
                <w:b/>
                <w:iCs w:val="0"/>
                <w:color w:val="000000" w:themeColor="text1"/>
              </w:rPr>
            </w:pPr>
            <w:r w:rsidRPr="002E7FDE">
              <w:rPr>
                <w:rFonts w:cs="Times New Roman"/>
                <w:b/>
                <w:iCs w:val="0"/>
                <w:color w:val="000000" w:themeColor="text1"/>
              </w:rPr>
              <w:t>1</w:t>
            </w:r>
          </w:p>
        </w:tc>
        <w:tc>
          <w:tcPr>
            <w:tcW w:w="4160" w:type="dxa"/>
            <w:tcBorders>
              <w:top w:val="single" w:sz="4" w:space="0" w:color="auto"/>
              <w:left w:val="nil"/>
              <w:bottom w:val="single" w:sz="4" w:space="0" w:color="auto"/>
              <w:right w:val="single" w:sz="4" w:space="0" w:color="auto"/>
            </w:tcBorders>
            <w:shd w:val="clear" w:color="auto" w:fill="auto"/>
            <w:noWrap/>
            <w:vAlign w:val="center"/>
            <w:hideMark/>
          </w:tcPr>
          <w:p w14:paraId="555254BE" w14:textId="05424AEB" w:rsidR="00E0651F" w:rsidRPr="002E7FDE" w:rsidRDefault="008C7FF4" w:rsidP="00E0651F">
            <w:pPr>
              <w:rPr>
                <w:rFonts w:cs="Times New Roman"/>
                <w:b/>
                <w:iCs w:val="0"/>
                <w:color w:val="000000" w:themeColor="text1"/>
              </w:rPr>
            </w:pPr>
            <w:r w:rsidRPr="002E7FDE">
              <w:rPr>
                <w:b/>
                <w:bCs w:val="0"/>
              </w:rPr>
              <w:t>Đất n</w:t>
            </w:r>
            <w:r w:rsidR="00E0651F" w:rsidRPr="002E7FDE">
              <w:rPr>
                <w:b/>
                <w:bCs w:val="0"/>
              </w:rPr>
              <w:t>ông nghiệp</w:t>
            </w:r>
          </w:p>
        </w:tc>
        <w:tc>
          <w:tcPr>
            <w:tcW w:w="854" w:type="dxa"/>
            <w:tcBorders>
              <w:top w:val="single" w:sz="4" w:space="0" w:color="auto"/>
              <w:left w:val="nil"/>
              <w:bottom w:val="single" w:sz="4" w:space="0" w:color="auto"/>
              <w:right w:val="single" w:sz="4" w:space="0" w:color="auto"/>
            </w:tcBorders>
            <w:shd w:val="clear" w:color="auto" w:fill="auto"/>
            <w:noWrap/>
            <w:vAlign w:val="center"/>
            <w:hideMark/>
          </w:tcPr>
          <w:p w14:paraId="5289D909" w14:textId="3DC1FF1A" w:rsidR="00E0651F" w:rsidRPr="002E7FDE" w:rsidRDefault="00E0651F" w:rsidP="00E0651F">
            <w:pPr>
              <w:jc w:val="center"/>
              <w:rPr>
                <w:rFonts w:cs="Times New Roman"/>
                <w:b/>
                <w:iCs w:val="0"/>
                <w:color w:val="000000" w:themeColor="text1"/>
              </w:rPr>
            </w:pPr>
            <w:r w:rsidRPr="002E7FDE">
              <w:rPr>
                <w:b/>
                <w:bCs w:val="0"/>
              </w:rPr>
              <w:t>NNP</w:t>
            </w:r>
          </w:p>
        </w:tc>
        <w:tc>
          <w:tcPr>
            <w:tcW w:w="1686" w:type="dxa"/>
            <w:tcBorders>
              <w:top w:val="single" w:sz="4" w:space="0" w:color="auto"/>
              <w:left w:val="nil"/>
              <w:bottom w:val="single" w:sz="4" w:space="0" w:color="auto"/>
              <w:right w:val="single" w:sz="4" w:space="0" w:color="auto"/>
            </w:tcBorders>
            <w:shd w:val="clear" w:color="auto" w:fill="auto"/>
            <w:noWrap/>
            <w:vAlign w:val="center"/>
            <w:hideMark/>
          </w:tcPr>
          <w:p w14:paraId="0D580A36" w14:textId="6522E3A6" w:rsidR="00E0651F" w:rsidRPr="002E7FDE" w:rsidRDefault="00E0651F" w:rsidP="008C7FF4">
            <w:pPr>
              <w:jc w:val="center"/>
              <w:rPr>
                <w:rFonts w:cs="Times New Roman"/>
                <w:b/>
                <w:bCs w:val="0"/>
                <w:iCs w:val="0"/>
                <w:color w:val="000000" w:themeColor="text1"/>
                <w:lang w:val="vi-VN"/>
              </w:rPr>
            </w:pPr>
            <w:r w:rsidRPr="002E7FDE">
              <w:rPr>
                <w:b/>
                <w:bCs w:val="0"/>
              </w:rPr>
              <w:t>41.910,45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058C683A" w14:textId="0D036042" w:rsidR="00E0651F" w:rsidRPr="002E7FDE" w:rsidRDefault="00E0651F" w:rsidP="008C7FF4">
            <w:pPr>
              <w:jc w:val="center"/>
              <w:rPr>
                <w:rFonts w:cs="Times New Roman"/>
                <w:b/>
                <w:bCs w:val="0"/>
                <w:iCs w:val="0"/>
                <w:color w:val="000000" w:themeColor="text1"/>
              </w:rPr>
            </w:pPr>
            <w:r w:rsidRPr="002E7FDE">
              <w:rPr>
                <w:b/>
              </w:rPr>
              <w:t>92,20</w:t>
            </w:r>
          </w:p>
        </w:tc>
      </w:tr>
      <w:tr w:rsidR="00E0651F" w:rsidRPr="002E7FDE" w14:paraId="7924A05F"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809D3" w14:textId="77777777" w:rsidR="00E0651F" w:rsidRPr="002E7FDE" w:rsidRDefault="00E0651F" w:rsidP="00E0651F">
            <w:pPr>
              <w:jc w:val="center"/>
              <w:rPr>
                <w:rFonts w:cs="Times New Roman"/>
                <w:bCs w:val="0"/>
                <w:iCs w:val="0"/>
                <w:color w:val="000000" w:themeColor="text1"/>
              </w:rPr>
            </w:pPr>
            <w:r w:rsidRPr="002E7FDE">
              <w:rPr>
                <w:rFonts w:cs="Times New Roman"/>
                <w:bCs w:val="0"/>
                <w:iCs w:val="0"/>
                <w:color w:val="000000" w:themeColor="text1"/>
              </w:rPr>
              <w:t>1.1</w:t>
            </w:r>
          </w:p>
        </w:tc>
        <w:tc>
          <w:tcPr>
            <w:tcW w:w="41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8DBFE3" w14:textId="15673307" w:rsidR="00E0651F" w:rsidRPr="002E7FDE" w:rsidRDefault="00E0651F" w:rsidP="00E0651F">
            <w:pPr>
              <w:rPr>
                <w:rFonts w:cs="Times New Roman"/>
                <w:bCs w:val="0"/>
                <w:iCs w:val="0"/>
                <w:color w:val="000000" w:themeColor="text1"/>
              </w:rPr>
            </w:pPr>
            <w:r w:rsidRPr="002E7FDE">
              <w:t>Đất trồng lúa</w:t>
            </w:r>
          </w:p>
        </w:tc>
        <w:tc>
          <w:tcPr>
            <w:tcW w:w="8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07584E" w14:textId="0867D7E5" w:rsidR="00E0651F" w:rsidRPr="002E7FDE" w:rsidRDefault="00E0651F" w:rsidP="00E0651F">
            <w:pPr>
              <w:jc w:val="center"/>
              <w:rPr>
                <w:rFonts w:cs="Times New Roman"/>
                <w:bCs w:val="0"/>
                <w:iCs w:val="0"/>
                <w:color w:val="000000" w:themeColor="text1"/>
              </w:rPr>
            </w:pPr>
            <w:r w:rsidRPr="002E7FDE">
              <w:t>LUA</w:t>
            </w:r>
          </w:p>
        </w:tc>
        <w:tc>
          <w:tcPr>
            <w:tcW w:w="1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D3974D" w14:textId="1C0FDF91" w:rsidR="00E0651F" w:rsidRPr="002E7FDE" w:rsidRDefault="00E0651F" w:rsidP="008C7FF4">
            <w:pPr>
              <w:jc w:val="center"/>
              <w:rPr>
                <w:rFonts w:cs="Times New Roman"/>
                <w:bCs w:val="0"/>
                <w:iCs w:val="0"/>
                <w:color w:val="000000" w:themeColor="text1"/>
              </w:rPr>
            </w:pPr>
            <w:r w:rsidRPr="002E7FDE">
              <w:rPr>
                <w:bCs w:val="0"/>
              </w:rPr>
              <w:t>2.419,49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60658C" w14:textId="22AAEA29" w:rsidR="00E0651F" w:rsidRPr="002E7FDE" w:rsidRDefault="00E0651F" w:rsidP="008C7FF4">
            <w:pPr>
              <w:jc w:val="center"/>
              <w:rPr>
                <w:rFonts w:cs="Times New Roman"/>
                <w:bCs w:val="0"/>
                <w:iCs w:val="0"/>
                <w:color w:val="000000" w:themeColor="text1"/>
              </w:rPr>
            </w:pPr>
            <w:r w:rsidRPr="002E7FDE">
              <w:t>5,32</w:t>
            </w:r>
          </w:p>
        </w:tc>
      </w:tr>
      <w:tr w:rsidR="00E0651F" w:rsidRPr="002E7FDE" w14:paraId="7D216C73"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947AA" w14:textId="5D5651A3" w:rsidR="00E0651F" w:rsidRPr="002E7FDE" w:rsidRDefault="008C7FF4" w:rsidP="00E0651F">
            <w:pPr>
              <w:jc w:val="center"/>
              <w:rPr>
                <w:rFonts w:cs="Times New Roman"/>
                <w:bCs w:val="0"/>
                <w:color w:val="000000" w:themeColor="text1"/>
              </w:rPr>
            </w:pPr>
            <w:r w:rsidRPr="002E7FDE">
              <w:rPr>
                <w:rFonts w:cs="Times New Roman"/>
                <w:bCs w:val="0"/>
                <w:color w:val="000000" w:themeColor="text1"/>
              </w:rPr>
              <w:t>1.1.1</w:t>
            </w:r>
          </w:p>
        </w:tc>
        <w:tc>
          <w:tcPr>
            <w:tcW w:w="41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AEEEA6" w14:textId="236E90FF" w:rsidR="00E0651F" w:rsidRPr="002E7FDE" w:rsidRDefault="00E0651F" w:rsidP="00E0651F">
            <w:pPr>
              <w:rPr>
                <w:rFonts w:cs="Times New Roman"/>
                <w:bCs w:val="0"/>
                <w:color w:val="000000" w:themeColor="text1"/>
              </w:rPr>
            </w:pPr>
            <w:r w:rsidRPr="002E7FDE">
              <w:rPr>
                <w:iCs w:val="0"/>
              </w:rPr>
              <w:t xml:space="preserve">Đất chuyên trồng lúa </w:t>
            </w:r>
          </w:p>
        </w:tc>
        <w:tc>
          <w:tcPr>
            <w:tcW w:w="8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05F805" w14:textId="5E15B50D" w:rsidR="00E0651F" w:rsidRPr="002E7FDE" w:rsidRDefault="00E0651F" w:rsidP="00E0651F">
            <w:pPr>
              <w:jc w:val="center"/>
              <w:rPr>
                <w:rFonts w:cs="Times New Roman"/>
                <w:bCs w:val="0"/>
                <w:color w:val="000000" w:themeColor="text1"/>
              </w:rPr>
            </w:pPr>
            <w:r w:rsidRPr="002E7FDE">
              <w:rPr>
                <w:iCs w:val="0"/>
              </w:rPr>
              <w:t>LUC</w:t>
            </w:r>
          </w:p>
        </w:tc>
        <w:tc>
          <w:tcPr>
            <w:tcW w:w="1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08CDFB" w14:textId="37B92C09" w:rsidR="00E0651F" w:rsidRPr="002E7FDE" w:rsidRDefault="00E0651F" w:rsidP="008C7FF4">
            <w:pPr>
              <w:jc w:val="center"/>
              <w:rPr>
                <w:rFonts w:cs="Times New Roman"/>
                <w:bCs w:val="0"/>
                <w:iCs w:val="0"/>
                <w:color w:val="000000" w:themeColor="text1"/>
              </w:rPr>
            </w:pPr>
            <w:r w:rsidRPr="002E7FDE">
              <w:rPr>
                <w:bCs w:val="0"/>
              </w:rPr>
              <w:t>1.699,92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D2DAD1" w14:textId="3AA9782A" w:rsidR="00E0651F" w:rsidRPr="002E7FDE" w:rsidRDefault="00E0651F" w:rsidP="008C7FF4">
            <w:pPr>
              <w:jc w:val="center"/>
              <w:rPr>
                <w:rFonts w:cs="Times New Roman"/>
                <w:bCs w:val="0"/>
                <w:iCs w:val="0"/>
                <w:color w:val="000000" w:themeColor="text1"/>
              </w:rPr>
            </w:pPr>
            <w:r w:rsidRPr="002E7FDE">
              <w:t>3,74</w:t>
            </w:r>
          </w:p>
        </w:tc>
      </w:tr>
      <w:tr w:rsidR="00E0651F" w:rsidRPr="002E7FDE" w14:paraId="0CCA112F"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4A6088" w14:textId="75940F7E"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1.1.2</w:t>
            </w:r>
          </w:p>
        </w:tc>
        <w:tc>
          <w:tcPr>
            <w:tcW w:w="41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65F27B" w14:textId="42F4E1DD" w:rsidR="00E0651F" w:rsidRPr="002E7FDE" w:rsidRDefault="00E0651F" w:rsidP="00E0651F">
            <w:pPr>
              <w:rPr>
                <w:rFonts w:cs="Times New Roman"/>
                <w:bCs w:val="0"/>
                <w:iCs w:val="0"/>
                <w:color w:val="000000" w:themeColor="text1"/>
              </w:rPr>
            </w:pPr>
            <w:r w:rsidRPr="002E7FDE">
              <w:rPr>
                <w:iCs w:val="0"/>
              </w:rPr>
              <w:t xml:space="preserve">Đất lúa còn lại </w:t>
            </w:r>
          </w:p>
        </w:tc>
        <w:tc>
          <w:tcPr>
            <w:tcW w:w="8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1457E9" w14:textId="08F09E8F" w:rsidR="00E0651F" w:rsidRPr="002E7FDE" w:rsidRDefault="00E0651F" w:rsidP="00E0651F">
            <w:pPr>
              <w:jc w:val="center"/>
              <w:rPr>
                <w:rFonts w:cs="Times New Roman"/>
                <w:bCs w:val="0"/>
                <w:iCs w:val="0"/>
                <w:color w:val="000000" w:themeColor="text1"/>
              </w:rPr>
            </w:pPr>
            <w:r w:rsidRPr="002E7FDE">
              <w:rPr>
                <w:iCs w:val="0"/>
              </w:rPr>
              <w:t>LUK</w:t>
            </w:r>
          </w:p>
        </w:tc>
        <w:tc>
          <w:tcPr>
            <w:tcW w:w="1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7D6FF8" w14:textId="51669C7A" w:rsidR="00E0651F" w:rsidRPr="002E7FDE" w:rsidRDefault="00E0651F" w:rsidP="008C7FF4">
            <w:pPr>
              <w:jc w:val="center"/>
              <w:rPr>
                <w:rFonts w:cs="Times New Roman"/>
                <w:bCs w:val="0"/>
                <w:iCs w:val="0"/>
                <w:color w:val="000000" w:themeColor="text1"/>
              </w:rPr>
            </w:pPr>
            <w:r w:rsidRPr="002E7FDE">
              <w:rPr>
                <w:bCs w:val="0"/>
              </w:rPr>
              <w:t>719,56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3D4D45" w14:textId="7F0D2406" w:rsidR="00E0651F" w:rsidRPr="002E7FDE" w:rsidRDefault="00E0651F" w:rsidP="008C7FF4">
            <w:pPr>
              <w:jc w:val="center"/>
              <w:rPr>
                <w:rFonts w:cs="Times New Roman"/>
                <w:bCs w:val="0"/>
                <w:iCs w:val="0"/>
                <w:color w:val="000000" w:themeColor="text1"/>
              </w:rPr>
            </w:pPr>
            <w:r w:rsidRPr="002E7FDE">
              <w:t>1,58</w:t>
            </w:r>
          </w:p>
        </w:tc>
      </w:tr>
      <w:tr w:rsidR="00E0651F" w:rsidRPr="002E7FDE" w14:paraId="2A65ECEF"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01E5A2" w14:textId="77777777" w:rsidR="00E0651F" w:rsidRPr="002E7FDE" w:rsidRDefault="00E0651F" w:rsidP="00E0651F">
            <w:pPr>
              <w:jc w:val="center"/>
              <w:rPr>
                <w:rFonts w:cs="Times New Roman"/>
                <w:bCs w:val="0"/>
                <w:iCs w:val="0"/>
                <w:color w:val="000000" w:themeColor="text1"/>
              </w:rPr>
            </w:pPr>
            <w:r w:rsidRPr="002E7FDE">
              <w:rPr>
                <w:rFonts w:cs="Times New Roman"/>
                <w:bCs w:val="0"/>
                <w:iCs w:val="0"/>
                <w:color w:val="000000" w:themeColor="text1"/>
              </w:rPr>
              <w:lastRenderedPageBreak/>
              <w:t>1.3</w:t>
            </w:r>
          </w:p>
        </w:tc>
        <w:tc>
          <w:tcPr>
            <w:tcW w:w="41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33C1C" w14:textId="63CF9DD1" w:rsidR="00E0651F" w:rsidRPr="002E7FDE" w:rsidRDefault="00E0651F" w:rsidP="00E0651F">
            <w:pPr>
              <w:rPr>
                <w:rFonts w:cs="Times New Roman"/>
                <w:bCs w:val="0"/>
                <w:iCs w:val="0"/>
                <w:color w:val="000000" w:themeColor="text1"/>
              </w:rPr>
            </w:pPr>
            <w:r w:rsidRPr="002E7FDE">
              <w:t>Đất trồng cây hàng năm khác</w:t>
            </w:r>
          </w:p>
        </w:tc>
        <w:tc>
          <w:tcPr>
            <w:tcW w:w="8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B5EA38" w14:textId="51018F2F" w:rsidR="00E0651F" w:rsidRPr="002E7FDE" w:rsidRDefault="00E0651F" w:rsidP="00E0651F">
            <w:pPr>
              <w:jc w:val="center"/>
              <w:rPr>
                <w:rFonts w:cs="Times New Roman"/>
                <w:bCs w:val="0"/>
                <w:iCs w:val="0"/>
                <w:color w:val="000000" w:themeColor="text1"/>
              </w:rPr>
            </w:pPr>
            <w:r w:rsidRPr="002E7FDE">
              <w:t>HNK</w:t>
            </w:r>
          </w:p>
        </w:tc>
        <w:tc>
          <w:tcPr>
            <w:tcW w:w="1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E73D56" w14:textId="2497DC25" w:rsidR="00E0651F" w:rsidRPr="002E7FDE" w:rsidRDefault="00E0651F" w:rsidP="008C7FF4">
            <w:pPr>
              <w:jc w:val="center"/>
              <w:rPr>
                <w:rFonts w:cs="Times New Roman"/>
                <w:bCs w:val="0"/>
                <w:iCs w:val="0"/>
                <w:color w:val="000000" w:themeColor="text1"/>
              </w:rPr>
            </w:pPr>
            <w:r w:rsidRPr="002E7FDE">
              <w:rPr>
                <w:bCs w:val="0"/>
              </w:rPr>
              <w:t>1.658,12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28E1A9" w14:textId="4FDB173A" w:rsidR="00E0651F" w:rsidRPr="002E7FDE" w:rsidRDefault="00E0651F" w:rsidP="008C7FF4">
            <w:pPr>
              <w:jc w:val="center"/>
              <w:rPr>
                <w:rFonts w:cs="Times New Roman"/>
                <w:bCs w:val="0"/>
                <w:iCs w:val="0"/>
                <w:color w:val="000000" w:themeColor="text1"/>
              </w:rPr>
            </w:pPr>
            <w:r w:rsidRPr="002E7FDE">
              <w:t>3,65</w:t>
            </w:r>
          </w:p>
        </w:tc>
      </w:tr>
      <w:tr w:rsidR="00E0651F" w:rsidRPr="002E7FDE" w14:paraId="6E2EADAA"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3F4CD1" w14:textId="77777777" w:rsidR="00E0651F" w:rsidRPr="002E7FDE" w:rsidRDefault="00E0651F" w:rsidP="00E0651F">
            <w:pPr>
              <w:jc w:val="center"/>
              <w:rPr>
                <w:rFonts w:cs="Times New Roman"/>
                <w:bCs w:val="0"/>
                <w:iCs w:val="0"/>
                <w:color w:val="000000" w:themeColor="text1"/>
              </w:rPr>
            </w:pPr>
            <w:r w:rsidRPr="002E7FDE">
              <w:rPr>
                <w:rFonts w:cs="Times New Roman"/>
                <w:bCs w:val="0"/>
                <w:iCs w:val="0"/>
                <w:color w:val="000000" w:themeColor="text1"/>
              </w:rPr>
              <w:t>1.4</w:t>
            </w:r>
          </w:p>
        </w:tc>
        <w:tc>
          <w:tcPr>
            <w:tcW w:w="41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72A60C" w14:textId="6A063E57" w:rsidR="00E0651F" w:rsidRPr="002E7FDE" w:rsidRDefault="00E0651F" w:rsidP="00E0651F">
            <w:pPr>
              <w:rPr>
                <w:rFonts w:cs="Times New Roman"/>
                <w:bCs w:val="0"/>
                <w:iCs w:val="0"/>
                <w:color w:val="000000" w:themeColor="text1"/>
              </w:rPr>
            </w:pPr>
            <w:r w:rsidRPr="002E7FDE">
              <w:t>Đất trồng cây lâu năm</w:t>
            </w:r>
          </w:p>
        </w:tc>
        <w:tc>
          <w:tcPr>
            <w:tcW w:w="8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58F613" w14:textId="69CCB619" w:rsidR="00E0651F" w:rsidRPr="002E7FDE" w:rsidRDefault="00E0651F" w:rsidP="00E0651F">
            <w:pPr>
              <w:jc w:val="center"/>
              <w:rPr>
                <w:rFonts w:cs="Times New Roman"/>
                <w:bCs w:val="0"/>
                <w:iCs w:val="0"/>
                <w:color w:val="000000" w:themeColor="text1"/>
              </w:rPr>
            </w:pPr>
            <w:r w:rsidRPr="002E7FDE">
              <w:t>CLN</w:t>
            </w:r>
          </w:p>
        </w:tc>
        <w:tc>
          <w:tcPr>
            <w:tcW w:w="1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E4F6F8" w14:textId="24A91427" w:rsidR="00E0651F" w:rsidRPr="002E7FDE" w:rsidRDefault="00E0651F" w:rsidP="008C7FF4">
            <w:pPr>
              <w:jc w:val="center"/>
              <w:rPr>
                <w:rFonts w:cs="Times New Roman"/>
                <w:bCs w:val="0"/>
                <w:iCs w:val="0"/>
                <w:color w:val="000000" w:themeColor="text1"/>
              </w:rPr>
            </w:pPr>
            <w:r w:rsidRPr="002E7FDE">
              <w:rPr>
                <w:bCs w:val="0"/>
              </w:rPr>
              <w:t>10.103,86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34730" w14:textId="42C0B352" w:rsidR="00E0651F" w:rsidRPr="002E7FDE" w:rsidRDefault="00E0651F" w:rsidP="008C7FF4">
            <w:pPr>
              <w:jc w:val="center"/>
              <w:rPr>
                <w:rFonts w:cs="Times New Roman"/>
                <w:bCs w:val="0"/>
                <w:iCs w:val="0"/>
                <w:color w:val="000000" w:themeColor="text1"/>
              </w:rPr>
            </w:pPr>
            <w:r w:rsidRPr="002E7FDE">
              <w:t>22,23</w:t>
            </w:r>
          </w:p>
        </w:tc>
      </w:tr>
      <w:tr w:rsidR="00E0651F" w:rsidRPr="002E7FDE" w14:paraId="4D73D177"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93990" w14:textId="77777777" w:rsidR="00E0651F" w:rsidRPr="002E7FDE" w:rsidRDefault="00E0651F" w:rsidP="00E0651F">
            <w:pPr>
              <w:jc w:val="center"/>
              <w:rPr>
                <w:rFonts w:cs="Times New Roman"/>
                <w:bCs w:val="0"/>
                <w:iCs w:val="0"/>
                <w:color w:val="000000" w:themeColor="text1"/>
              </w:rPr>
            </w:pPr>
            <w:r w:rsidRPr="002E7FDE">
              <w:rPr>
                <w:rFonts w:cs="Times New Roman"/>
                <w:bCs w:val="0"/>
                <w:iCs w:val="0"/>
                <w:color w:val="000000" w:themeColor="text1"/>
              </w:rPr>
              <w:t>1.5</w:t>
            </w:r>
          </w:p>
        </w:tc>
        <w:tc>
          <w:tcPr>
            <w:tcW w:w="41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204E2" w14:textId="37C17961" w:rsidR="00E0651F" w:rsidRPr="002E7FDE" w:rsidRDefault="00E0651F" w:rsidP="00E0651F">
            <w:pPr>
              <w:rPr>
                <w:rFonts w:cs="Times New Roman"/>
                <w:bCs w:val="0"/>
                <w:iCs w:val="0"/>
                <w:color w:val="000000" w:themeColor="text1"/>
              </w:rPr>
            </w:pPr>
            <w:r w:rsidRPr="002E7FDE">
              <w:t>Đất rừng phòng hộ</w:t>
            </w:r>
          </w:p>
        </w:tc>
        <w:tc>
          <w:tcPr>
            <w:tcW w:w="8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721517" w14:textId="6A7E7717" w:rsidR="00E0651F" w:rsidRPr="002E7FDE" w:rsidRDefault="00E0651F" w:rsidP="00E0651F">
            <w:pPr>
              <w:jc w:val="center"/>
              <w:rPr>
                <w:rFonts w:cs="Times New Roman"/>
                <w:bCs w:val="0"/>
                <w:iCs w:val="0"/>
                <w:color w:val="000000" w:themeColor="text1"/>
              </w:rPr>
            </w:pPr>
            <w:r w:rsidRPr="002E7FDE">
              <w:t>RPH</w:t>
            </w:r>
          </w:p>
        </w:tc>
        <w:tc>
          <w:tcPr>
            <w:tcW w:w="1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9FD5AA" w14:textId="3FA5FDF3" w:rsidR="00E0651F" w:rsidRPr="002E7FDE" w:rsidRDefault="00E0651F" w:rsidP="008C7FF4">
            <w:pPr>
              <w:jc w:val="center"/>
              <w:rPr>
                <w:rFonts w:cs="Times New Roman"/>
                <w:bCs w:val="0"/>
                <w:iCs w:val="0"/>
                <w:color w:val="000000" w:themeColor="text1"/>
              </w:rPr>
            </w:pPr>
            <w:r w:rsidRPr="002E7FDE">
              <w:rPr>
                <w:bCs w:val="0"/>
              </w:rPr>
              <w:t>6.663,63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D4D172" w14:textId="6B33B9E8" w:rsidR="00E0651F" w:rsidRPr="002E7FDE" w:rsidRDefault="00E0651F" w:rsidP="008C7FF4">
            <w:pPr>
              <w:jc w:val="center"/>
              <w:rPr>
                <w:rFonts w:cs="Times New Roman"/>
                <w:bCs w:val="0"/>
                <w:iCs w:val="0"/>
                <w:color w:val="000000" w:themeColor="text1"/>
              </w:rPr>
            </w:pPr>
            <w:r w:rsidRPr="002E7FDE">
              <w:t>14,66</w:t>
            </w:r>
          </w:p>
        </w:tc>
      </w:tr>
      <w:tr w:rsidR="00E0651F" w:rsidRPr="002E7FDE" w14:paraId="607D94A1"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378DE8" w14:textId="77777777" w:rsidR="00E0651F" w:rsidRPr="002E7FDE" w:rsidRDefault="00E0651F" w:rsidP="00E0651F">
            <w:pPr>
              <w:jc w:val="center"/>
              <w:rPr>
                <w:rFonts w:cs="Times New Roman"/>
                <w:bCs w:val="0"/>
                <w:iCs w:val="0"/>
                <w:color w:val="000000" w:themeColor="text1"/>
              </w:rPr>
            </w:pPr>
            <w:r w:rsidRPr="002E7FDE">
              <w:rPr>
                <w:rFonts w:cs="Times New Roman"/>
                <w:bCs w:val="0"/>
                <w:iCs w:val="0"/>
                <w:color w:val="000000" w:themeColor="text1"/>
              </w:rPr>
              <w:t>1.6</w:t>
            </w:r>
          </w:p>
        </w:tc>
        <w:tc>
          <w:tcPr>
            <w:tcW w:w="41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BE8A7" w14:textId="0666409D" w:rsidR="00E0651F" w:rsidRPr="002E7FDE" w:rsidRDefault="00E0651F" w:rsidP="00E0651F">
            <w:pPr>
              <w:rPr>
                <w:rFonts w:cs="Times New Roman"/>
                <w:bCs w:val="0"/>
                <w:iCs w:val="0"/>
                <w:color w:val="000000" w:themeColor="text1"/>
              </w:rPr>
            </w:pPr>
            <w:r w:rsidRPr="002E7FDE">
              <w:t>Đất rừng đặc dụng</w:t>
            </w:r>
          </w:p>
        </w:tc>
        <w:tc>
          <w:tcPr>
            <w:tcW w:w="8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2933C0" w14:textId="1AFACA70" w:rsidR="00E0651F" w:rsidRPr="002E7FDE" w:rsidRDefault="00E0651F" w:rsidP="00E0651F">
            <w:pPr>
              <w:jc w:val="center"/>
              <w:rPr>
                <w:rFonts w:cs="Times New Roman"/>
                <w:bCs w:val="0"/>
                <w:iCs w:val="0"/>
                <w:color w:val="000000" w:themeColor="text1"/>
              </w:rPr>
            </w:pPr>
            <w:r w:rsidRPr="002E7FDE">
              <w:t>RDD</w:t>
            </w:r>
          </w:p>
        </w:tc>
        <w:tc>
          <w:tcPr>
            <w:tcW w:w="1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B3017F" w14:textId="15C3D735" w:rsidR="00E0651F" w:rsidRPr="002E7FDE" w:rsidRDefault="00E0651F" w:rsidP="008C7FF4">
            <w:pPr>
              <w:jc w:val="center"/>
              <w:rPr>
                <w:rFonts w:cs="Times New Roman"/>
                <w:bCs w:val="0"/>
                <w:iCs w:val="0"/>
                <w:color w:val="000000" w:themeColor="text1"/>
              </w:rPr>
            </w:pPr>
            <w:r w:rsidRPr="002E7FDE">
              <w:rPr>
                <w:bCs w:val="0"/>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4D608C" w14:textId="701151D9" w:rsidR="00E0651F" w:rsidRPr="002E7FDE" w:rsidRDefault="00E0651F" w:rsidP="008C7FF4">
            <w:pPr>
              <w:jc w:val="center"/>
              <w:rPr>
                <w:rFonts w:cs="Times New Roman"/>
                <w:bCs w:val="0"/>
                <w:iCs w:val="0"/>
                <w:color w:val="000000" w:themeColor="text1"/>
              </w:rPr>
            </w:pPr>
            <w:r w:rsidRPr="002E7FDE">
              <w:t>0,00</w:t>
            </w:r>
          </w:p>
        </w:tc>
      </w:tr>
      <w:tr w:rsidR="00E0651F" w:rsidRPr="002E7FDE" w14:paraId="7938DB9D"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BBC00D" w14:textId="77777777" w:rsidR="00E0651F" w:rsidRPr="002E7FDE" w:rsidRDefault="00E0651F" w:rsidP="00E0651F">
            <w:pPr>
              <w:jc w:val="center"/>
              <w:rPr>
                <w:rFonts w:cs="Times New Roman"/>
                <w:bCs w:val="0"/>
                <w:iCs w:val="0"/>
                <w:color w:val="000000" w:themeColor="text1"/>
              </w:rPr>
            </w:pPr>
            <w:r w:rsidRPr="002E7FDE">
              <w:rPr>
                <w:rFonts w:cs="Times New Roman"/>
                <w:bCs w:val="0"/>
                <w:iCs w:val="0"/>
                <w:color w:val="000000" w:themeColor="text1"/>
              </w:rPr>
              <w:t>1.7</w:t>
            </w:r>
          </w:p>
        </w:tc>
        <w:tc>
          <w:tcPr>
            <w:tcW w:w="4160" w:type="dxa"/>
            <w:tcBorders>
              <w:top w:val="single" w:sz="4" w:space="0" w:color="auto"/>
              <w:left w:val="nil"/>
              <w:bottom w:val="single" w:sz="4" w:space="0" w:color="auto"/>
              <w:right w:val="single" w:sz="4" w:space="0" w:color="auto"/>
            </w:tcBorders>
            <w:shd w:val="clear" w:color="auto" w:fill="auto"/>
            <w:noWrap/>
            <w:vAlign w:val="center"/>
            <w:hideMark/>
          </w:tcPr>
          <w:p w14:paraId="59C38B36" w14:textId="44EA2006" w:rsidR="00E0651F" w:rsidRPr="002E7FDE" w:rsidRDefault="00E0651F" w:rsidP="00E0651F">
            <w:pPr>
              <w:rPr>
                <w:rFonts w:cs="Times New Roman"/>
                <w:bCs w:val="0"/>
                <w:iCs w:val="0"/>
                <w:color w:val="000000" w:themeColor="text1"/>
              </w:rPr>
            </w:pPr>
            <w:r w:rsidRPr="002E7FDE">
              <w:t>Đất rừng sản xuất</w:t>
            </w:r>
          </w:p>
        </w:tc>
        <w:tc>
          <w:tcPr>
            <w:tcW w:w="854" w:type="dxa"/>
            <w:tcBorders>
              <w:top w:val="single" w:sz="4" w:space="0" w:color="auto"/>
              <w:left w:val="nil"/>
              <w:bottom w:val="single" w:sz="4" w:space="0" w:color="auto"/>
              <w:right w:val="single" w:sz="4" w:space="0" w:color="auto"/>
            </w:tcBorders>
            <w:shd w:val="clear" w:color="auto" w:fill="auto"/>
            <w:noWrap/>
            <w:vAlign w:val="center"/>
            <w:hideMark/>
          </w:tcPr>
          <w:p w14:paraId="3DC08450" w14:textId="5052A23A" w:rsidR="00E0651F" w:rsidRPr="002E7FDE" w:rsidRDefault="00E0651F" w:rsidP="00E0651F">
            <w:pPr>
              <w:jc w:val="center"/>
              <w:rPr>
                <w:rFonts w:cs="Times New Roman"/>
                <w:bCs w:val="0"/>
                <w:iCs w:val="0"/>
                <w:color w:val="000000" w:themeColor="text1"/>
              </w:rPr>
            </w:pPr>
            <w:r w:rsidRPr="002E7FDE">
              <w:t>RSX</w:t>
            </w:r>
          </w:p>
        </w:tc>
        <w:tc>
          <w:tcPr>
            <w:tcW w:w="1686" w:type="dxa"/>
            <w:tcBorders>
              <w:top w:val="single" w:sz="4" w:space="0" w:color="auto"/>
              <w:left w:val="nil"/>
              <w:bottom w:val="single" w:sz="4" w:space="0" w:color="auto"/>
              <w:right w:val="single" w:sz="4" w:space="0" w:color="auto"/>
            </w:tcBorders>
            <w:shd w:val="clear" w:color="auto" w:fill="auto"/>
            <w:noWrap/>
            <w:vAlign w:val="center"/>
            <w:hideMark/>
          </w:tcPr>
          <w:p w14:paraId="1DA0C7E8" w14:textId="1BB809FB" w:rsidR="00E0651F" w:rsidRPr="002E7FDE" w:rsidRDefault="00E0651F" w:rsidP="008C7FF4">
            <w:pPr>
              <w:jc w:val="center"/>
              <w:rPr>
                <w:rFonts w:cs="Times New Roman"/>
                <w:bCs w:val="0"/>
                <w:iCs w:val="0"/>
                <w:color w:val="000000" w:themeColor="text1"/>
              </w:rPr>
            </w:pPr>
            <w:r w:rsidRPr="002E7FDE">
              <w:rPr>
                <w:bCs w:val="0"/>
              </w:rPr>
              <w:t>21.033,16</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3C21D6C3" w14:textId="72257027" w:rsidR="00E0651F" w:rsidRPr="002E7FDE" w:rsidRDefault="00E0651F" w:rsidP="008C7FF4">
            <w:pPr>
              <w:jc w:val="center"/>
              <w:rPr>
                <w:rFonts w:cs="Times New Roman"/>
                <w:bCs w:val="0"/>
                <w:iCs w:val="0"/>
                <w:color w:val="000000" w:themeColor="text1"/>
              </w:rPr>
            </w:pPr>
            <w:r w:rsidRPr="002E7FDE">
              <w:t>46,27</w:t>
            </w:r>
          </w:p>
        </w:tc>
      </w:tr>
      <w:tr w:rsidR="00E0651F" w:rsidRPr="002E7FDE" w14:paraId="4D241FF0"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94F52" w14:textId="4C23513B"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1.8</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0354C579" w14:textId="7DEA06E9" w:rsidR="00E0651F" w:rsidRPr="002E7FDE" w:rsidRDefault="00E0651F" w:rsidP="00E0651F">
            <w:r w:rsidRPr="002E7FDE">
              <w:t>Đất nuôi trồng thủy sản</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66286DC6" w14:textId="161818DA" w:rsidR="00E0651F" w:rsidRPr="002E7FDE" w:rsidRDefault="00E0651F" w:rsidP="00E0651F">
            <w:pPr>
              <w:jc w:val="center"/>
            </w:pPr>
            <w:r w:rsidRPr="002E7FDE">
              <w:t>NTS</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38083553" w14:textId="528E0DF2" w:rsidR="00E0651F" w:rsidRPr="002E7FDE" w:rsidRDefault="00E0651F" w:rsidP="008C7FF4">
            <w:pPr>
              <w:jc w:val="center"/>
              <w:rPr>
                <w:bCs w:val="0"/>
              </w:rPr>
            </w:pPr>
            <w:r w:rsidRPr="002E7FDE">
              <w:rPr>
                <w:bCs w:val="0"/>
              </w:rPr>
              <w:t>29,36</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DF28D51" w14:textId="102C956E" w:rsidR="00E0651F" w:rsidRPr="002E7FDE" w:rsidRDefault="00E0651F" w:rsidP="008C7FF4">
            <w:pPr>
              <w:jc w:val="center"/>
              <w:rPr>
                <w:color w:val="000000" w:themeColor="text1"/>
              </w:rPr>
            </w:pPr>
            <w:r w:rsidRPr="002E7FDE">
              <w:t>0,06</w:t>
            </w:r>
          </w:p>
        </w:tc>
      </w:tr>
      <w:tr w:rsidR="00E0651F" w:rsidRPr="002E7FDE" w14:paraId="4DF51878"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71F46" w14:textId="01F0130A"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1.9</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1BC79C98" w14:textId="4EB88CFC" w:rsidR="00E0651F" w:rsidRPr="002E7FDE" w:rsidRDefault="00E0651F" w:rsidP="00E0651F">
            <w:r w:rsidRPr="002E7FDE">
              <w:t>Đất nông nghiệp khác</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53CF36BA" w14:textId="19056DC6" w:rsidR="00E0651F" w:rsidRPr="002E7FDE" w:rsidRDefault="00E0651F" w:rsidP="00E0651F">
            <w:pPr>
              <w:jc w:val="center"/>
            </w:pPr>
            <w:r w:rsidRPr="002E7FDE">
              <w:t>NKH</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4F7370A9" w14:textId="305DE96A" w:rsidR="00E0651F" w:rsidRPr="002E7FDE" w:rsidRDefault="00E0651F" w:rsidP="008C7FF4">
            <w:pPr>
              <w:jc w:val="center"/>
              <w:rPr>
                <w:bCs w:val="0"/>
              </w:rPr>
            </w:pPr>
            <w:r w:rsidRPr="002E7FDE">
              <w:rPr>
                <w:bCs w:val="0"/>
              </w:rPr>
              <w:t>2,84</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AB5DD3C" w14:textId="730C613E" w:rsidR="00E0651F" w:rsidRPr="002E7FDE" w:rsidRDefault="00E0651F" w:rsidP="008C7FF4">
            <w:pPr>
              <w:jc w:val="center"/>
              <w:rPr>
                <w:color w:val="000000" w:themeColor="text1"/>
              </w:rPr>
            </w:pPr>
            <w:r w:rsidRPr="002E7FDE">
              <w:t>0,01</w:t>
            </w:r>
          </w:p>
        </w:tc>
      </w:tr>
      <w:tr w:rsidR="00E0651F" w:rsidRPr="002E7FDE" w14:paraId="7480365B"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172361" w14:textId="7217087F" w:rsidR="00E0651F" w:rsidRPr="002E7FDE" w:rsidRDefault="008C7FF4" w:rsidP="00E0651F">
            <w:pPr>
              <w:jc w:val="center"/>
              <w:rPr>
                <w:rFonts w:cs="Times New Roman"/>
                <w:b/>
                <w:bCs w:val="0"/>
                <w:iCs w:val="0"/>
                <w:color w:val="000000" w:themeColor="text1"/>
              </w:rPr>
            </w:pPr>
            <w:r w:rsidRPr="002E7FDE">
              <w:rPr>
                <w:rFonts w:cs="Times New Roman"/>
                <w:b/>
                <w:bCs w:val="0"/>
                <w:iCs w:val="0"/>
                <w:color w:val="000000" w:themeColor="text1"/>
              </w:rPr>
              <w:t>2</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31B507DF" w14:textId="75B24741" w:rsidR="00E0651F" w:rsidRPr="002E7FDE" w:rsidRDefault="00E0651F" w:rsidP="00E0651F">
            <w:pPr>
              <w:rPr>
                <w:b/>
              </w:rPr>
            </w:pPr>
            <w:r w:rsidRPr="002E7FDE">
              <w:rPr>
                <w:b/>
                <w:bCs w:val="0"/>
              </w:rPr>
              <w:t>Đất phi nông nghiệp</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08FBC25E" w14:textId="53646EBD" w:rsidR="00E0651F" w:rsidRPr="002E7FDE" w:rsidRDefault="00E0651F" w:rsidP="00E0651F">
            <w:pPr>
              <w:jc w:val="center"/>
              <w:rPr>
                <w:b/>
              </w:rPr>
            </w:pPr>
            <w:r w:rsidRPr="002E7FDE">
              <w:rPr>
                <w:b/>
                <w:bCs w:val="0"/>
              </w:rPr>
              <w:t>PNN</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3D5C4725" w14:textId="5B92C344" w:rsidR="00E0651F" w:rsidRPr="002E7FDE" w:rsidRDefault="00E0651F" w:rsidP="008C7FF4">
            <w:pPr>
              <w:jc w:val="center"/>
              <w:rPr>
                <w:b/>
                <w:bCs w:val="0"/>
              </w:rPr>
            </w:pPr>
            <w:r w:rsidRPr="002E7FDE">
              <w:rPr>
                <w:b/>
                <w:bCs w:val="0"/>
              </w:rPr>
              <w:t>3.455,52</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8223CB9" w14:textId="3CFB7C0A" w:rsidR="00E0651F" w:rsidRPr="002E7FDE" w:rsidRDefault="00E0651F" w:rsidP="008C7FF4">
            <w:pPr>
              <w:jc w:val="center"/>
              <w:rPr>
                <w:b/>
                <w:color w:val="000000" w:themeColor="text1"/>
              </w:rPr>
            </w:pPr>
            <w:r w:rsidRPr="002E7FDE">
              <w:rPr>
                <w:b/>
              </w:rPr>
              <w:t>7,60</w:t>
            </w:r>
          </w:p>
        </w:tc>
      </w:tr>
      <w:tr w:rsidR="00E0651F" w:rsidRPr="002E7FDE" w14:paraId="321A1594"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AD9478" w14:textId="78ADF43C"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2.1</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40257325" w14:textId="2DBAAB3B" w:rsidR="00E0651F" w:rsidRPr="002E7FDE" w:rsidRDefault="00E0651F" w:rsidP="00E0651F">
            <w:pPr>
              <w:rPr>
                <w:b/>
                <w:bCs w:val="0"/>
              </w:rPr>
            </w:pPr>
            <w:r w:rsidRPr="002E7FDE">
              <w:t>Đất ở tại nông thôn</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77BF2B14" w14:textId="6D47AF74" w:rsidR="00E0651F" w:rsidRPr="002E7FDE" w:rsidRDefault="00E0651F" w:rsidP="00E0651F">
            <w:pPr>
              <w:jc w:val="center"/>
              <w:rPr>
                <w:b/>
                <w:bCs w:val="0"/>
              </w:rPr>
            </w:pPr>
            <w:r w:rsidRPr="002E7FDE">
              <w:t>ONT</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7BE499E5" w14:textId="1BE65AE5" w:rsidR="00E0651F" w:rsidRPr="002E7FDE" w:rsidRDefault="00E0651F" w:rsidP="008C7FF4">
            <w:pPr>
              <w:jc w:val="center"/>
              <w:rPr>
                <w:bCs w:val="0"/>
              </w:rPr>
            </w:pPr>
            <w:r w:rsidRPr="002E7FDE">
              <w:rPr>
                <w:bCs w:val="0"/>
              </w:rPr>
              <w:t>596,80</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BF0DB4F" w14:textId="16D2507F" w:rsidR="00E0651F" w:rsidRPr="002E7FDE" w:rsidRDefault="00E0651F" w:rsidP="008C7FF4">
            <w:pPr>
              <w:jc w:val="center"/>
              <w:rPr>
                <w:color w:val="000000" w:themeColor="text1"/>
              </w:rPr>
            </w:pPr>
            <w:r w:rsidRPr="002E7FDE">
              <w:t>1,31</w:t>
            </w:r>
          </w:p>
        </w:tc>
      </w:tr>
      <w:tr w:rsidR="00E0651F" w:rsidRPr="002E7FDE" w14:paraId="6F2D85A0"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E8D832" w14:textId="447F9B8E"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2.2</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3BBAE7E8" w14:textId="406C4FD3" w:rsidR="00E0651F" w:rsidRPr="002E7FDE" w:rsidRDefault="00E0651F" w:rsidP="00E0651F">
            <w:r w:rsidRPr="002E7FDE">
              <w:t>Đất ở tại đô thị</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0C5F7EEF" w14:textId="163F1F81" w:rsidR="00E0651F" w:rsidRPr="002E7FDE" w:rsidRDefault="00E0651F" w:rsidP="00E0651F">
            <w:pPr>
              <w:jc w:val="center"/>
            </w:pPr>
            <w:r w:rsidRPr="002E7FDE">
              <w:t>ODT</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46954D86" w14:textId="14C8484C" w:rsidR="00E0651F" w:rsidRPr="002E7FDE" w:rsidRDefault="00E0651F" w:rsidP="008C7FF4">
            <w:pPr>
              <w:jc w:val="center"/>
              <w:rPr>
                <w:bCs w:val="0"/>
              </w:rPr>
            </w:pPr>
            <w:r w:rsidRPr="002E7FDE">
              <w:rPr>
                <w:bCs w:val="0"/>
              </w:rPr>
              <w:t>70,94</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68CBD815" w14:textId="1D66C8D8" w:rsidR="00E0651F" w:rsidRPr="002E7FDE" w:rsidRDefault="00E0651F" w:rsidP="008C7FF4">
            <w:pPr>
              <w:jc w:val="center"/>
              <w:rPr>
                <w:color w:val="000000" w:themeColor="text1"/>
              </w:rPr>
            </w:pPr>
            <w:r w:rsidRPr="002E7FDE">
              <w:t>0,16</w:t>
            </w:r>
          </w:p>
        </w:tc>
      </w:tr>
      <w:tr w:rsidR="00E0651F" w:rsidRPr="002E7FDE" w14:paraId="384754A2"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E8D0C" w14:textId="6E7F76DE"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2.3</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5F35CF03" w14:textId="2386976E" w:rsidR="00E0651F" w:rsidRPr="002E7FDE" w:rsidRDefault="00E0651F" w:rsidP="00E0651F">
            <w:r w:rsidRPr="002E7FDE">
              <w:t>Đất xây dựng trụ sở cơ quan</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2E539523" w14:textId="7D6C22DC" w:rsidR="00E0651F" w:rsidRPr="002E7FDE" w:rsidRDefault="00E0651F" w:rsidP="00E0651F">
            <w:pPr>
              <w:jc w:val="center"/>
            </w:pPr>
            <w:r w:rsidRPr="002E7FDE">
              <w:t>TSC</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578D1A88" w14:textId="6B3E90B3" w:rsidR="00E0651F" w:rsidRPr="002E7FDE" w:rsidRDefault="00E0651F" w:rsidP="008C7FF4">
            <w:pPr>
              <w:jc w:val="center"/>
              <w:rPr>
                <w:bCs w:val="0"/>
              </w:rPr>
            </w:pPr>
            <w:r w:rsidRPr="002E7FDE">
              <w:rPr>
                <w:bCs w:val="0"/>
              </w:rPr>
              <w:t>17,21</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B3FC3CC" w14:textId="0B33BC7F" w:rsidR="00E0651F" w:rsidRPr="002E7FDE" w:rsidRDefault="00E0651F" w:rsidP="008C7FF4">
            <w:pPr>
              <w:jc w:val="center"/>
              <w:rPr>
                <w:color w:val="000000" w:themeColor="text1"/>
              </w:rPr>
            </w:pPr>
            <w:r w:rsidRPr="002E7FDE">
              <w:t>0,04</w:t>
            </w:r>
          </w:p>
        </w:tc>
      </w:tr>
      <w:tr w:rsidR="00E0651F" w:rsidRPr="002E7FDE" w14:paraId="1C899DF0"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9A2DAC" w14:textId="2B000C26"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2.4</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18D6F9A0" w14:textId="667CC678" w:rsidR="00E0651F" w:rsidRPr="002E7FDE" w:rsidRDefault="00E0651F" w:rsidP="00E0651F">
            <w:r w:rsidRPr="002E7FDE">
              <w:t>Đất quốc phòng</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0A33364F" w14:textId="5BD6D1F8" w:rsidR="00E0651F" w:rsidRPr="002E7FDE" w:rsidRDefault="00E0651F" w:rsidP="00E0651F">
            <w:pPr>
              <w:jc w:val="center"/>
            </w:pPr>
            <w:r w:rsidRPr="002E7FDE">
              <w:t>CQP</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69B73D9A" w14:textId="3254CDF6" w:rsidR="00E0651F" w:rsidRPr="002E7FDE" w:rsidRDefault="00E0651F" w:rsidP="008C7FF4">
            <w:pPr>
              <w:jc w:val="center"/>
              <w:rPr>
                <w:bCs w:val="0"/>
              </w:rPr>
            </w:pPr>
            <w:r w:rsidRPr="002E7FDE">
              <w:rPr>
                <w:bCs w:val="0"/>
              </w:rPr>
              <w:t>335,93</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35C33309" w14:textId="5AD30630" w:rsidR="00E0651F" w:rsidRPr="002E7FDE" w:rsidRDefault="00E0651F" w:rsidP="008C7FF4">
            <w:pPr>
              <w:jc w:val="center"/>
              <w:rPr>
                <w:color w:val="000000" w:themeColor="text1"/>
              </w:rPr>
            </w:pPr>
            <w:r w:rsidRPr="002E7FDE">
              <w:t>0,74</w:t>
            </w:r>
          </w:p>
        </w:tc>
      </w:tr>
      <w:tr w:rsidR="00E0651F" w:rsidRPr="002E7FDE" w14:paraId="35AA1700"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3E81AC" w14:textId="3BDEDE0E"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2.5</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3E0159E2" w14:textId="59412FF8" w:rsidR="00E0651F" w:rsidRPr="002E7FDE" w:rsidRDefault="00E0651F" w:rsidP="00E0651F">
            <w:r w:rsidRPr="002E7FDE">
              <w:t>Đất an ninh</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54E207FF" w14:textId="34DA162F" w:rsidR="00E0651F" w:rsidRPr="002E7FDE" w:rsidRDefault="00E0651F" w:rsidP="00E0651F">
            <w:pPr>
              <w:jc w:val="center"/>
            </w:pPr>
            <w:r w:rsidRPr="002E7FDE">
              <w:t>CAN</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7E5993C1" w14:textId="715E85DC" w:rsidR="00E0651F" w:rsidRPr="002E7FDE" w:rsidRDefault="00E0651F" w:rsidP="008C7FF4">
            <w:pPr>
              <w:jc w:val="center"/>
              <w:rPr>
                <w:bCs w:val="0"/>
              </w:rPr>
            </w:pPr>
            <w:r w:rsidRPr="002E7FDE">
              <w:rPr>
                <w:bCs w:val="0"/>
              </w:rPr>
              <w:t>534,98</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D865650" w14:textId="6CA14629" w:rsidR="00E0651F" w:rsidRPr="002E7FDE" w:rsidRDefault="00E0651F" w:rsidP="008C7FF4">
            <w:pPr>
              <w:jc w:val="center"/>
              <w:rPr>
                <w:color w:val="000000" w:themeColor="text1"/>
              </w:rPr>
            </w:pPr>
            <w:r w:rsidRPr="002E7FDE">
              <w:t>1,18</w:t>
            </w:r>
          </w:p>
        </w:tc>
      </w:tr>
      <w:tr w:rsidR="00E0651F" w:rsidRPr="002E7FDE" w14:paraId="220FD62D"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CB1A3E" w14:textId="6FF9872A"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2.6</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26BAAAF8" w14:textId="5498343E" w:rsidR="00E0651F" w:rsidRPr="002E7FDE" w:rsidRDefault="00E0651F" w:rsidP="00E0651F">
            <w:r w:rsidRPr="002E7FDE">
              <w:t>Đất xây dựng công trình sự nghiệp</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623DBBE4" w14:textId="6E191BB1" w:rsidR="00E0651F" w:rsidRPr="002E7FDE" w:rsidRDefault="00E0651F" w:rsidP="00E0651F">
            <w:pPr>
              <w:jc w:val="center"/>
            </w:pPr>
            <w:r w:rsidRPr="002E7FDE">
              <w:t>DSN</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755E04D3" w14:textId="54CB190F" w:rsidR="00E0651F" w:rsidRPr="002E7FDE" w:rsidRDefault="00E0651F" w:rsidP="008C7FF4">
            <w:pPr>
              <w:jc w:val="center"/>
              <w:rPr>
                <w:bCs w:val="0"/>
              </w:rPr>
            </w:pPr>
            <w:r w:rsidRPr="002E7FDE">
              <w:rPr>
                <w:bCs w:val="0"/>
              </w:rPr>
              <w:t>72,56</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32EBFB2E" w14:textId="020D943A" w:rsidR="00E0651F" w:rsidRPr="002E7FDE" w:rsidRDefault="00E0651F" w:rsidP="008C7FF4">
            <w:pPr>
              <w:jc w:val="center"/>
              <w:rPr>
                <w:color w:val="000000" w:themeColor="text1"/>
              </w:rPr>
            </w:pPr>
            <w:r w:rsidRPr="002E7FDE">
              <w:t>0,16</w:t>
            </w:r>
          </w:p>
        </w:tc>
      </w:tr>
      <w:tr w:rsidR="00E0651F" w:rsidRPr="002E7FDE" w14:paraId="6AD524B4"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7776AD" w14:textId="52C34C6B"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2.6.1</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1110A55D" w14:textId="0DEE061A" w:rsidR="00E0651F" w:rsidRPr="002E7FDE" w:rsidRDefault="00E0651F" w:rsidP="00E0651F">
            <w:r w:rsidRPr="002E7FDE">
              <w:rPr>
                <w:iCs w:val="0"/>
              </w:rPr>
              <w:t>Đất  xây dựng cơ sở văn hóa</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46A4A472" w14:textId="7F6CDEE5" w:rsidR="00E0651F" w:rsidRPr="002E7FDE" w:rsidRDefault="00E0651F" w:rsidP="00E0651F">
            <w:pPr>
              <w:jc w:val="center"/>
            </w:pPr>
            <w:r w:rsidRPr="002E7FDE">
              <w:rPr>
                <w:iCs w:val="0"/>
              </w:rPr>
              <w:t>DVH</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35458414" w14:textId="5BB6A1B7" w:rsidR="00E0651F" w:rsidRPr="002E7FDE" w:rsidRDefault="00E0651F" w:rsidP="008C7FF4">
            <w:pPr>
              <w:jc w:val="center"/>
              <w:rPr>
                <w:bCs w:val="0"/>
              </w:rPr>
            </w:pPr>
            <w:r w:rsidRPr="002E7FDE">
              <w:rPr>
                <w:bCs w:val="0"/>
              </w:rPr>
              <w:t>0,94</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6E8C4DD" w14:textId="5DFC15F6" w:rsidR="00E0651F" w:rsidRPr="002E7FDE" w:rsidRDefault="00E0651F" w:rsidP="008C7FF4">
            <w:pPr>
              <w:jc w:val="center"/>
              <w:rPr>
                <w:color w:val="000000" w:themeColor="text1"/>
              </w:rPr>
            </w:pPr>
            <w:r w:rsidRPr="002E7FDE">
              <w:t>0,00</w:t>
            </w:r>
          </w:p>
        </w:tc>
      </w:tr>
      <w:tr w:rsidR="00E0651F" w:rsidRPr="002E7FDE" w14:paraId="65DA7F42"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F2BE3A" w14:textId="29578FF2"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2.6.2</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5A78A0B8" w14:textId="0A50EC95" w:rsidR="00E0651F" w:rsidRPr="002E7FDE" w:rsidRDefault="00E0651F" w:rsidP="00E0651F">
            <w:pPr>
              <w:rPr>
                <w:iCs w:val="0"/>
              </w:rPr>
            </w:pPr>
            <w:r w:rsidRPr="002E7FDE">
              <w:rPr>
                <w:iCs w:val="0"/>
              </w:rPr>
              <w:t>Đất xây dựng cơ sở y tế</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60BA912D" w14:textId="5D90CF4B" w:rsidR="00E0651F" w:rsidRPr="002E7FDE" w:rsidRDefault="00E0651F" w:rsidP="00E0651F">
            <w:pPr>
              <w:jc w:val="center"/>
              <w:rPr>
                <w:iCs w:val="0"/>
              </w:rPr>
            </w:pPr>
            <w:r w:rsidRPr="002E7FDE">
              <w:rPr>
                <w:iCs w:val="0"/>
              </w:rPr>
              <w:t>DYT</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70605F7C" w14:textId="556E6FA6" w:rsidR="00E0651F" w:rsidRPr="002E7FDE" w:rsidRDefault="00E0651F" w:rsidP="008C7FF4">
            <w:pPr>
              <w:jc w:val="center"/>
              <w:rPr>
                <w:bCs w:val="0"/>
              </w:rPr>
            </w:pPr>
            <w:r w:rsidRPr="002E7FDE">
              <w:rPr>
                <w:bCs w:val="0"/>
              </w:rPr>
              <w:t>4,78</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3C3C06B7" w14:textId="72FD40E9" w:rsidR="00E0651F" w:rsidRPr="002E7FDE" w:rsidRDefault="00E0651F" w:rsidP="008C7FF4">
            <w:pPr>
              <w:jc w:val="center"/>
              <w:rPr>
                <w:color w:val="000000" w:themeColor="text1"/>
              </w:rPr>
            </w:pPr>
            <w:r w:rsidRPr="002E7FDE">
              <w:t>0,01</w:t>
            </w:r>
          </w:p>
        </w:tc>
      </w:tr>
      <w:tr w:rsidR="00E0651F" w:rsidRPr="002E7FDE" w14:paraId="4BF78D85"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A6E21" w14:textId="1F3A000C"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2.6.3</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099F995F" w14:textId="72FCF4CA" w:rsidR="00E0651F" w:rsidRPr="002E7FDE" w:rsidRDefault="00E0651F" w:rsidP="00E0651F">
            <w:pPr>
              <w:rPr>
                <w:iCs w:val="0"/>
              </w:rPr>
            </w:pPr>
            <w:r w:rsidRPr="002E7FDE">
              <w:rPr>
                <w:iCs w:val="0"/>
              </w:rPr>
              <w:t>Đất xây dựng cơ sở GD ĐT</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4ACB7986" w14:textId="6D47E28A" w:rsidR="00E0651F" w:rsidRPr="002E7FDE" w:rsidRDefault="00E0651F" w:rsidP="00E0651F">
            <w:pPr>
              <w:jc w:val="center"/>
              <w:rPr>
                <w:iCs w:val="0"/>
              </w:rPr>
            </w:pPr>
            <w:r w:rsidRPr="002E7FDE">
              <w:rPr>
                <w:iCs w:val="0"/>
              </w:rPr>
              <w:t>DGD</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7B01E35E" w14:textId="7E785132" w:rsidR="00E0651F" w:rsidRPr="002E7FDE" w:rsidRDefault="00E0651F" w:rsidP="008C7FF4">
            <w:pPr>
              <w:jc w:val="center"/>
              <w:rPr>
                <w:bCs w:val="0"/>
              </w:rPr>
            </w:pPr>
            <w:r w:rsidRPr="002E7FDE">
              <w:rPr>
                <w:bCs w:val="0"/>
              </w:rPr>
              <w:t>42,27</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27C7740" w14:textId="78B02C58" w:rsidR="00E0651F" w:rsidRPr="002E7FDE" w:rsidRDefault="00E0651F" w:rsidP="008C7FF4">
            <w:pPr>
              <w:jc w:val="center"/>
              <w:rPr>
                <w:color w:val="000000" w:themeColor="text1"/>
              </w:rPr>
            </w:pPr>
            <w:r w:rsidRPr="002E7FDE">
              <w:t>0,09</w:t>
            </w:r>
          </w:p>
        </w:tc>
      </w:tr>
      <w:tr w:rsidR="00E0651F" w:rsidRPr="002E7FDE" w14:paraId="48A64211"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D8B675" w14:textId="45FE080E"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2.6.4</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5ADCB252" w14:textId="2D4167CF" w:rsidR="00E0651F" w:rsidRPr="002E7FDE" w:rsidRDefault="00E0651F" w:rsidP="00E0651F">
            <w:pPr>
              <w:rPr>
                <w:iCs w:val="0"/>
              </w:rPr>
            </w:pPr>
            <w:r w:rsidRPr="002E7FDE">
              <w:rPr>
                <w:iCs w:val="0"/>
              </w:rPr>
              <w:t>Đất xây dựng cơ sở TDTT</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5FB1CB87" w14:textId="41383DAD" w:rsidR="00E0651F" w:rsidRPr="002E7FDE" w:rsidRDefault="00E0651F" w:rsidP="00E0651F">
            <w:pPr>
              <w:jc w:val="center"/>
              <w:rPr>
                <w:iCs w:val="0"/>
              </w:rPr>
            </w:pPr>
            <w:r w:rsidRPr="002E7FDE">
              <w:rPr>
                <w:iCs w:val="0"/>
              </w:rPr>
              <w:t>DTT</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42D9EEC8" w14:textId="0AFB4D1B" w:rsidR="00E0651F" w:rsidRPr="002E7FDE" w:rsidRDefault="00E0651F" w:rsidP="008C7FF4">
            <w:pPr>
              <w:jc w:val="center"/>
              <w:rPr>
                <w:bCs w:val="0"/>
              </w:rPr>
            </w:pPr>
            <w:r w:rsidRPr="002E7FDE">
              <w:rPr>
                <w:bCs w:val="0"/>
              </w:rPr>
              <w:t>20,55</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3DAA4859" w14:textId="19A215FF" w:rsidR="00E0651F" w:rsidRPr="002E7FDE" w:rsidRDefault="00E0651F" w:rsidP="008C7FF4">
            <w:pPr>
              <w:jc w:val="center"/>
              <w:rPr>
                <w:color w:val="000000" w:themeColor="text1"/>
              </w:rPr>
            </w:pPr>
            <w:r w:rsidRPr="002E7FDE">
              <w:t>0,05</w:t>
            </w:r>
          </w:p>
        </w:tc>
      </w:tr>
      <w:tr w:rsidR="00E0651F" w:rsidRPr="002E7FDE" w14:paraId="0BD4799B"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115A44" w14:textId="3D87CB6A"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2.7</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47C0A983" w14:textId="7149F344" w:rsidR="00E0651F" w:rsidRPr="002E7FDE" w:rsidRDefault="00E0651F" w:rsidP="00E0651F">
            <w:pPr>
              <w:rPr>
                <w:i/>
                <w:iCs w:val="0"/>
              </w:rPr>
            </w:pPr>
            <w:r w:rsidRPr="002E7FDE">
              <w:t>Đất cơ sở sản xuất kinh doanh PNN</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4533D304" w14:textId="3D066E3D" w:rsidR="00E0651F" w:rsidRPr="002E7FDE" w:rsidRDefault="00E0651F" w:rsidP="00E0651F">
            <w:pPr>
              <w:jc w:val="center"/>
              <w:rPr>
                <w:i/>
                <w:iCs w:val="0"/>
              </w:rPr>
            </w:pPr>
            <w:r w:rsidRPr="002E7FDE">
              <w:t>CSK</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703324C8" w14:textId="6019FCD4" w:rsidR="00E0651F" w:rsidRPr="002E7FDE" w:rsidRDefault="00E0651F" w:rsidP="008C7FF4">
            <w:pPr>
              <w:jc w:val="center"/>
              <w:rPr>
                <w:bCs w:val="0"/>
              </w:rPr>
            </w:pPr>
            <w:r w:rsidRPr="002E7FDE">
              <w:rPr>
                <w:bCs w:val="0"/>
              </w:rPr>
              <w:t>71,69</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516EECF" w14:textId="7491B54D" w:rsidR="00E0651F" w:rsidRPr="002E7FDE" w:rsidRDefault="00E0651F" w:rsidP="008C7FF4">
            <w:pPr>
              <w:jc w:val="center"/>
              <w:rPr>
                <w:color w:val="000000" w:themeColor="text1"/>
              </w:rPr>
            </w:pPr>
            <w:r w:rsidRPr="002E7FDE">
              <w:t>0,16</w:t>
            </w:r>
          </w:p>
        </w:tc>
      </w:tr>
      <w:tr w:rsidR="00E0651F" w:rsidRPr="002E7FDE" w14:paraId="78B7DCFC"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B9479" w14:textId="1D93828B"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2.7.1</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14FBEAF5" w14:textId="40A5B658" w:rsidR="00E0651F" w:rsidRPr="002E7FDE" w:rsidRDefault="00E0651F" w:rsidP="00E0651F">
            <w:r w:rsidRPr="002E7FDE">
              <w:t>Đất cụm công nghiệp</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1F717C5E" w14:textId="30511F1E" w:rsidR="00E0651F" w:rsidRPr="002E7FDE" w:rsidRDefault="00E0651F" w:rsidP="00E0651F">
            <w:pPr>
              <w:jc w:val="center"/>
            </w:pPr>
            <w:r w:rsidRPr="002E7FDE">
              <w:t>SKN</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5FBCE0F0" w14:textId="7CE04313" w:rsidR="00E0651F" w:rsidRPr="002E7FDE" w:rsidRDefault="00E0651F" w:rsidP="008C7FF4">
            <w:pPr>
              <w:jc w:val="center"/>
              <w:rPr>
                <w:bCs w:val="0"/>
              </w:rPr>
            </w:pPr>
            <w:r w:rsidRPr="002E7FDE">
              <w:rPr>
                <w:bCs w:val="0"/>
              </w:rPr>
              <w:t>14,81</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6C0E3944" w14:textId="3B4851AE" w:rsidR="00E0651F" w:rsidRPr="002E7FDE" w:rsidRDefault="00E0651F" w:rsidP="008C7FF4">
            <w:pPr>
              <w:jc w:val="center"/>
              <w:rPr>
                <w:color w:val="000000" w:themeColor="text1"/>
              </w:rPr>
            </w:pPr>
            <w:r w:rsidRPr="002E7FDE">
              <w:t>0,03</w:t>
            </w:r>
          </w:p>
        </w:tc>
      </w:tr>
      <w:tr w:rsidR="00E0651F" w:rsidRPr="002E7FDE" w14:paraId="34EBEC4D"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A9A6B5" w14:textId="3F03CA97"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2.7.2</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4C6D29D9" w14:textId="59D51ADD" w:rsidR="00E0651F" w:rsidRPr="002E7FDE" w:rsidRDefault="00E0651F" w:rsidP="00E0651F">
            <w:r w:rsidRPr="002E7FDE">
              <w:t>Đất thương mại, dịch vụ</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12EB373C" w14:textId="5F7488C5" w:rsidR="00E0651F" w:rsidRPr="002E7FDE" w:rsidRDefault="00E0651F" w:rsidP="00E0651F">
            <w:pPr>
              <w:jc w:val="center"/>
            </w:pPr>
            <w:r w:rsidRPr="002E7FDE">
              <w:t>TMD</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64B2C49F" w14:textId="2C311F9D" w:rsidR="00E0651F" w:rsidRPr="002E7FDE" w:rsidRDefault="00E0651F" w:rsidP="008C7FF4">
            <w:pPr>
              <w:jc w:val="center"/>
              <w:rPr>
                <w:bCs w:val="0"/>
              </w:rPr>
            </w:pPr>
            <w:r w:rsidRPr="002E7FDE">
              <w:rPr>
                <w:bCs w:val="0"/>
              </w:rPr>
              <w:t>1,48</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392E0112" w14:textId="1FCA0151" w:rsidR="00E0651F" w:rsidRPr="002E7FDE" w:rsidRDefault="00E0651F" w:rsidP="008C7FF4">
            <w:pPr>
              <w:jc w:val="center"/>
              <w:rPr>
                <w:color w:val="000000" w:themeColor="text1"/>
              </w:rPr>
            </w:pPr>
            <w:r w:rsidRPr="002E7FDE">
              <w:t>0,00</w:t>
            </w:r>
          </w:p>
        </w:tc>
      </w:tr>
      <w:tr w:rsidR="00E0651F" w:rsidRPr="002E7FDE" w14:paraId="252D51D1"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480795" w14:textId="0F7FD042"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2.7.3</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6157A5DC" w14:textId="56A8813C" w:rsidR="00E0651F" w:rsidRPr="002E7FDE" w:rsidRDefault="00E0651F" w:rsidP="00E0651F">
            <w:r w:rsidRPr="002E7FDE">
              <w:t>Đất cơ sở SX phi nông nghiệp</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7A82D4BE" w14:textId="1972D17C" w:rsidR="00E0651F" w:rsidRPr="002E7FDE" w:rsidRDefault="00E0651F" w:rsidP="00E0651F">
            <w:pPr>
              <w:jc w:val="center"/>
            </w:pPr>
            <w:r w:rsidRPr="002E7FDE">
              <w:t>SKC</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0828657A" w14:textId="71B2A13B" w:rsidR="00E0651F" w:rsidRPr="002E7FDE" w:rsidRDefault="00E0651F" w:rsidP="008C7FF4">
            <w:pPr>
              <w:jc w:val="center"/>
              <w:rPr>
                <w:bCs w:val="0"/>
              </w:rPr>
            </w:pPr>
            <w:r w:rsidRPr="002E7FDE">
              <w:rPr>
                <w:bCs w:val="0"/>
              </w:rPr>
              <w:t>11,62</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0C9B4E4" w14:textId="23A14643" w:rsidR="00E0651F" w:rsidRPr="002E7FDE" w:rsidRDefault="00E0651F" w:rsidP="008C7FF4">
            <w:pPr>
              <w:jc w:val="center"/>
              <w:rPr>
                <w:color w:val="000000" w:themeColor="text1"/>
              </w:rPr>
            </w:pPr>
            <w:r w:rsidRPr="002E7FDE">
              <w:t>0,03</w:t>
            </w:r>
          </w:p>
        </w:tc>
      </w:tr>
      <w:tr w:rsidR="00E0651F" w:rsidRPr="002E7FDE" w14:paraId="3E770679"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A5B2C" w14:textId="35653FCE"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2.7.4</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64F87F19" w14:textId="7740297E" w:rsidR="00E0651F" w:rsidRPr="002E7FDE" w:rsidRDefault="00E0651F" w:rsidP="00E0651F">
            <w:r w:rsidRPr="002E7FDE">
              <w:t>Đất SD cho HĐ khoáng sản</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2C30D34D" w14:textId="7384C94C" w:rsidR="00E0651F" w:rsidRPr="002E7FDE" w:rsidRDefault="00E0651F" w:rsidP="00E0651F">
            <w:pPr>
              <w:jc w:val="center"/>
            </w:pPr>
            <w:r w:rsidRPr="002E7FDE">
              <w:t>SKS</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6826F60E" w14:textId="7275617B" w:rsidR="00E0651F" w:rsidRPr="002E7FDE" w:rsidRDefault="00E0651F" w:rsidP="008C7FF4">
            <w:pPr>
              <w:jc w:val="center"/>
              <w:rPr>
                <w:bCs w:val="0"/>
              </w:rPr>
            </w:pPr>
            <w:r w:rsidRPr="002E7FDE">
              <w:rPr>
                <w:bCs w:val="0"/>
              </w:rPr>
              <w:t>43,78</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39BA630F" w14:textId="7D1136E7" w:rsidR="00E0651F" w:rsidRPr="002E7FDE" w:rsidRDefault="00E0651F" w:rsidP="008C7FF4">
            <w:pPr>
              <w:jc w:val="center"/>
              <w:rPr>
                <w:color w:val="000000" w:themeColor="text1"/>
              </w:rPr>
            </w:pPr>
            <w:r w:rsidRPr="002E7FDE">
              <w:t>0,10</w:t>
            </w:r>
          </w:p>
        </w:tc>
      </w:tr>
      <w:tr w:rsidR="00E0651F" w:rsidRPr="002E7FDE" w14:paraId="04E06B40"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B159BF" w14:textId="084D94C9"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2.8</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13CCC589" w14:textId="307F27A1" w:rsidR="00E0651F" w:rsidRPr="002E7FDE" w:rsidRDefault="00E0651F" w:rsidP="00E0651F">
            <w:r w:rsidRPr="002E7FDE">
              <w:t xml:space="preserve">Đất sử dụng vào mục đích công cộng </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31C2E7BF" w14:textId="192019DE" w:rsidR="00E0651F" w:rsidRPr="002E7FDE" w:rsidRDefault="00E0651F" w:rsidP="00E0651F">
            <w:pPr>
              <w:jc w:val="center"/>
            </w:pPr>
            <w:r w:rsidRPr="002E7FDE">
              <w:t>CCC</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1D414F19" w14:textId="02F694C5" w:rsidR="00E0651F" w:rsidRPr="002E7FDE" w:rsidRDefault="00E0651F" w:rsidP="008C7FF4">
            <w:pPr>
              <w:jc w:val="center"/>
              <w:rPr>
                <w:bCs w:val="0"/>
              </w:rPr>
            </w:pPr>
            <w:r w:rsidRPr="002E7FDE">
              <w:rPr>
                <w:bCs w:val="0"/>
              </w:rPr>
              <w:t>910,38</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6D843B36" w14:textId="18742F76" w:rsidR="00E0651F" w:rsidRPr="002E7FDE" w:rsidRDefault="00E0651F" w:rsidP="008C7FF4">
            <w:pPr>
              <w:jc w:val="center"/>
              <w:rPr>
                <w:color w:val="000000" w:themeColor="text1"/>
              </w:rPr>
            </w:pPr>
            <w:r w:rsidRPr="002E7FDE">
              <w:t>2,00</w:t>
            </w:r>
          </w:p>
        </w:tc>
      </w:tr>
      <w:tr w:rsidR="00E0651F" w:rsidRPr="002E7FDE" w14:paraId="2AD0603C"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B9D011" w14:textId="2351996B"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2.8.1</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716FC72F" w14:textId="17089E76" w:rsidR="00E0651F" w:rsidRPr="002E7FDE" w:rsidRDefault="00E0651F" w:rsidP="00E0651F">
            <w:r w:rsidRPr="002E7FDE">
              <w:rPr>
                <w:i/>
                <w:iCs w:val="0"/>
              </w:rPr>
              <w:t>Đất công trình giao thông</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683939F4" w14:textId="40B3E557" w:rsidR="00E0651F" w:rsidRPr="002E7FDE" w:rsidRDefault="00E0651F" w:rsidP="00E0651F">
            <w:pPr>
              <w:jc w:val="center"/>
            </w:pPr>
            <w:r w:rsidRPr="002E7FDE">
              <w:rPr>
                <w:i/>
                <w:iCs w:val="0"/>
              </w:rPr>
              <w:t>DGT</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7671246C" w14:textId="0AE9E775" w:rsidR="00E0651F" w:rsidRPr="002E7FDE" w:rsidRDefault="00E0651F" w:rsidP="008C7FF4">
            <w:pPr>
              <w:jc w:val="center"/>
              <w:rPr>
                <w:bCs w:val="0"/>
              </w:rPr>
            </w:pPr>
            <w:r w:rsidRPr="002E7FDE">
              <w:rPr>
                <w:bCs w:val="0"/>
              </w:rPr>
              <w:t>606,11</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6D8F3AD1" w14:textId="3C4D78F1" w:rsidR="00E0651F" w:rsidRPr="002E7FDE" w:rsidRDefault="00E0651F" w:rsidP="008C7FF4">
            <w:pPr>
              <w:jc w:val="center"/>
              <w:rPr>
                <w:color w:val="000000" w:themeColor="text1"/>
              </w:rPr>
            </w:pPr>
            <w:r w:rsidRPr="002E7FDE">
              <w:t>1,33</w:t>
            </w:r>
          </w:p>
        </w:tc>
      </w:tr>
      <w:tr w:rsidR="00E0651F" w:rsidRPr="002E7FDE" w14:paraId="44195F0B"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52DDD" w14:textId="0C7772C5"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2.8.2</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732D6786" w14:textId="1C6004DC" w:rsidR="00E0651F" w:rsidRPr="002E7FDE" w:rsidRDefault="00E0651F" w:rsidP="00E0651F">
            <w:pPr>
              <w:rPr>
                <w:i/>
                <w:iCs w:val="0"/>
              </w:rPr>
            </w:pPr>
            <w:r w:rsidRPr="002E7FDE">
              <w:rPr>
                <w:i/>
                <w:iCs w:val="0"/>
              </w:rPr>
              <w:t>Đất công trình thủy lợi</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2FE983A1" w14:textId="2AA739ED" w:rsidR="00E0651F" w:rsidRPr="002E7FDE" w:rsidRDefault="00E0651F" w:rsidP="00E0651F">
            <w:pPr>
              <w:jc w:val="center"/>
              <w:rPr>
                <w:i/>
                <w:iCs w:val="0"/>
              </w:rPr>
            </w:pPr>
            <w:r w:rsidRPr="002E7FDE">
              <w:rPr>
                <w:i/>
                <w:iCs w:val="0"/>
              </w:rPr>
              <w:t>DTL</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2C6B8C62" w14:textId="0A1054A8" w:rsidR="00E0651F" w:rsidRPr="002E7FDE" w:rsidRDefault="00E0651F" w:rsidP="008C7FF4">
            <w:pPr>
              <w:jc w:val="center"/>
              <w:rPr>
                <w:bCs w:val="0"/>
              </w:rPr>
            </w:pPr>
            <w:r w:rsidRPr="002E7FDE">
              <w:rPr>
                <w:bCs w:val="0"/>
              </w:rPr>
              <w:t>101,51</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34F55DB9" w14:textId="03257C70" w:rsidR="00E0651F" w:rsidRPr="002E7FDE" w:rsidRDefault="00E0651F" w:rsidP="008C7FF4">
            <w:pPr>
              <w:jc w:val="center"/>
              <w:rPr>
                <w:color w:val="000000" w:themeColor="text1"/>
              </w:rPr>
            </w:pPr>
            <w:r w:rsidRPr="002E7FDE">
              <w:t>0,22</w:t>
            </w:r>
          </w:p>
        </w:tc>
      </w:tr>
      <w:tr w:rsidR="00E0651F" w:rsidRPr="002E7FDE" w14:paraId="7FC3266E"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104B4" w14:textId="5D7A9B53"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2.8.3</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078E3B65" w14:textId="7CA6594C" w:rsidR="00E0651F" w:rsidRPr="002E7FDE" w:rsidRDefault="00E0651F" w:rsidP="00E0651F">
            <w:pPr>
              <w:rPr>
                <w:i/>
                <w:iCs w:val="0"/>
              </w:rPr>
            </w:pPr>
            <w:r w:rsidRPr="002E7FDE">
              <w:rPr>
                <w:i/>
                <w:iCs w:val="0"/>
              </w:rPr>
              <w:t xml:space="preserve">Đất công trình cấp nước, thoát nước </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76894889" w14:textId="14BCA4E2" w:rsidR="00E0651F" w:rsidRPr="002E7FDE" w:rsidRDefault="00E0651F" w:rsidP="00E0651F">
            <w:pPr>
              <w:jc w:val="center"/>
              <w:rPr>
                <w:i/>
                <w:iCs w:val="0"/>
              </w:rPr>
            </w:pPr>
            <w:r w:rsidRPr="002E7FDE">
              <w:rPr>
                <w:i/>
                <w:iCs w:val="0"/>
              </w:rPr>
              <w:t>DCN</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0BB0AE7A" w14:textId="368E7132" w:rsidR="00E0651F" w:rsidRPr="002E7FDE" w:rsidRDefault="00E0651F" w:rsidP="008C7FF4">
            <w:pPr>
              <w:jc w:val="center"/>
              <w:rPr>
                <w:bCs w:val="0"/>
              </w:rPr>
            </w:pPr>
            <w:r w:rsidRPr="002E7FDE">
              <w:rPr>
                <w:bCs w:val="0"/>
              </w:rPr>
              <w:t>-</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42237CB" w14:textId="502381B8" w:rsidR="00E0651F" w:rsidRPr="002E7FDE" w:rsidRDefault="00E0651F" w:rsidP="008C7FF4">
            <w:pPr>
              <w:jc w:val="center"/>
              <w:rPr>
                <w:color w:val="000000" w:themeColor="text1"/>
              </w:rPr>
            </w:pPr>
            <w:r w:rsidRPr="002E7FDE">
              <w:t>0,00</w:t>
            </w:r>
          </w:p>
        </w:tc>
      </w:tr>
      <w:tr w:rsidR="00E0651F" w:rsidRPr="002E7FDE" w14:paraId="48EAFCED"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E9913" w14:textId="43A59BFD"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2.8.4</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1F8365F1" w14:textId="79F5E9EF" w:rsidR="00E0651F" w:rsidRPr="002E7FDE" w:rsidRDefault="00E0651F" w:rsidP="00E0651F">
            <w:pPr>
              <w:rPr>
                <w:i/>
                <w:iCs w:val="0"/>
              </w:rPr>
            </w:pPr>
            <w:r w:rsidRPr="002E7FDE">
              <w:rPr>
                <w:i/>
                <w:iCs w:val="0"/>
              </w:rPr>
              <w:t>Đất công trình, chống thiên tai</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0EEA81BB" w14:textId="6A1C6DDB" w:rsidR="00E0651F" w:rsidRPr="002E7FDE" w:rsidRDefault="00E0651F" w:rsidP="00E0651F">
            <w:pPr>
              <w:jc w:val="center"/>
              <w:rPr>
                <w:i/>
                <w:iCs w:val="0"/>
              </w:rPr>
            </w:pPr>
            <w:r w:rsidRPr="002E7FDE">
              <w:rPr>
                <w:i/>
                <w:iCs w:val="0"/>
              </w:rPr>
              <w:t>DPC</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557F98BB" w14:textId="42074897" w:rsidR="00E0651F" w:rsidRPr="002E7FDE" w:rsidRDefault="00E0651F" w:rsidP="008C7FF4">
            <w:pPr>
              <w:jc w:val="center"/>
              <w:rPr>
                <w:bCs w:val="0"/>
              </w:rPr>
            </w:pPr>
            <w:r w:rsidRPr="002E7FDE">
              <w:rPr>
                <w:bCs w:val="0"/>
              </w:rPr>
              <w:t>-</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B1327CF" w14:textId="7D34500D" w:rsidR="00E0651F" w:rsidRPr="002E7FDE" w:rsidRDefault="00E0651F" w:rsidP="008C7FF4">
            <w:pPr>
              <w:jc w:val="center"/>
              <w:rPr>
                <w:color w:val="000000" w:themeColor="text1"/>
              </w:rPr>
            </w:pPr>
            <w:r w:rsidRPr="002E7FDE">
              <w:t>0,00</w:t>
            </w:r>
          </w:p>
        </w:tc>
      </w:tr>
      <w:tr w:rsidR="00E0651F" w:rsidRPr="002E7FDE" w14:paraId="5C3B0501"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EE4AB" w14:textId="435E14C6"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2.8.5</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458768B6" w14:textId="5F3BEB20" w:rsidR="00E0651F" w:rsidRPr="002E7FDE" w:rsidRDefault="00E0651F" w:rsidP="00E0651F">
            <w:pPr>
              <w:rPr>
                <w:i/>
                <w:iCs w:val="0"/>
              </w:rPr>
            </w:pPr>
            <w:r w:rsidRPr="002E7FDE">
              <w:rPr>
                <w:i/>
                <w:iCs w:val="0"/>
              </w:rPr>
              <w:t>Đất có di tích lịch sử - văn hóa,danh lam thắng cảnh, di tích thiên nhiên</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76C8D9DE" w14:textId="18B81CD2" w:rsidR="00E0651F" w:rsidRPr="002E7FDE" w:rsidRDefault="00E0651F" w:rsidP="00E0651F">
            <w:pPr>
              <w:jc w:val="center"/>
              <w:rPr>
                <w:i/>
                <w:iCs w:val="0"/>
              </w:rPr>
            </w:pPr>
            <w:r w:rsidRPr="002E7FDE">
              <w:t>DDD</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125B0BFE" w14:textId="2C2B8B25" w:rsidR="00E0651F" w:rsidRPr="002E7FDE" w:rsidRDefault="00E0651F" w:rsidP="008C7FF4">
            <w:pPr>
              <w:jc w:val="center"/>
              <w:rPr>
                <w:bCs w:val="0"/>
              </w:rPr>
            </w:pPr>
            <w:r w:rsidRPr="002E7FDE">
              <w:rPr>
                <w:bCs w:val="0"/>
              </w:rPr>
              <w:t>9,60</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9E7C9F1" w14:textId="5AEFFC41" w:rsidR="00E0651F" w:rsidRPr="002E7FDE" w:rsidRDefault="00E0651F" w:rsidP="008C7FF4">
            <w:pPr>
              <w:jc w:val="center"/>
              <w:rPr>
                <w:color w:val="000000" w:themeColor="text1"/>
              </w:rPr>
            </w:pPr>
            <w:r w:rsidRPr="002E7FDE">
              <w:t>0,02</w:t>
            </w:r>
          </w:p>
        </w:tc>
      </w:tr>
      <w:tr w:rsidR="00E0651F" w:rsidRPr="002E7FDE" w14:paraId="33A08484"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FCC2D" w14:textId="0B4FBDEF"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2.8.6</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21D8B790" w14:textId="30087FB1" w:rsidR="00E0651F" w:rsidRPr="002E7FDE" w:rsidRDefault="00E0651F" w:rsidP="00E0651F">
            <w:pPr>
              <w:rPr>
                <w:i/>
                <w:iCs w:val="0"/>
              </w:rPr>
            </w:pPr>
            <w:r w:rsidRPr="002E7FDE">
              <w:rPr>
                <w:i/>
                <w:iCs w:val="0"/>
              </w:rPr>
              <w:t>Đất công trình xử lý chất thải</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1206CCC2" w14:textId="51176491" w:rsidR="00E0651F" w:rsidRPr="002E7FDE" w:rsidRDefault="00E0651F" w:rsidP="00E0651F">
            <w:pPr>
              <w:jc w:val="center"/>
            </w:pPr>
            <w:r w:rsidRPr="002E7FDE">
              <w:t>DRA</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29E9DFDB" w14:textId="34C16DC3" w:rsidR="00E0651F" w:rsidRPr="002E7FDE" w:rsidRDefault="00E0651F" w:rsidP="008C7FF4">
            <w:pPr>
              <w:jc w:val="center"/>
              <w:rPr>
                <w:bCs w:val="0"/>
              </w:rPr>
            </w:pPr>
            <w:r w:rsidRPr="002E7FDE">
              <w:rPr>
                <w:bCs w:val="0"/>
              </w:rPr>
              <w:t>-</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C3DA2F0" w14:textId="43AD3B6E" w:rsidR="00E0651F" w:rsidRPr="002E7FDE" w:rsidRDefault="00E0651F" w:rsidP="008C7FF4">
            <w:pPr>
              <w:jc w:val="center"/>
              <w:rPr>
                <w:color w:val="000000" w:themeColor="text1"/>
              </w:rPr>
            </w:pPr>
            <w:r w:rsidRPr="002E7FDE">
              <w:t>0,00</w:t>
            </w:r>
          </w:p>
        </w:tc>
      </w:tr>
      <w:tr w:rsidR="00E0651F" w:rsidRPr="002E7FDE" w14:paraId="733B43B9"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5A72BB" w14:textId="0D3630AD"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2.8.7</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63F0608D" w14:textId="43A1F43D" w:rsidR="00E0651F" w:rsidRPr="002E7FDE" w:rsidRDefault="00E0651F" w:rsidP="00E0651F">
            <w:pPr>
              <w:rPr>
                <w:i/>
                <w:iCs w:val="0"/>
              </w:rPr>
            </w:pPr>
            <w:r w:rsidRPr="002E7FDE">
              <w:rPr>
                <w:i/>
                <w:iCs w:val="0"/>
              </w:rPr>
              <w:t xml:space="preserve"> Đất công trình năng lượng, chiếu </w:t>
            </w:r>
            <w:r w:rsidRPr="002E7FDE">
              <w:rPr>
                <w:i/>
                <w:iCs w:val="0"/>
              </w:rPr>
              <w:lastRenderedPageBreak/>
              <w:t xml:space="preserve">sáng công cộng </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17B4DB5D" w14:textId="37238E85" w:rsidR="00E0651F" w:rsidRPr="002E7FDE" w:rsidRDefault="00E0651F" w:rsidP="00E0651F">
            <w:pPr>
              <w:jc w:val="center"/>
            </w:pPr>
            <w:r w:rsidRPr="002E7FDE">
              <w:rPr>
                <w:i/>
                <w:iCs w:val="0"/>
              </w:rPr>
              <w:lastRenderedPageBreak/>
              <w:t>DNL</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105045F8" w14:textId="403FF440" w:rsidR="00E0651F" w:rsidRPr="002E7FDE" w:rsidRDefault="00E0651F" w:rsidP="008C7FF4">
            <w:pPr>
              <w:jc w:val="center"/>
              <w:rPr>
                <w:bCs w:val="0"/>
              </w:rPr>
            </w:pPr>
            <w:r w:rsidRPr="002E7FDE">
              <w:rPr>
                <w:bCs w:val="0"/>
              </w:rPr>
              <w:t>171,29</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29903FF" w14:textId="67CDC16D" w:rsidR="00E0651F" w:rsidRPr="002E7FDE" w:rsidRDefault="00E0651F" w:rsidP="008C7FF4">
            <w:pPr>
              <w:jc w:val="center"/>
              <w:rPr>
                <w:color w:val="000000" w:themeColor="text1"/>
              </w:rPr>
            </w:pPr>
            <w:r w:rsidRPr="002E7FDE">
              <w:t>0,38</w:t>
            </w:r>
          </w:p>
        </w:tc>
      </w:tr>
      <w:tr w:rsidR="00E0651F" w:rsidRPr="002E7FDE" w14:paraId="43559BF9"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8212A" w14:textId="72F60ED2"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lastRenderedPageBreak/>
              <w:t>2.8.9</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315CFD15" w14:textId="464D862F" w:rsidR="00E0651F" w:rsidRPr="002E7FDE" w:rsidRDefault="00E0651F" w:rsidP="00E0651F">
            <w:pPr>
              <w:rPr>
                <w:i/>
                <w:iCs w:val="0"/>
              </w:rPr>
            </w:pPr>
            <w:r w:rsidRPr="002E7FDE">
              <w:rPr>
                <w:i/>
                <w:iCs w:val="0"/>
              </w:rPr>
              <w:t>Đất công trình hạ tầng bưu chính, viễn thông, công nghệ thông tin</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5765EAA4" w14:textId="2721940A" w:rsidR="00E0651F" w:rsidRPr="002E7FDE" w:rsidRDefault="00E0651F" w:rsidP="00E0651F">
            <w:pPr>
              <w:jc w:val="center"/>
              <w:rPr>
                <w:i/>
                <w:iCs w:val="0"/>
              </w:rPr>
            </w:pPr>
            <w:r w:rsidRPr="002E7FDE">
              <w:rPr>
                <w:i/>
                <w:iCs w:val="0"/>
              </w:rPr>
              <w:t>DBV</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7BE77183" w14:textId="7D495A29" w:rsidR="00E0651F" w:rsidRPr="002E7FDE" w:rsidRDefault="00E0651F" w:rsidP="008C7FF4">
            <w:pPr>
              <w:jc w:val="center"/>
              <w:rPr>
                <w:bCs w:val="0"/>
              </w:rPr>
            </w:pPr>
            <w:r w:rsidRPr="002E7FDE">
              <w:rPr>
                <w:bCs w:val="0"/>
              </w:rPr>
              <w:t>1,65</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8FAA9EB" w14:textId="5B8263F6" w:rsidR="00E0651F" w:rsidRPr="002E7FDE" w:rsidRDefault="00E0651F" w:rsidP="008C7FF4">
            <w:pPr>
              <w:jc w:val="center"/>
              <w:rPr>
                <w:color w:val="000000" w:themeColor="text1"/>
              </w:rPr>
            </w:pPr>
            <w:r w:rsidRPr="002E7FDE">
              <w:t>0,00</w:t>
            </w:r>
          </w:p>
        </w:tc>
      </w:tr>
      <w:tr w:rsidR="00E0651F" w:rsidRPr="002E7FDE" w14:paraId="15337D53"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EE2A7" w14:textId="64A39469"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2.8.10</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3B89E7ED" w14:textId="735B868E" w:rsidR="00E0651F" w:rsidRPr="002E7FDE" w:rsidRDefault="00E0651F" w:rsidP="00E0651F">
            <w:pPr>
              <w:rPr>
                <w:i/>
                <w:iCs w:val="0"/>
              </w:rPr>
            </w:pPr>
            <w:r w:rsidRPr="002E7FDE">
              <w:rPr>
                <w:i/>
                <w:iCs w:val="0"/>
              </w:rPr>
              <w:t>Đất chợ dân sinh, chợ đầu mối</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34933EF9" w14:textId="1945F8A3" w:rsidR="00E0651F" w:rsidRPr="002E7FDE" w:rsidRDefault="00E0651F" w:rsidP="00E0651F">
            <w:pPr>
              <w:jc w:val="center"/>
              <w:rPr>
                <w:i/>
                <w:iCs w:val="0"/>
              </w:rPr>
            </w:pPr>
            <w:r w:rsidRPr="002E7FDE">
              <w:rPr>
                <w:i/>
                <w:iCs w:val="0"/>
              </w:rPr>
              <w:t>DCH</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0FE3A210" w14:textId="745EADE5" w:rsidR="00E0651F" w:rsidRPr="002E7FDE" w:rsidRDefault="00E0651F" w:rsidP="008C7FF4">
            <w:pPr>
              <w:jc w:val="center"/>
              <w:rPr>
                <w:bCs w:val="0"/>
              </w:rPr>
            </w:pPr>
            <w:r w:rsidRPr="002E7FDE">
              <w:rPr>
                <w:bCs w:val="0"/>
              </w:rPr>
              <w:t>4,13</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ACCFDDB" w14:textId="3441CDC1" w:rsidR="00E0651F" w:rsidRPr="002E7FDE" w:rsidRDefault="00E0651F" w:rsidP="008C7FF4">
            <w:pPr>
              <w:jc w:val="center"/>
              <w:rPr>
                <w:color w:val="000000" w:themeColor="text1"/>
              </w:rPr>
            </w:pPr>
            <w:r w:rsidRPr="002E7FDE">
              <w:t>0,01</w:t>
            </w:r>
          </w:p>
        </w:tc>
      </w:tr>
      <w:tr w:rsidR="00E0651F" w:rsidRPr="002E7FDE" w14:paraId="76B9041D"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ECBDC" w14:textId="72815F60"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2.8.11</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215F9C01" w14:textId="32DFCB64" w:rsidR="00E0651F" w:rsidRPr="002E7FDE" w:rsidRDefault="00E0651F" w:rsidP="00E0651F">
            <w:pPr>
              <w:rPr>
                <w:i/>
                <w:iCs w:val="0"/>
              </w:rPr>
            </w:pPr>
            <w:r w:rsidRPr="002E7FDE">
              <w:rPr>
                <w:i/>
                <w:iCs w:val="0"/>
              </w:rPr>
              <w:t>Đất khu vui chơi, giải trí công cộng, sinh hoạt cộng đồng</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6BF0871C" w14:textId="4E8A82BC" w:rsidR="00E0651F" w:rsidRPr="002E7FDE" w:rsidRDefault="00E0651F" w:rsidP="00E0651F">
            <w:pPr>
              <w:jc w:val="center"/>
              <w:rPr>
                <w:i/>
                <w:iCs w:val="0"/>
              </w:rPr>
            </w:pPr>
            <w:r w:rsidRPr="002E7FDE">
              <w:t>DKV</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057C3895" w14:textId="57BD74D0" w:rsidR="00E0651F" w:rsidRPr="002E7FDE" w:rsidRDefault="00E0651F" w:rsidP="008C7FF4">
            <w:pPr>
              <w:jc w:val="center"/>
              <w:rPr>
                <w:bCs w:val="0"/>
              </w:rPr>
            </w:pPr>
            <w:r w:rsidRPr="002E7FDE">
              <w:rPr>
                <w:bCs w:val="0"/>
              </w:rPr>
              <w:t>16,09</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99365E7" w14:textId="5B7F227A" w:rsidR="00E0651F" w:rsidRPr="002E7FDE" w:rsidRDefault="00E0651F" w:rsidP="008C7FF4">
            <w:pPr>
              <w:jc w:val="center"/>
              <w:rPr>
                <w:color w:val="000000" w:themeColor="text1"/>
              </w:rPr>
            </w:pPr>
            <w:r w:rsidRPr="002E7FDE">
              <w:t>0,04</w:t>
            </w:r>
          </w:p>
        </w:tc>
      </w:tr>
      <w:tr w:rsidR="00E0651F" w:rsidRPr="002E7FDE" w14:paraId="572779A2"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A58E25" w14:textId="6834E0E8"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2.9</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794B0924" w14:textId="20722C0F" w:rsidR="00E0651F" w:rsidRPr="002E7FDE" w:rsidRDefault="00E0651F" w:rsidP="00E0651F">
            <w:pPr>
              <w:rPr>
                <w:i/>
                <w:iCs w:val="0"/>
              </w:rPr>
            </w:pPr>
            <w:r w:rsidRPr="002E7FDE">
              <w:t>Đất tôn giáo</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4EAA92E7" w14:textId="57110255" w:rsidR="00E0651F" w:rsidRPr="002E7FDE" w:rsidRDefault="00E0651F" w:rsidP="00E0651F">
            <w:pPr>
              <w:jc w:val="center"/>
            </w:pPr>
            <w:r w:rsidRPr="002E7FDE">
              <w:t>TON</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00D28642" w14:textId="51926236" w:rsidR="00E0651F" w:rsidRPr="002E7FDE" w:rsidRDefault="00E0651F" w:rsidP="008C7FF4">
            <w:pPr>
              <w:jc w:val="center"/>
              <w:rPr>
                <w:bCs w:val="0"/>
              </w:rPr>
            </w:pPr>
            <w:r w:rsidRPr="002E7FDE">
              <w:rPr>
                <w:bCs w:val="0"/>
              </w:rPr>
              <w:t>4,59</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7753964" w14:textId="375A9975" w:rsidR="00E0651F" w:rsidRPr="002E7FDE" w:rsidRDefault="00E0651F" w:rsidP="008C7FF4">
            <w:pPr>
              <w:jc w:val="center"/>
              <w:rPr>
                <w:color w:val="000000" w:themeColor="text1"/>
              </w:rPr>
            </w:pPr>
            <w:r w:rsidRPr="002E7FDE">
              <w:t>0,01</w:t>
            </w:r>
          </w:p>
        </w:tc>
      </w:tr>
      <w:tr w:rsidR="00E0651F" w:rsidRPr="002E7FDE" w14:paraId="1CD9AC08"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6ADCEF" w14:textId="4FA50803"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2.10</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62AA7D30" w14:textId="65A96C32" w:rsidR="00E0651F" w:rsidRPr="002E7FDE" w:rsidRDefault="00E0651F" w:rsidP="00E0651F">
            <w:r w:rsidRPr="002E7FDE">
              <w:t>Đất tín ngưỡng</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41917567" w14:textId="2FA8AA55" w:rsidR="00E0651F" w:rsidRPr="002E7FDE" w:rsidRDefault="00E0651F" w:rsidP="00E0651F">
            <w:pPr>
              <w:jc w:val="center"/>
            </w:pPr>
            <w:r w:rsidRPr="002E7FDE">
              <w:t>TIN</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0451B787" w14:textId="486FE8B2" w:rsidR="00E0651F" w:rsidRPr="002E7FDE" w:rsidRDefault="00E0651F" w:rsidP="008C7FF4">
            <w:pPr>
              <w:jc w:val="center"/>
              <w:rPr>
                <w:bCs w:val="0"/>
              </w:rPr>
            </w:pPr>
            <w:r w:rsidRPr="002E7FDE">
              <w:rPr>
                <w:bCs w:val="0"/>
              </w:rPr>
              <w:t>4,99</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DFA77FB" w14:textId="29BDF000" w:rsidR="00E0651F" w:rsidRPr="002E7FDE" w:rsidRDefault="00E0651F" w:rsidP="008C7FF4">
            <w:pPr>
              <w:jc w:val="center"/>
              <w:rPr>
                <w:color w:val="000000" w:themeColor="text1"/>
              </w:rPr>
            </w:pPr>
            <w:r w:rsidRPr="002E7FDE">
              <w:t>0,01</w:t>
            </w:r>
          </w:p>
        </w:tc>
      </w:tr>
      <w:tr w:rsidR="00E0651F" w:rsidRPr="002E7FDE" w14:paraId="368D31DA"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0C2F1" w14:textId="09312BDE"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2.11</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5BD373B6" w14:textId="61BE588D" w:rsidR="00E0651F" w:rsidRPr="002E7FDE" w:rsidRDefault="00E0651F" w:rsidP="00E0651F">
            <w:r w:rsidRPr="002E7FDE">
              <w:t>Đất nghĩa trang, nhà tang lễ, cơ sở hỏa táng; đất cơ sở lưu trữ tro cốt</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5A0AF6FD" w14:textId="5E5809B0" w:rsidR="00E0651F" w:rsidRPr="002E7FDE" w:rsidRDefault="00E0651F" w:rsidP="00E0651F">
            <w:pPr>
              <w:jc w:val="center"/>
            </w:pPr>
            <w:r w:rsidRPr="002E7FDE">
              <w:t>NTD</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71B23AFF" w14:textId="6BD8844B" w:rsidR="00E0651F" w:rsidRPr="002E7FDE" w:rsidRDefault="00E0651F" w:rsidP="008C7FF4">
            <w:pPr>
              <w:jc w:val="center"/>
              <w:rPr>
                <w:bCs w:val="0"/>
              </w:rPr>
            </w:pPr>
            <w:r w:rsidRPr="002E7FDE">
              <w:rPr>
                <w:bCs w:val="0"/>
              </w:rPr>
              <w:t>55,44</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D8E48D6" w14:textId="76AD0950" w:rsidR="00E0651F" w:rsidRPr="002E7FDE" w:rsidRDefault="00E0651F" w:rsidP="008C7FF4">
            <w:pPr>
              <w:jc w:val="center"/>
              <w:rPr>
                <w:color w:val="000000" w:themeColor="text1"/>
              </w:rPr>
            </w:pPr>
            <w:r w:rsidRPr="002E7FDE">
              <w:t>0,12</w:t>
            </w:r>
          </w:p>
        </w:tc>
      </w:tr>
      <w:tr w:rsidR="00E0651F" w:rsidRPr="002E7FDE" w14:paraId="4FA172DC"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47E3DD" w14:textId="3E6C8FC8"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2.12</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6EFD7B56" w14:textId="7FC03F94" w:rsidR="00E0651F" w:rsidRPr="002E7FDE" w:rsidRDefault="00E0651F" w:rsidP="00E0651F">
            <w:r w:rsidRPr="002E7FDE">
              <w:rPr>
                <w:b/>
                <w:bCs w:val="0"/>
              </w:rPr>
              <w:t>Đất có mặt nước chuyên dùng</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0D717B38" w14:textId="0D5412EB" w:rsidR="00E0651F" w:rsidRPr="002E7FDE" w:rsidRDefault="00E0651F" w:rsidP="00E0651F">
            <w:pPr>
              <w:jc w:val="center"/>
            </w:pPr>
            <w:r w:rsidRPr="002E7FDE">
              <w:rPr>
                <w:b/>
                <w:bCs w:val="0"/>
              </w:rPr>
              <w:t>TVC</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5590D940" w14:textId="0B2C4008" w:rsidR="00E0651F" w:rsidRPr="002E7FDE" w:rsidRDefault="00E0651F" w:rsidP="008C7FF4">
            <w:pPr>
              <w:jc w:val="center"/>
              <w:rPr>
                <w:bCs w:val="0"/>
              </w:rPr>
            </w:pPr>
            <w:r w:rsidRPr="002E7FDE">
              <w:rPr>
                <w:bCs w:val="0"/>
              </w:rPr>
              <w:t>784,05</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30EB5826" w14:textId="674B2FAE" w:rsidR="00E0651F" w:rsidRPr="002E7FDE" w:rsidRDefault="00E0651F" w:rsidP="008C7FF4">
            <w:pPr>
              <w:jc w:val="center"/>
              <w:rPr>
                <w:color w:val="000000" w:themeColor="text1"/>
              </w:rPr>
            </w:pPr>
            <w:r w:rsidRPr="002E7FDE">
              <w:t>1,72</w:t>
            </w:r>
          </w:p>
        </w:tc>
      </w:tr>
      <w:tr w:rsidR="00E0651F" w:rsidRPr="002E7FDE" w14:paraId="29CF8BA9"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BE69E8" w14:textId="65D4C4F8"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2.12.1</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70F1B40F" w14:textId="1A2DAB90" w:rsidR="00E0651F" w:rsidRPr="002E7FDE" w:rsidRDefault="00E0651F" w:rsidP="00E0651F">
            <w:pPr>
              <w:rPr>
                <w:b/>
                <w:bCs w:val="0"/>
              </w:rPr>
            </w:pPr>
            <w:r w:rsidRPr="002E7FDE">
              <w:t>Đất có mặt nước chuyên dùng dạng ao, hồ, đầm, phá</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03959651" w14:textId="651B6CA1" w:rsidR="00E0651F" w:rsidRPr="002E7FDE" w:rsidRDefault="00E0651F" w:rsidP="00E0651F">
            <w:pPr>
              <w:jc w:val="center"/>
              <w:rPr>
                <w:b/>
                <w:bCs w:val="0"/>
              </w:rPr>
            </w:pPr>
            <w:r w:rsidRPr="002E7FDE">
              <w:t>MNC</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1CB46670" w14:textId="322779CE" w:rsidR="00E0651F" w:rsidRPr="002E7FDE" w:rsidRDefault="00E0651F" w:rsidP="008C7FF4">
            <w:pPr>
              <w:jc w:val="center"/>
              <w:rPr>
                <w:bCs w:val="0"/>
              </w:rPr>
            </w:pPr>
            <w:r w:rsidRPr="002E7FDE">
              <w:rPr>
                <w:bCs w:val="0"/>
              </w:rPr>
              <w:t>1,40</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FCA9554" w14:textId="4A711C86" w:rsidR="00E0651F" w:rsidRPr="002E7FDE" w:rsidRDefault="00E0651F" w:rsidP="008C7FF4">
            <w:pPr>
              <w:jc w:val="center"/>
              <w:rPr>
                <w:color w:val="000000" w:themeColor="text1"/>
              </w:rPr>
            </w:pPr>
            <w:r w:rsidRPr="002E7FDE">
              <w:t>0,00</w:t>
            </w:r>
          </w:p>
        </w:tc>
      </w:tr>
      <w:tr w:rsidR="00E0651F" w:rsidRPr="002E7FDE" w14:paraId="17D73DA3"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EA1FB" w14:textId="2E954BB7"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2.12.2</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4188DDB2" w14:textId="37646471" w:rsidR="00E0651F" w:rsidRPr="002E7FDE" w:rsidRDefault="00E0651F" w:rsidP="00E0651F">
            <w:r w:rsidRPr="002E7FDE">
              <w:t>Đất có mặt nước dạng sông, ngòi, kênh, rạch, suối</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3AADC264" w14:textId="216E0ECE" w:rsidR="00E0651F" w:rsidRPr="002E7FDE" w:rsidRDefault="00E0651F" w:rsidP="00E0651F">
            <w:pPr>
              <w:jc w:val="center"/>
            </w:pPr>
            <w:r w:rsidRPr="002E7FDE">
              <w:t>SON</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3707502B" w14:textId="44918D2C" w:rsidR="00E0651F" w:rsidRPr="002E7FDE" w:rsidRDefault="00E0651F" w:rsidP="008C7FF4">
            <w:pPr>
              <w:jc w:val="center"/>
              <w:rPr>
                <w:bCs w:val="0"/>
              </w:rPr>
            </w:pPr>
            <w:r w:rsidRPr="002E7FDE">
              <w:rPr>
                <w:bCs w:val="0"/>
              </w:rPr>
              <w:t>782,65</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E9B534B" w14:textId="7060133F" w:rsidR="00E0651F" w:rsidRPr="002E7FDE" w:rsidRDefault="00E0651F" w:rsidP="008C7FF4">
            <w:pPr>
              <w:jc w:val="center"/>
              <w:rPr>
                <w:color w:val="000000" w:themeColor="text1"/>
              </w:rPr>
            </w:pPr>
            <w:r w:rsidRPr="002E7FDE">
              <w:t>1,72</w:t>
            </w:r>
          </w:p>
        </w:tc>
      </w:tr>
      <w:tr w:rsidR="00E0651F" w:rsidRPr="002E7FDE" w14:paraId="6C92B5A8"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5FEA90" w14:textId="30867B5B"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2.13</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1FB68DD3" w14:textId="534FEC0F" w:rsidR="00E0651F" w:rsidRPr="002E7FDE" w:rsidRDefault="00E0651F" w:rsidP="00E0651F">
            <w:r w:rsidRPr="002E7FDE">
              <w:t>Đất phi nông nghiệp khác</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396BA6A1" w14:textId="3C1FE95F" w:rsidR="00E0651F" w:rsidRPr="002E7FDE" w:rsidRDefault="00E0651F" w:rsidP="00E0651F">
            <w:pPr>
              <w:jc w:val="center"/>
            </w:pPr>
            <w:r w:rsidRPr="002E7FDE">
              <w:t>PNK</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71E43332" w14:textId="54A7D833" w:rsidR="00E0651F" w:rsidRPr="002E7FDE" w:rsidRDefault="00E0651F" w:rsidP="008C7FF4">
            <w:pPr>
              <w:jc w:val="center"/>
              <w:rPr>
                <w:bCs w:val="0"/>
              </w:rPr>
            </w:pPr>
            <w:r w:rsidRPr="002E7FDE">
              <w:rPr>
                <w:bCs w:val="0"/>
              </w:rPr>
              <w:t>-</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A8CF4A8" w14:textId="30CF5E89" w:rsidR="00E0651F" w:rsidRPr="002E7FDE" w:rsidRDefault="00E0651F" w:rsidP="008C7FF4">
            <w:pPr>
              <w:jc w:val="center"/>
              <w:rPr>
                <w:color w:val="000000" w:themeColor="text1"/>
              </w:rPr>
            </w:pPr>
            <w:r w:rsidRPr="002E7FDE">
              <w:t>0,00</w:t>
            </w:r>
          </w:p>
        </w:tc>
      </w:tr>
      <w:tr w:rsidR="00E0651F" w:rsidRPr="002E7FDE" w14:paraId="0FE240A7"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C789F2" w14:textId="32371DAA" w:rsidR="00E0651F" w:rsidRPr="002E7FDE" w:rsidRDefault="008C7FF4" w:rsidP="00E0651F">
            <w:pPr>
              <w:jc w:val="center"/>
              <w:rPr>
                <w:rFonts w:cs="Times New Roman"/>
                <w:b/>
                <w:bCs w:val="0"/>
                <w:iCs w:val="0"/>
                <w:color w:val="000000" w:themeColor="text1"/>
              </w:rPr>
            </w:pPr>
            <w:r w:rsidRPr="002E7FDE">
              <w:rPr>
                <w:rFonts w:cs="Times New Roman"/>
                <w:b/>
                <w:bCs w:val="0"/>
                <w:iCs w:val="0"/>
                <w:color w:val="000000" w:themeColor="text1"/>
              </w:rPr>
              <w:t>3</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3803C9A7" w14:textId="75D71005" w:rsidR="00E0651F" w:rsidRPr="002E7FDE" w:rsidRDefault="00E0651F" w:rsidP="00E0651F">
            <w:pPr>
              <w:rPr>
                <w:b/>
              </w:rPr>
            </w:pPr>
            <w:r w:rsidRPr="002E7FDE">
              <w:rPr>
                <w:b/>
                <w:bCs w:val="0"/>
              </w:rPr>
              <w:t>Đất chưa sử dụng</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045BE31D" w14:textId="568E8959" w:rsidR="00E0651F" w:rsidRPr="002E7FDE" w:rsidRDefault="00E0651F" w:rsidP="00E0651F">
            <w:pPr>
              <w:jc w:val="center"/>
              <w:rPr>
                <w:b/>
              </w:rPr>
            </w:pPr>
            <w:r w:rsidRPr="002E7FDE">
              <w:rPr>
                <w:b/>
                <w:bCs w:val="0"/>
              </w:rPr>
              <w:t>CSD</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54248209" w14:textId="082AB2AF" w:rsidR="00E0651F" w:rsidRPr="002E7FDE" w:rsidRDefault="00E0651F" w:rsidP="008C7FF4">
            <w:pPr>
              <w:jc w:val="center"/>
              <w:rPr>
                <w:b/>
                <w:bCs w:val="0"/>
              </w:rPr>
            </w:pPr>
            <w:r w:rsidRPr="002E7FDE">
              <w:rPr>
                <w:b/>
                <w:bCs w:val="0"/>
              </w:rPr>
              <w:t>88,92</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79D7D72" w14:textId="1E6A70FC" w:rsidR="00E0651F" w:rsidRPr="002E7FDE" w:rsidRDefault="00E0651F" w:rsidP="008C7FF4">
            <w:pPr>
              <w:jc w:val="center"/>
              <w:rPr>
                <w:b/>
                <w:color w:val="000000" w:themeColor="text1"/>
              </w:rPr>
            </w:pPr>
            <w:r w:rsidRPr="002E7FDE">
              <w:rPr>
                <w:b/>
              </w:rPr>
              <w:t>0,20</w:t>
            </w:r>
          </w:p>
        </w:tc>
      </w:tr>
      <w:tr w:rsidR="00E0651F" w:rsidRPr="002E7FDE" w14:paraId="160D6990"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AEEF7" w14:textId="0779C0CD"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3.1</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688E2F27" w14:textId="1B9786A4" w:rsidR="00E0651F" w:rsidRPr="002E7FDE" w:rsidRDefault="00E0651F" w:rsidP="00E0651F">
            <w:r w:rsidRPr="002E7FDE">
              <w:t>Đất bằng chưa sử dụng</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31B3D891" w14:textId="1F150671" w:rsidR="00E0651F" w:rsidRPr="002E7FDE" w:rsidRDefault="00E0651F" w:rsidP="00E0651F">
            <w:pPr>
              <w:jc w:val="center"/>
            </w:pPr>
            <w:r w:rsidRPr="002E7FDE">
              <w:t>BCS</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5B87EDA5" w14:textId="7508C041" w:rsidR="00E0651F" w:rsidRPr="002E7FDE" w:rsidRDefault="00E0651F" w:rsidP="008C7FF4">
            <w:pPr>
              <w:jc w:val="center"/>
              <w:rPr>
                <w:bCs w:val="0"/>
              </w:rPr>
            </w:pPr>
            <w:r w:rsidRPr="002E7FDE">
              <w:rPr>
                <w:bCs w:val="0"/>
              </w:rPr>
              <w:t>80,90</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8B4AAE9" w14:textId="7FEA4760" w:rsidR="00E0651F" w:rsidRPr="002E7FDE" w:rsidRDefault="00E0651F" w:rsidP="008C7FF4">
            <w:pPr>
              <w:jc w:val="center"/>
              <w:rPr>
                <w:color w:val="000000" w:themeColor="text1"/>
              </w:rPr>
            </w:pPr>
            <w:r w:rsidRPr="002E7FDE">
              <w:t>0,18</w:t>
            </w:r>
          </w:p>
        </w:tc>
      </w:tr>
      <w:tr w:rsidR="00E0651F" w:rsidRPr="002E7FDE" w14:paraId="40A6380C" w14:textId="77777777" w:rsidTr="008C7FF4">
        <w:trPr>
          <w:trHeight w:val="397"/>
          <w:jc w:val="center"/>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C2B99C" w14:textId="64E63B3B" w:rsidR="00E0651F" w:rsidRPr="002E7FDE" w:rsidRDefault="008C7FF4" w:rsidP="00E0651F">
            <w:pPr>
              <w:jc w:val="center"/>
              <w:rPr>
                <w:rFonts w:cs="Times New Roman"/>
                <w:bCs w:val="0"/>
                <w:iCs w:val="0"/>
                <w:color w:val="000000" w:themeColor="text1"/>
              </w:rPr>
            </w:pPr>
            <w:r w:rsidRPr="002E7FDE">
              <w:rPr>
                <w:rFonts w:cs="Times New Roman"/>
                <w:bCs w:val="0"/>
                <w:iCs w:val="0"/>
                <w:color w:val="000000" w:themeColor="text1"/>
              </w:rPr>
              <w:t>3.2</w:t>
            </w:r>
          </w:p>
        </w:tc>
        <w:tc>
          <w:tcPr>
            <w:tcW w:w="4160" w:type="dxa"/>
            <w:tcBorders>
              <w:top w:val="single" w:sz="4" w:space="0" w:color="auto"/>
              <w:left w:val="nil"/>
              <w:bottom w:val="single" w:sz="4" w:space="0" w:color="auto"/>
              <w:right w:val="single" w:sz="4" w:space="0" w:color="auto"/>
            </w:tcBorders>
            <w:shd w:val="clear" w:color="auto" w:fill="auto"/>
            <w:noWrap/>
            <w:vAlign w:val="center"/>
          </w:tcPr>
          <w:p w14:paraId="24574388" w14:textId="43C0FB34" w:rsidR="00E0651F" w:rsidRPr="002E7FDE" w:rsidRDefault="00E0651F" w:rsidP="00E0651F">
            <w:r w:rsidRPr="002E7FDE">
              <w:rPr>
                <w:iCs w:val="0"/>
              </w:rPr>
              <w:t>Đất đồi núi chưa sử dụng</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42C6722D" w14:textId="5D71C15F" w:rsidR="00E0651F" w:rsidRPr="002E7FDE" w:rsidRDefault="00E0651F" w:rsidP="00E0651F">
            <w:pPr>
              <w:jc w:val="center"/>
            </w:pPr>
            <w:r w:rsidRPr="002E7FDE">
              <w:rPr>
                <w:i/>
                <w:iCs w:val="0"/>
              </w:rPr>
              <w:t>DCS</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521703E9" w14:textId="69C2C7C6" w:rsidR="00E0651F" w:rsidRPr="002E7FDE" w:rsidRDefault="00E0651F" w:rsidP="008C7FF4">
            <w:pPr>
              <w:jc w:val="center"/>
              <w:rPr>
                <w:bCs w:val="0"/>
              </w:rPr>
            </w:pPr>
            <w:r w:rsidRPr="002E7FDE">
              <w:rPr>
                <w:bCs w:val="0"/>
              </w:rPr>
              <w:t>8,02</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7FDDA22" w14:textId="59C1247C" w:rsidR="00E0651F" w:rsidRPr="002E7FDE" w:rsidRDefault="00E0651F" w:rsidP="008C7FF4">
            <w:pPr>
              <w:jc w:val="center"/>
              <w:rPr>
                <w:color w:val="000000" w:themeColor="text1"/>
              </w:rPr>
            </w:pPr>
            <w:r w:rsidRPr="002E7FDE">
              <w:t>0,02</w:t>
            </w:r>
          </w:p>
        </w:tc>
      </w:tr>
    </w:tbl>
    <w:p w14:paraId="2702E8EF" w14:textId="77777777" w:rsidR="00D256EA" w:rsidRPr="00AE12D5" w:rsidRDefault="00D256EA" w:rsidP="00D256EA">
      <w:pPr>
        <w:keepNext/>
        <w:spacing w:before="120"/>
        <w:ind w:firstLine="720"/>
        <w:jc w:val="both"/>
        <w:outlineLvl w:val="1"/>
        <w:rPr>
          <w:rFonts w:cs="Times New Roman"/>
          <w:b/>
          <w:bCs w:val="0"/>
          <w:iCs w:val="0"/>
          <w:color w:val="000000"/>
          <w:lang w:val="vi-VN"/>
        </w:rPr>
      </w:pPr>
      <w:bookmarkStart w:id="128" w:name="_Toc187928465"/>
      <w:r w:rsidRPr="00AE12D5">
        <w:rPr>
          <w:rFonts w:cs="Times New Roman"/>
          <w:b/>
          <w:bCs w:val="0"/>
          <w:iCs w:val="0"/>
          <w:color w:val="000000"/>
          <w:lang w:val="sv-SE"/>
        </w:rPr>
        <w:t>2. Biến động sử dụng đất theo từng loại đất trong kỳ quy hoạch trước.</w:t>
      </w:r>
      <w:bookmarkEnd w:id="128"/>
    </w:p>
    <w:p w14:paraId="35AED837" w14:textId="77777777" w:rsidR="00D256EA" w:rsidRPr="00AE12D5" w:rsidRDefault="00D256EA" w:rsidP="00D256EA">
      <w:pPr>
        <w:keepNext/>
        <w:shd w:val="clear" w:color="auto" w:fill="FFFFFF"/>
        <w:spacing w:before="120"/>
        <w:ind w:firstLine="630"/>
        <w:jc w:val="both"/>
        <w:outlineLvl w:val="2"/>
        <w:rPr>
          <w:rFonts w:cs="Times New Roman"/>
          <w:b/>
          <w:bCs w:val="0"/>
          <w:i/>
          <w:iCs w:val="0"/>
          <w:color w:val="000000"/>
        </w:rPr>
      </w:pPr>
      <w:r w:rsidRPr="00AE12D5">
        <w:rPr>
          <w:rFonts w:cs="Times New Roman"/>
          <w:b/>
          <w:bCs w:val="0"/>
          <w:i/>
          <w:iCs w:val="0"/>
          <w:color w:val="000000"/>
          <w:lang w:val="vi-VN"/>
        </w:rPr>
        <w:tab/>
      </w:r>
      <w:bookmarkStart w:id="129" w:name="_Toc187928466"/>
      <w:r w:rsidRPr="00AE12D5">
        <w:rPr>
          <w:rFonts w:cs="Times New Roman"/>
          <w:b/>
          <w:bCs w:val="0"/>
          <w:i/>
          <w:iCs w:val="0"/>
          <w:color w:val="000000"/>
        </w:rPr>
        <w:t>2.1 Biến động sử dụng đất nông nghiệp giai đoạn 2010-2020.</w:t>
      </w:r>
      <w:bookmarkEnd w:id="129"/>
    </w:p>
    <w:p w14:paraId="0FA98316" w14:textId="048C80F9" w:rsidR="00D256EA" w:rsidRPr="00AE12D5" w:rsidRDefault="00BA2CCA" w:rsidP="00D256EA">
      <w:pPr>
        <w:spacing w:before="60"/>
        <w:ind w:right="-57"/>
        <w:jc w:val="center"/>
        <w:rPr>
          <w:rFonts w:cs="Times New Roman"/>
          <w:lang w:val="nl-NL"/>
        </w:rPr>
      </w:pPr>
      <w:r>
        <w:rPr>
          <w:rFonts w:cs="Times New Roman"/>
          <w:b/>
          <w:lang w:val="nl-NL"/>
        </w:rPr>
        <w:t>Bảng 03</w:t>
      </w:r>
      <w:r w:rsidR="00D256EA" w:rsidRPr="00AE12D5">
        <w:rPr>
          <w:rFonts w:cs="Times New Roman"/>
          <w:lang w:val="nl-NL"/>
        </w:rPr>
        <w:t>: Tình hình biến động nông nghiệp giai đoạn 2010-2020</w:t>
      </w:r>
    </w:p>
    <w:tbl>
      <w:tblPr>
        <w:tblW w:w="9357" w:type="dxa"/>
        <w:tblInd w:w="113" w:type="dxa"/>
        <w:tblLook w:val="04A0" w:firstRow="1" w:lastRow="0" w:firstColumn="1" w:lastColumn="0" w:noHBand="0" w:noVBand="1"/>
      </w:tblPr>
      <w:tblGrid>
        <w:gridCol w:w="867"/>
        <w:gridCol w:w="3451"/>
        <w:gridCol w:w="1229"/>
        <w:gridCol w:w="1256"/>
        <w:gridCol w:w="1256"/>
        <w:gridCol w:w="1298"/>
      </w:tblGrid>
      <w:tr w:rsidR="00D256EA" w:rsidRPr="00AE12D5" w14:paraId="32BF1A47" w14:textId="77777777" w:rsidTr="00D256EA">
        <w:trPr>
          <w:trHeight w:val="320"/>
          <w:tblHeader/>
        </w:trPr>
        <w:tc>
          <w:tcPr>
            <w:tcW w:w="867"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692F2"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STT</w:t>
            </w:r>
          </w:p>
        </w:tc>
        <w:tc>
          <w:tcPr>
            <w:tcW w:w="3451"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103157"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Chỉ tiêu</w:t>
            </w:r>
          </w:p>
        </w:tc>
        <w:tc>
          <w:tcPr>
            <w:tcW w:w="1229"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41D84E"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Mã</w:t>
            </w:r>
          </w:p>
        </w:tc>
        <w:tc>
          <w:tcPr>
            <w:tcW w:w="125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F14125C"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Diện tích hiện trạng năm 2010</w:t>
            </w:r>
          </w:p>
        </w:tc>
        <w:tc>
          <w:tcPr>
            <w:tcW w:w="125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0112E16"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Diện tích hiện trạng năm 2020</w:t>
            </w:r>
          </w:p>
        </w:tc>
        <w:tc>
          <w:tcPr>
            <w:tcW w:w="129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E21D397"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So sánh</w:t>
            </w:r>
            <w:r w:rsidRPr="00AE12D5">
              <w:rPr>
                <w:rFonts w:cs="Times New Roman"/>
                <w:b/>
                <w:iCs w:val="0"/>
                <w:color w:val="000000"/>
                <w:sz w:val="24"/>
                <w:szCs w:val="24"/>
              </w:rPr>
              <w:br/>
              <w:t>Tăng(+)</w:t>
            </w:r>
            <w:r w:rsidRPr="00AE12D5">
              <w:rPr>
                <w:rFonts w:cs="Times New Roman"/>
                <w:b/>
                <w:iCs w:val="0"/>
                <w:color w:val="000000"/>
                <w:sz w:val="24"/>
                <w:szCs w:val="24"/>
              </w:rPr>
              <w:br/>
              <w:t>Giảm(-)</w:t>
            </w:r>
          </w:p>
        </w:tc>
      </w:tr>
      <w:tr w:rsidR="00D256EA" w:rsidRPr="00AE12D5" w14:paraId="52F3FF9F" w14:textId="77777777" w:rsidTr="00D256EA">
        <w:trPr>
          <w:trHeight w:val="320"/>
          <w:tblHeader/>
        </w:trPr>
        <w:tc>
          <w:tcPr>
            <w:tcW w:w="867" w:type="dxa"/>
            <w:vMerge/>
            <w:tcBorders>
              <w:top w:val="single" w:sz="4" w:space="0" w:color="auto"/>
              <w:left w:val="single" w:sz="4" w:space="0" w:color="auto"/>
              <w:bottom w:val="single" w:sz="4" w:space="0" w:color="auto"/>
              <w:right w:val="single" w:sz="4" w:space="0" w:color="auto"/>
            </w:tcBorders>
            <w:vAlign w:val="center"/>
            <w:hideMark/>
          </w:tcPr>
          <w:p w14:paraId="685FE823" w14:textId="77777777" w:rsidR="00D256EA" w:rsidRPr="00AE12D5" w:rsidRDefault="00D256EA" w:rsidP="00D256EA">
            <w:pPr>
              <w:rPr>
                <w:rFonts w:cs="Times New Roman"/>
                <w:b/>
                <w:iCs w:val="0"/>
                <w:color w:val="000000"/>
                <w:sz w:val="24"/>
                <w:szCs w:val="24"/>
              </w:rPr>
            </w:pPr>
          </w:p>
        </w:tc>
        <w:tc>
          <w:tcPr>
            <w:tcW w:w="3451" w:type="dxa"/>
            <w:vMerge/>
            <w:tcBorders>
              <w:top w:val="single" w:sz="4" w:space="0" w:color="auto"/>
              <w:left w:val="single" w:sz="4" w:space="0" w:color="auto"/>
              <w:bottom w:val="single" w:sz="4" w:space="0" w:color="auto"/>
              <w:right w:val="single" w:sz="4" w:space="0" w:color="auto"/>
            </w:tcBorders>
            <w:vAlign w:val="center"/>
            <w:hideMark/>
          </w:tcPr>
          <w:p w14:paraId="42597875" w14:textId="77777777" w:rsidR="00D256EA" w:rsidRPr="00AE12D5" w:rsidRDefault="00D256EA" w:rsidP="00D256EA">
            <w:pPr>
              <w:rPr>
                <w:rFonts w:cs="Times New Roman"/>
                <w:b/>
                <w:iCs w:val="0"/>
                <w:color w:val="000000"/>
                <w:sz w:val="24"/>
                <w:szCs w:val="24"/>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7D6EF000" w14:textId="77777777" w:rsidR="00D256EA" w:rsidRPr="00AE12D5" w:rsidRDefault="00D256EA" w:rsidP="00D256EA">
            <w:pPr>
              <w:rPr>
                <w:rFonts w:cs="Times New Roman"/>
                <w:b/>
                <w:iCs w:val="0"/>
                <w:color w:val="000000"/>
                <w:sz w:val="24"/>
                <w:szCs w:val="24"/>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3FA257D" w14:textId="77777777" w:rsidR="00D256EA" w:rsidRPr="00AE12D5" w:rsidRDefault="00D256EA" w:rsidP="00D256EA">
            <w:pPr>
              <w:rPr>
                <w:rFonts w:cs="Times New Roman"/>
                <w:b/>
                <w:iCs w:val="0"/>
                <w:color w:val="000000"/>
                <w:sz w:val="24"/>
                <w:szCs w:val="24"/>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E7CFF0E" w14:textId="77777777" w:rsidR="00D256EA" w:rsidRPr="00AE12D5" w:rsidRDefault="00D256EA" w:rsidP="00D256EA">
            <w:pPr>
              <w:rPr>
                <w:rFonts w:cs="Times New Roman"/>
                <w:b/>
                <w:iCs w:val="0"/>
                <w:color w:val="000000"/>
                <w:sz w:val="24"/>
                <w:szCs w:val="24"/>
              </w:rPr>
            </w:pPr>
          </w:p>
        </w:tc>
        <w:tc>
          <w:tcPr>
            <w:tcW w:w="1298" w:type="dxa"/>
            <w:vMerge/>
            <w:tcBorders>
              <w:top w:val="single" w:sz="4" w:space="0" w:color="auto"/>
              <w:left w:val="single" w:sz="4" w:space="0" w:color="auto"/>
              <w:bottom w:val="single" w:sz="4" w:space="0" w:color="auto"/>
              <w:right w:val="single" w:sz="4" w:space="0" w:color="auto"/>
            </w:tcBorders>
            <w:vAlign w:val="center"/>
            <w:hideMark/>
          </w:tcPr>
          <w:p w14:paraId="2C51A357" w14:textId="77777777" w:rsidR="00D256EA" w:rsidRPr="00AE12D5" w:rsidRDefault="00D256EA" w:rsidP="00D256EA">
            <w:pPr>
              <w:rPr>
                <w:rFonts w:cs="Times New Roman"/>
                <w:b/>
                <w:iCs w:val="0"/>
                <w:color w:val="000000"/>
                <w:sz w:val="24"/>
                <w:szCs w:val="24"/>
              </w:rPr>
            </w:pPr>
          </w:p>
        </w:tc>
      </w:tr>
      <w:tr w:rsidR="00D256EA" w:rsidRPr="00AE12D5" w14:paraId="0920F2DB" w14:textId="77777777" w:rsidTr="00D256EA">
        <w:trPr>
          <w:trHeight w:val="480"/>
          <w:tblHeader/>
        </w:trPr>
        <w:tc>
          <w:tcPr>
            <w:tcW w:w="867" w:type="dxa"/>
            <w:vMerge/>
            <w:tcBorders>
              <w:top w:val="single" w:sz="4" w:space="0" w:color="auto"/>
              <w:left w:val="single" w:sz="4" w:space="0" w:color="auto"/>
              <w:bottom w:val="single" w:sz="4" w:space="0" w:color="auto"/>
              <w:right w:val="single" w:sz="4" w:space="0" w:color="auto"/>
            </w:tcBorders>
            <w:vAlign w:val="center"/>
            <w:hideMark/>
          </w:tcPr>
          <w:p w14:paraId="75A24762" w14:textId="77777777" w:rsidR="00D256EA" w:rsidRPr="00AE12D5" w:rsidRDefault="00D256EA" w:rsidP="00D256EA">
            <w:pPr>
              <w:rPr>
                <w:rFonts w:cs="Times New Roman"/>
                <w:b/>
                <w:iCs w:val="0"/>
                <w:color w:val="000000"/>
                <w:sz w:val="24"/>
                <w:szCs w:val="24"/>
              </w:rPr>
            </w:pPr>
          </w:p>
        </w:tc>
        <w:tc>
          <w:tcPr>
            <w:tcW w:w="3451" w:type="dxa"/>
            <w:vMerge/>
            <w:tcBorders>
              <w:top w:val="single" w:sz="4" w:space="0" w:color="auto"/>
              <w:left w:val="single" w:sz="4" w:space="0" w:color="auto"/>
              <w:bottom w:val="single" w:sz="4" w:space="0" w:color="auto"/>
              <w:right w:val="single" w:sz="4" w:space="0" w:color="auto"/>
            </w:tcBorders>
            <w:vAlign w:val="center"/>
            <w:hideMark/>
          </w:tcPr>
          <w:p w14:paraId="6D996586" w14:textId="77777777" w:rsidR="00D256EA" w:rsidRPr="00AE12D5" w:rsidRDefault="00D256EA" w:rsidP="00D256EA">
            <w:pPr>
              <w:rPr>
                <w:rFonts w:cs="Times New Roman"/>
                <w:b/>
                <w:iCs w:val="0"/>
                <w:color w:val="000000"/>
                <w:sz w:val="24"/>
                <w:szCs w:val="24"/>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30D8A750" w14:textId="77777777" w:rsidR="00D256EA" w:rsidRPr="00AE12D5" w:rsidRDefault="00D256EA" w:rsidP="00D256EA">
            <w:pPr>
              <w:rPr>
                <w:rFonts w:cs="Times New Roman"/>
                <w:b/>
                <w:iCs w:val="0"/>
                <w:color w:val="000000"/>
                <w:sz w:val="24"/>
                <w:szCs w:val="24"/>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297759E" w14:textId="77777777" w:rsidR="00D256EA" w:rsidRPr="00AE12D5" w:rsidRDefault="00D256EA" w:rsidP="00D256EA">
            <w:pPr>
              <w:rPr>
                <w:rFonts w:cs="Times New Roman"/>
                <w:b/>
                <w:iCs w:val="0"/>
                <w:color w:val="000000"/>
                <w:sz w:val="24"/>
                <w:szCs w:val="24"/>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787E1CE" w14:textId="77777777" w:rsidR="00D256EA" w:rsidRPr="00AE12D5" w:rsidRDefault="00D256EA" w:rsidP="00D256EA">
            <w:pPr>
              <w:rPr>
                <w:rFonts w:cs="Times New Roman"/>
                <w:b/>
                <w:iCs w:val="0"/>
                <w:color w:val="000000"/>
                <w:sz w:val="24"/>
                <w:szCs w:val="24"/>
              </w:rPr>
            </w:pPr>
          </w:p>
        </w:tc>
        <w:tc>
          <w:tcPr>
            <w:tcW w:w="1298" w:type="dxa"/>
            <w:vMerge/>
            <w:tcBorders>
              <w:top w:val="single" w:sz="4" w:space="0" w:color="auto"/>
              <w:left w:val="single" w:sz="4" w:space="0" w:color="auto"/>
              <w:bottom w:val="single" w:sz="4" w:space="0" w:color="auto"/>
              <w:right w:val="single" w:sz="4" w:space="0" w:color="auto"/>
            </w:tcBorders>
            <w:vAlign w:val="center"/>
            <w:hideMark/>
          </w:tcPr>
          <w:p w14:paraId="02EE402F" w14:textId="77777777" w:rsidR="00D256EA" w:rsidRPr="00AE12D5" w:rsidRDefault="00D256EA" w:rsidP="00D256EA">
            <w:pPr>
              <w:rPr>
                <w:rFonts w:cs="Times New Roman"/>
                <w:b/>
                <w:iCs w:val="0"/>
                <w:color w:val="000000"/>
                <w:sz w:val="24"/>
                <w:szCs w:val="24"/>
              </w:rPr>
            </w:pPr>
          </w:p>
        </w:tc>
      </w:tr>
      <w:tr w:rsidR="00D256EA" w:rsidRPr="00AE12D5" w14:paraId="5803C5FA" w14:textId="77777777" w:rsidTr="00D256EA">
        <w:trPr>
          <w:trHeight w:val="349"/>
          <w:tblHeader/>
        </w:trPr>
        <w:tc>
          <w:tcPr>
            <w:tcW w:w="867" w:type="dxa"/>
            <w:tcBorders>
              <w:top w:val="nil"/>
              <w:left w:val="single" w:sz="4" w:space="0" w:color="auto"/>
              <w:bottom w:val="single" w:sz="4" w:space="0" w:color="auto"/>
              <w:right w:val="single" w:sz="4" w:space="0" w:color="auto"/>
            </w:tcBorders>
            <w:shd w:val="clear" w:color="000000" w:fill="FFFFFF"/>
            <w:noWrap/>
            <w:vAlign w:val="center"/>
            <w:hideMark/>
          </w:tcPr>
          <w:p w14:paraId="50117116"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(1)</w:t>
            </w:r>
          </w:p>
        </w:tc>
        <w:tc>
          <w:tcPr>
            <w:tcW w:w="3451" w:type="dxa"/>
            <w:tcBorders>
              <w:top w:val="nil"/>
              <w:left w:val="nil"/>
              <w:bottom w:val="single" w:sz="4" w:space="0" w:color="auto"/>
              <w:right w:val="single" w:sz="4" w:space="0" w:color="auto"/>
            </w:tcBorders>
            <w:shd w:val="clear" w:color="000000" w:fill="FFFFFF"/>
            <w:noWrap/>
            <w:vAlign w:val="center"/>
            <w:hideMark/>
          </w:tcPr>
          <w:p w14:paraId="482C4565"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(2)</w:t>
            </w:r>
          </w:p>
        </w:tc>
        <w:tc>
          <w:tcPr>
            <w:tcW w:w="1229" w:type="dxa"/>
            <w:tcBorders>
              <w:top w:val="nil"/>
              <w:left w:val="nil"/>
              <w:bottom w:val="single" w:sz="4" w:space="0" w:color="auto"/>
              <w:right w:val="single" w:sz="4" w:space="0" w:color="auto"/>
            </w:tcBorders>
            <w:shd w:val="clear" w:color="000000" w:fill="FFFFFF"/>
            <w:noWrap/>
            <w:vAlign w:val="center"/>
            <w:hideMark/>
          </w:tcPr>
          <w:p w14:paraId="656F0F07"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(3)</w:t>
            </w:r>
          </w:p>
        </w:tc>
        <w:tc>
          <w:tcPr>
            <w:tcW w:w="1256" w:type="dxa"/>
            <w:tcBorders>
              <w:top w:val="nil"/>
              <w:left w:val="nil"/>
              <w:bottom w:val="single" w:sz="4" w:space="0" w:color="auto"/>
              <w:right w:val="single" w:sz="4" w:space="0" w:color="auto"/>
            </w:tcBorders>
            <w:shd w:val="clear" w:color="000000" w:fill="FFFFFF"/>
            <w:vAlign w:val="center"/>
            <w:hideMark/>
          </w:tcPr>
          <w:p w14:paraId="70A0697D"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(4)</w:t>
            </w:r>
          </w:p>
        </w:tc>
        <w:tc>
          <w:tcPr>
            <w:tcW w:w="1256" w:type="dxa"/>
            <w:tcBorders>
              <w:top w:val="nil"/>
              <w:left w:val="nil"/>
              <w:bottom w:val="single" w:sz="4" w:space="0" w:color="auto"/>
              <w:right w:val="single" w:sz="4" w:space="0" w:color="auto"/>
            </w:tcBorders>
            <w:shd w:val="clear" w:color="000000" w:fill="FFFFFF"/>
            <w:vAlign w:val="center"/>
            <w:hideMark/>
          </w:tcPr>
          <w:p w14:paraId="54FBDA78"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(6)</w:t>
            </w:r>
          </w:p>
        </w:tc>
        <w:tc>
          <w:tcPr>
            <w:tcW w:w="1298" w:type="dxa"/>
            <w:tcBorders>
              <w:top w:val="nil"/>
              <w:left w:val="nil"/>
              <w:bottom w:val="single" w:sz="4" w:space="0" w:color="auto"/>
              <w:right w:val="single" w:sz="4" w:space="0" w:color="auto"/>
            </w:tcBorders>
            <w:shd w:val="clear" w:color="000000" w:fill="FFFFFF"/>
            <w:vAlign w:val="center"/>
            <w:hideMark/>
          </w:tcPr>
          <w:p w14:paraId="5CF90363"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(7)=(6)-(5)</w:t>
            </w:r>
          </w:p>
        </w:tc>
      </w:tr>
      <w:tr w:rsidR="00D256EA" w:rsidRPr="00AE12D5" w14:paraId="67ECA04C" w14:textId="77777777" w:rsidTr="00D256EA">
        <w:trPr>
          <w:trHeight w:val="320"/>
        </w:trPr>
        <w:tc>
          <w:tcPr>
            <w:tcW w:w="867" w:type="dxa"/>
            <w:tcBorders>
              <w:top w:val="nil"/>
              <w:left w:val="single" w:sz="4" w:space="0" w:color="auto"/>
              <w:bottom w:val="single" w:sz="4" w:space="0" w:color="auto"/>
              <w:right w:val="single" w:sz="4" w:space="0" w:color="auto"/>
            </w:tcBorders>
            <w:shd w:val="clear" w:color="000000" w:fill="FFFFFF"/>
            <w:noWrap/>
            <w:vAlign w:val="center"/>
            <w:hideMark/>
          </w:tcPr>
          <w:p w14:paraId="23CEFFEF"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1</w:t>
            </w:r>
          </w:p>
        </w:tc>
        <w:tc>
          <w:tcPr>
            <w:tcW w:w="3451" w:type="dxa"/>
            <w:tcBorders>
              <w:top w:val="nil"/>
              <w:left w:val="nil"/>
              <w:bottom w:val="single" w:sz="4" w:space="0" w:color="auto"/>
              <w:right w:val="single" w:sz="4" w:space="0" w:color="auto"/>
            </w:tcBorders>
            <w:shd w:val="clear" w:color="000000" w:fill="FFFFFF"/>
            <w:noWrap/>
            <w:vAlign w:val="center"/>
            <w:hideMark/>
          </w:tcPr>
          <w:p w14:paraId="573D2DD1"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Đất nông nghiệp</w:t>
            </w:r>
          </w:p>
        </w:tc>
        <w:tc>
          <w:tcPr>
            <w:tcW w:w="1229" w:type="dxa"/>
            <w:tcBorders>
              <w:top w:val="nil"/>
              <w:left w:val="nil"/>
              <w:bottom w:val="single" w:sz="4" w:space="0" w:color="auto"/>
              <w:right w:val="single" w:sz="4" w:space="0" w:color="auto"/>
            </w:tcBorders>
            <w:shd w:val="clear" w:color="000000" w:fill="FFFFFF"/>
            <w:noWrap/>
            <w:vAlign w:val="center"/>
            <w:hideMark/>
          </w:tcPr>
          <w:p w14:paraId="61139B64"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NNP</w:t>
            </w:r>
          </w:p>
        </w:tc>
        <w:tc>
          <w:tcPr>
            <w:tcW w:w="1256" w:type="dxa"/>
            <w:tcBorders>
              <w:top w:val="nil"/>
              <w:left w:val="nil"/>
              <w:bottom w:val="single" w:sz="4" w:space="0" w:color="auto"/>
              <w:right w:val="single" w:sz="4" w:space="0" w:color="auto"/>
            </w:tcBorders>
            <w:shd w:val="clear" w:color="000000" w:fill="FFFFFF"/>
            <w:vAlign w:val="center"/>
            <w:hideMark/>
          </w:tcPr>
          <w:p w14:paraId="483D3DD2" w14:textId="77777777" w:rsidR="00D256EA" w:rsidRPr="00AE12D5" w:rsidRDefault="00D256EA" w:rsidP="00D256EA">
            <w:pPr>
              <w:jc w:val="center"/>
              <w:rPr>
                <w:rFonts w:cs="Times New Roman"/>
                <w:b/>
                <w:iCs w:val="0"/>
                <w:color w:val="000000"/>
                <w:sz w:val="26"/>
                <w:szCs w:val="26"/>
              </w:rPr>
            </w:pPr>
            <w:r w:rsidRPr="00AE12D5">
              <w:rPr>
                <w:rFonts w:cs="Times New Roman"/>
                <w:b/>
                <w:iCs w:val="0"/>
                <w:color w:val="000000"/>
                <w:sz w:val="26"/>
                <w:szCs w:val="26"/>
              </w:rPr>
              <w:t>37.573,41</w:t>
            </w:r>
          </w:p>
        </w:tc>
        <w:tc>
          <w:tcPr>
            <w:tcW w:w="1256" w:type="dxa"/>
            <w:tcBorders>
              <w:top w:val="nil"/>
              <w:left w:val="nil"/>
              <w:bottom w:val="single" w:sz="4" w:space="0" w:color="auto"/>
              <w:right w:val="single" w:sz="4" w:space="0" w:color="auto"/>
            </w:tcBorders>
            <w:shd w:val="clear" w:color="000000" w:fill="FFFFFF"/>
            <w:vAlign w:val="center"/>
            <w:hideMark/>
          </w:tcPr>
          <w:p w14:paraId="707969BE" w14:textId="77777777" w:rsidR="00D256EA" w:rsidRPr="00AE12D5" w:rsidRDefault="00D256EA" w:rsidP="00D256EA">
            <w:pPr>
              <w:jc w:val="center"/>
              <w:rPr>
                <w:rFonts w:cs="Times New Roman"/>
                <w:b/>
                <w:iCs w:val="0"/>
                <w:color w:val="000000"/>
                <w:sz w:val="26"/>
                <w:szCs w:val="26"/>
              </w:rPr>
            </w:pPr>
            <w:r w:rsidRPr="00AE12D5">
              <w:rPr>
                <w:rFonts w:cs="Times New Roman"/>
                <w:b/>
                <w:iCs w:val="0"/>
                <w:color w:val="000000"/>
                <w:sz w:val="26"/>
                <w:szCs w:val="26"/>
              </w:rPr>
              <w:t>41.920,01</w:t>
            </w:r>
          </w:p>
        </w:tc>
        <w:tc>
          <w:tcPr>
            <w:tcW w:w="1298" w:type="dxa"/>
            <w:tcBorders>
              <w:top w:val="nil"/>
              <w:left w:val="nil"/>
              <w:bottom w:val="single" w:sz="4" w:space="0" w:color="auto"/>
              <w:right w:val="single" w:sz="4" w:space="0" w:color="auto"/>
            </w:tcBorders>
            <w:shd w:val="clear" w:color="000000" w:fill="FFFFFF"/>
            <w:noWrap/>
            <w:vAlign w:val="center"/>
            <w:hideMark/>
          </w:tcPr>
          <w:p w14:paraId="7CDA90A9"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4.346,60</w:t>
            </w:r>
          </w:p>
        </w:tc>
      </w:tr>
      <w:tr w:rsidR="00D256EA" w:rsidRPr="00AE12D5" w14:paraId="55FA863B" w14:textId="77777777" w:rsidTr="00D256EA">
        <w:trPr>
          <w:trHeight w:val="320"/>
        </w:trPr>
        <w:tc>
          <w:tcPr>
            <w:tcW w:w="867" w:type="dxa"/>
            <w:tcBorders>
              <w:top w:val="nil"/>
              <w:left w:val="single" w:sz="4" w:space="0" w:color="auto"/>
              <w:bottom w:val="single" w:sz="4" w:space="0" w:color="auto"/>
              <w:right w:val="single" w:sz="4" w:space="0" w:color="auto"/>
            </w:tcBorders>
            <w:shd w:val="clear" w:color="000000" w:fill="FFFFFF"/>
            <w:noWrap/>
            <w:vAlign w:val="center"/>
            <w:hideMark/>
          </w:tcPr>
          <w:p w14:paraId="7BCE7C04"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1.1</w:t>
            </w:r>
          </w:p>
        </w:tc>
        <w:tc>
          <w:tcPr>
            <w:tcW w:w="3451" w:type="dxa"/>
            <w:tcBorders>
              <w:top w:val="nil"/>
              <w:left w:val="nil"/>
              <w:bottom w:val="single" w:sz="4" w:space="0" w:color="auto"/>
              <w:right w:val="single" w:sz="4" w:space="0" w:color="auto"/>
            </w:tcBorders>
            <w:shd w:val="clear" w:color="000000" w:fill="FFFFFF"/>
            <w:noWrap/>
            <w:vAlign w:val="center"/>
            <w:hideMark/>
          </w:tcPr>
          <w:p w14:paraId="3B78A1AF"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trồng lúa</w:t>
            </w:r>
          </w:p>
        </w:tc>
        <w:tc>
          <w:tcPr>
            <w:tcW w:w="1229" w:type="dxa"/>
            <w:tcBorders>
              <w:top w:val="nil"/>
              <w:left w:val="nil"/>
              <w:bottom w:val="single" w:sz="4" w:space="0" w:color="auto"/>
              <w:right w:val="single" w:sz="4" w:space="0" w:color="auto"/>
            </w:tcBorders>
            <w:shd w:val="clear" w:color="000000" w:fill="FFFFFF"/>
            <w:noWrap/>
            <w:vAlign w:val="center"/>
            <w:hideMark/>
          </w:tcPr>
          <w:p w14:paraId="1DDF96B6"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LUA</w:t>
            </w:r>
          </w:p>
        </w:tc>
        <w:tc>
          <w:tcPr>
            <w:tcW w:w="1256" w:type="dxa"/>
            <w:tcBorders>
              <w:top w:val="nil"/>
              <w:left w:val="nil"/>
              <w:bottom w:val="single" w:sz="4" w:space="0" w:color="auto"/>
              <w:right w:val="single" w:sz="4" w:space="0" w:color="auto"/>
            </w:tcBorders>
            <w:shd w:val="clear" w:color="000000" w:fill="FFFFFF"/>
            <w:vAlign w:val="center"/>
            <w:hideMark/>
          </w:tcPr>
          <w:p w14:paraId="25A57951" w14:textId="77777777" w:rsidR="00D256EA" w:rsidRPr="00AE12D5" w:rsidRDefault="00D256EA" w:rsidP="00D256EA">
            <w:pPr>
              <w:jc w:val="center"/>
              <w:rPr>
                <w:rFonts w:cs="Times New Roman"/>
                <w:bCs w:val="0"/>
                <w:iCs w:val="0"/>
                <w:color w:val="000000"/>
                <w:sz w:val="26"/>
                <w:szCs w:val="26"/>
              </w:rPr>
            </w:pPr>
            <w:r w:rsidRPr="00AE12D5">
              <w:rPr>
                <w:rFonts w:cs="Times New Roman"/>
                <w:bCs w:val="0"/>
                <w:iCs w:val="0"/>
                <w:color w:val="000000"/>
                <w:sz w:val="26"/>
                <w:szCs w:val="26"/>
              </w:rPr>
              <w:t>2.873,82</w:t>
            </w:r>
          </w:p>
        </w:tc>
        <w:tc>
          <w:tcPr>
            <w:tcW w:w="1256" w:type="dxa"/>
            <w:tcBorders>
              <w:top w:val="nil"/>
              <w:left w:val="nil"/>
              <w:bottom w:val="single" w:sz="4" w:space="0" w:color="auto"/>
              <w:right w:val="single" w:sz="4" w:space="0" w:color="auto"/>
            </w:tcBorders>
            <w:shd w:val="clear" w:color="000000" w:fill="FFFFFF"/>
            <w:vAlign w:val="center"/>
            <w:hideMark/>
          </w:tcPr>
          <w:p w14:paraId="582BF0EA" w14:textId="77777777" w:rsidR="00D256EA" w:rsidRPr="00AE12D5" w:rsidRDefault="00D256EA" w:rsidP="00D256EA">
            <w:pPr>
              <w:jc w:val="center"/>
              <w:rPr>
                <w:rFonts w:cs="Times New Roman"/>
                <w:bCs w:val="0"/>
                <w:iCs w:val="0"/>
                <w:color w:val="000000"/>
                <w:sz w:val="26"/>
                <w:szCs w:val="26"/>
              </w:rPr>
            </w:pPr>
            <w:r w:rsidRPr="00AE12D5">
              <w:rPr>
                <w:rFonts w:cs="Times New Roman"/>
                <w:bCs w:val="0"/>
                <w:iCs w:val="0"/>
                <w:color w:val="000000"/>
                <w:sz w:val="26"/>
                <w:szCs w:val="26"/>
              </w:rPr>
              <w:t>2.421,62</w:t>
            </w:r>
          </w:p>
        </w:tc>
        <w:tc>
          <w:tcPr>
            <w:tcW w:w="1298" w:type="dxa"/>
            <w:tcBorders>
              <w:top w:val="nil"/>
              <w:left w:val="nil"/>
              <w:bottom w:val="single" w:sz="4" w:space="0" w:color="auto"/>
              <w:right w:val="single" w:sz="4" w:space="0" w:color="auto"/>
            </w:tcBorders>
            <w:shd w:val="clear" w:color="000000" w:fill="FFFFFF"/>
            <w:noWrap/>
            <w:vAlign w:val="center"/>
            <w:hideMark/>
          </w:tcPr>
          <w:p w14:paraId="28C62EB4"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-452,20</w:t>
            </w:r>
          </w:p>
        </w:tc>
      </w:tr>
      <w:tr w:rsidR="00D256EA" w:rsidRPr="00AE12D5" w14:paraId="0DE39F53" w14:textId="77777777" w:rsidTr="00D256EA">
        <w:trPr>
          <w:trHeight w:val="320"/>
        </w:trPr>
        <w:tc>
          <w:tcPr>
            <w:tcW w:w="867" w:type="dxa"/>
            <w:tcBorders>
              <w:top w:val="nil"/>
              <w:left w:val="single" w:sz="4" w:space="0" w:color="auto"/>
              <w:bottom w:val="single" w:sz="4" w:space="0" w:color="auto"/>
              <w:right w:val="single" w:sz="4" w:space="0" w:color="auto"/>
            </w:tcBorders>
            <w:shd w:val="clear" w:color="000000" w:fill="FFFFFF"/>
            <w:noWrap/>
            <w:vAlign w:val="center"/>
            <w:hideMark/>
          </w:tcPr>
          <w:p w14:paraId="06FC7348"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 </w:t>
            </w:r>
          </w:p>
        </w:tc>
        <w:tc>
          <w:tcPr>
            <w:tcW w:w="3451" w:type="dxa"/>
            <w:tcBorders>
              <w:top w:val="nil"/>
              <w:left w:val="nil"/>
              <w:bottom w:val="single" w:sz="4" w:space="0" w:color="auto"/>
              <w:right w:val="single" w:sz="4" w:space="0" w:color="auto"/>
            </w:tcBorders>
            <w:shd w:val="clear" w:color="000000" w:fill="FFFFFF"/>
            <w:noWrap/>
            <w:vAlign w:val="center"/>
            <w:hideMark/>
          </w:tcPr>
          <w:p w14:paraId="1DDF4F93" w14:textId="77777777" w:rsidR="00D256EA" w:rsidRPr="00AE12D5" w:rsidRDefault="00D256EA" w:rsidP="00D256EA">
            <w:pPr>
              <w:rPr>
                <w:rFonts w:cs="Times New Roman"/>
                <w:bCs w:val="0"/>
                <w:i/>
                <w:color w:val="000000"/>
                <w:sz w:val="24"/>
                <w:szCs w:val="24"/>
              </w:rPr>
            </w:pPr>
            <w:r w:rsidRPr="00AE12D5">
              <w:rPr>
                <w:rFonts w:cs="Times New Roman"/>
                <w:bCs w:val="0"/>
                <w:i/>
                <w:color w:val="000000"/>
                <w:sz w:val="24"/>
                <w:szCs w:val="24"/>
              </w:rPr>
              <w:t>Trong đó: Đất chuyên trồng lúa nước</w:t>
            </w:r>
          </w:p>
        </w:tc>
        <w:tc>
          <w:tcPr>
            <w:tcW w:w="1229" w:type="dxa"/>
            <w:tcBorders>
              <w:top w:val="nil"/>
              <w:left w:val="nil"/>
              <w:bottom w:val="single" w:sz="4" w:space="0" w:color="auto"/>
              <w:right w:val="single" w:sz="4" w:space="0" w:color="auto"/>
            </w:tcBorders>
            <w:shd w:val="clear" w:color="000000" w:fill="FFFFFF"/>
            <w:noWrap/>
            <w:vAlign w:val="center"/>
            <w:hideMark/>
          </w:tcPr>
          <w:p w14:paraId="1AFC79A5"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LUC</w:t>
            </w:r>
          </w:p>
        </w:tc>
        <w:tc>
          <w:tcPr>
            <w:tcW w:w="1256" w:type="dxa"/>
            <w:tcBorders>
              <w:top w:val="nil"/>
              <w:left w:val="nil"/>
              <w:bottom w:val="single" w:sz="4" w:space="0" w:color="auto"/>
              <w:right w:val="single" w:sz="4" w:space="0" w:color="auto"/>
            </w:tcBorders>
            <w:shd w:val="clear" w:color="000000" w:fill="FFFFFF"/>
            <w:vAlign w:val="center"/>
            <w:hideMark/>
          </w:tcPr>
          <w:p w14:paraId="62D36E1B" w14:textId="77777777" w:rsidR="00D256EA" w:rsidRPr="00AE12D5" w:rsidRDefault="00D256EA" w:rsidP="00D256EA">
            <w:pPr>
              <w:jc w:val="center"/>
              <w:rPr>
                <w:rFonts w:cs="Times New Roman"/>
                <w:bCs w:val="0"/>
                <w:i/>
                <w:color w:val="000000"/>
                <w:sz w:val="26"/>
                <w:szCs w:val="26"/>
              </w:rPr>
            </w:pPr>
            <w:r w:rsidRPr="00AE12D5">
              <w:rPr>
                <w:rFonts w:cs="Times New Roman"/>
                <w:bCs w:val="0"/>
                <w:i/>
                <w:color w:val="000000"/>
                <w:sz w:val="26"/>
                <w:szCs w:val="26"/>
              </w:rPr>
              <w:t>2.868,82</w:t>
            </w:r>
          </w:p>
        </w:tc>
        <w:tc>
          <w:tcPr>
            <w:tcW w:w="1256" w:type="dxa"/>
            <w:tcBorders>
              <w:top w:val="nil"/>
              <w:left w:val="nil"/>
              <w:bottom w:val="single" w:sz="4" w:space="0" w:color="auto"/>
              <w:right w:val="single" w:sz="4" w:space="0" w:color="auto"/>
            </w:tcBorders>
            <w:shd w:val="clear" w:color="000000" w:fill="FFFFFF"/>
            <w:vAlign w:val="center"/>
            <w:hideMark/>
          </w:tcPr>
          <w:p w14:paraId="6433E05E" w14:textId="77777777" w:rsidR="00D256EA" w:rsidRPr="00AE12D5" w:rsidRDefault="00D256EA" w:rsidP="00D256EA">
            <w:pPr>
              <w:jc w:val="center"/>
              <w:rPr>
                <w:rFonts w:cs="Times New Roman"/>
                <w:bCs w:val="0"/>
                <w:i/>
                <w:color w:val="000000"/>
                <w:sz w:val="26"/>
                <w:szCs w:val="26"/>
              </w:rPr>
            </w:pPr>
            <w:r w:rsidRPr="00AE12D5">
              <w:rPr>
                <w:rFonts w:cs="Times New Roman"/>
                <w:bCs w:val="0"/>
                <w:i/>
                <w:color w:val="000000"/>
                <w:sz w:val="26"/>
                <w:szCs w:val="26"/>
              </w:rPr>
              <w:t>1.701,38</w:t>
            </w:r>
          </w:p>
        </w:tc>
        <w:tc>
          <w:tcPr>
            <w:tcW w:w="1298" w:type="dxa"/>
            <w:tcBorders>
              <w:top w:val="nil"/>
              <w:left w:val="nil"/>
              <w:bottom w:val="single" w:sz="4" w:space="0" w:color="auto"/>
              <w:right w:val="single" w:sz="4" w:space="0" w:color="auto"/>
            </w:tcBorders>
            <w:shd w:val="clear" w:color="000000" w:fill="FFFFFF"/>
            <w:noWrap/>
            <w:vAlign w:val="center"/>
            <w:hideMark/>
          </w:tcPr>
          <w:p w14:paraId="353358D4"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-1.167,44</w:t>
            </w:r>
          </w:p>
        </w:tc>
      </w:tr>
      <w:tr w:rsidR="00D256EA" w:rsidRPr="00AE12D5" w14:paraId="4562F933" w14:textId="77777777" w:rsidTr="00D256EA">
        <w:trPr>
          <w:trHeight w:val="320"/>
        </w:trPr>
        <w:tc>
          <w:tcPr>
            <w:tcW w:w="867" w:type="dxa"/>
            <w:tcBorders>
              <w:top w:val="nil"/>
              <w:left w:val="single" w:sz="4" w:space="0" w:color="auto"/>
              <w:bottom w:val="single" w:sz="4" w:space="0" w:color="auto"/>
              <w:right w:val="single" w:sz="4" w:space="0" w:color="auto"/>
            </w:tcBorders>
            <w:shd w:val="clear" w:color="000000" w:fill="FFFFFF"/>
            <w:noWrap/>
            <w:vAlign w:val="center"/>
            <w:hideMark/>
          </w:tcPr>
          <w:p w14:paraId="7063F29D"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1.2</w:t>
            </w:r>
          </w:p>
        </w:tc>
        <w:tc>
          <w:tcPr>
            <w:tcW w:w="3451" w:type="dxa"/>
            <w:tcBorders>
              <w:top w:val="nil"/>
              <w:left w:val="nil"/>
              <w:bottom w:val="single" w:sz="4" w:space="0" w:color="auto"/>
              <w:right w:val="single" w:sz="4" w:space="0" w:color="auto"/>
            </w:tcBorders>
            <w:shd w:val="clear" w:color="000000" w:fill="FFFFFF"/>
            <w:noWrap/>
            <w:vAlign w:val="center"/>
            <w:hideMark/>
          </w:tcPr>
          <w:p w14:paraId="455F6B78"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trồng cây hàng năm khác</w:t>
            </w:r>
          </w:p>
        </w:tc>
        <w:tc>
          <w:tcPr>
            <w:tcW w:w="1229" w:type="dxa"/>
            <w:tcBorders>
              <w:top w:val="nil"/>
              <w:left w:val="nil"/>
              <w:bottom w:val="single" w:sz="4" w:space="0" w:color="auto"/>
              <w:right w:val="single" w:sz="4" w:space="0" w:color="auto"/>
            </w:tcBorders>
            <w:shd w:val="clear" w:color="000000" w:fill="FFFFFF"/>
            <w:noWrap/>
            <w:vAlign w:val="center"/>
            <w:hideMark/>
          </w:tcPr>
          <w:p w14:paraId="78AAACF0"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HNK</w:t>
            </w:r>
          </w:p>
        </w:tc>
        <w:tc>
          <w:tcPr>
            <w:tcW w:w="1256" w:type="dxa"/>
            <w:tcBorders>
              <w:top w:val="nil"/>
              <w:left w:val="nil"/>
              <w:bottom w:val="single" w:sz="4" w:space="0" w:color="auto"/>
              <w:right w:val="single" w:sz="4" w:space="0" w:color="auto"/>
            </w:tcBorders>
            <w:shd w:val="clear" w:color="000000" w:fill="FFFFFF"/>
            <w:vAlign w:val="center"/>
            <w:hideMark/>
          </w:tcPr>
          <w:p w14:paraId="46B964EE" w14:textId="77777777" w:rsidR="00D256EA" w:rsidRPr="00AE12D5" w:rsidRDefault="00D256EA" w:rsidP="00D256EA">
            <w:pPr>
              <w:jc w:val="center"/>
              <w:rPr>
                <w:rFonts w:cs="Times New Roman"/>
                <w:bCs w:val="0"/>
                <w:iCs w:val="0"/>
                <w:color w:val="000000"/>
                <w:sz w:val="26"/>
                <w:szCs w:val="26"/>
              </w:rPr>
            </w:pPr>
            <w:r w:rsidRPr="00AE12D5">
              <w:rPr>
                <w:rFonts w:cs="Times New Roman"/>
                <w:bCs w:val="0"/>
                <w:iCs w:val="0"/>
                <w:color w:val="000000"/>
                <w:sz w:val="26"/>
                <w:szCs w:val="26"/>
              </w:rPr>
              <w:t>1.718,44</w:t>
            </w:r>
          </w:p>
        </w:tc>
        <w:tc>
          <w:tcPr>
            <w:tcW w:w="1256" w:type="dxa"/>
            <w:tcBorders>
              <w:top w:val="nil"/>
              <w:left w:val="nil"/>
              <w:bottom w:val="single" w:sz="4" w:space="0" w:color="auto"/>
              <w:right w:val="single" w:sz="4" w:space="0" w:color="auto"/>
            </w:tcBorders>
            <w:shd w:val="clear" w:color="000000" w:fill="FFFFFF"/>
            <w:vAlign w:val="center"/>
            <w:hideMark/>
          </w:tcPr>
          <w:p w14:paraId="5161CE1C" w14:textId="77777777" w:rsidR="00D256EA" w:rsidRPr="00AE12D5" w:rsidRDefault="00D256EA" w:rsidP="00D256EA">
            <w:pPr>
              <w:jc w:val="center"/>
              <w:rPr>
                <w:rFonts w:cs="Times New Roman"/>
                <w:bCs w:val="0"/>
                <w:iCs w:val="0"/>
                <w:color w:val="000000"/>
                <w:sz w:val="26"/>
                <w:szCs w:val="26"/>
              </w:rPr>
            </w:pPr>
            <w:r w:rsidRPr="00AE12D5">
              <w:rPr>
                <w:rFonts w:cs="Times New Roman"/>
                <w:bCs w:val="0"/>
                <w:iCs w:val="0"/>
                <w:color w:val="000000"/>
                <w:sz w:val="26"/>
                <w:szCs w:val="26"/>
              </w:rPr>
              <w:t>1.658,70</w:t>
            </w:r>
          </w:p>
        </w:tc>
        <w:tc>
          <w:tcPr>
            <w:tcW w:w="1298" w:type="dxa"/>
            <w:tcBorders>
              <w:top w:val="nil"/>
              <w:left w:val="nil"/>
              <w:bottom w:val="single" w:sz="4" w:space="0" w:color="auto"/>
              <w:right w:val="single" w:sz="4" w:space="0" w:color="auto"/>
            </w:tcBorders>
            <w:shd w:val="clear" w:color="000000" w:fill="FFFFFF"/>
            <w:noWrap/>
            <w:vAlign w:val="center"/>
            <w:hideMark/>
          </w:tcPr>
          <w:p w14:paraId="302CE53C"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-59,74</w:t>
            </w:r>
          </w:p>
        </w:tc>
      </w:tr>
      <w:tr w:rsidR="00D256EA" w:rsidRPr="00AE12D5" w14:paraId="193BD884" w14:textId="77777777" w:rsidTr="00D256EA">
        <w:trPr>
          <w:trHeight w:val="320"/>
        </w:trPr>
        <w:tc>
          <w:tcPr>
            <w:tcW w:w="867" w:type="dxa"/>
            <w:tcBorders>
              <w:top w:val="nil"/>
              <w:left w:val="single" w:sz="4" w:space="0" w:color="auto"/>
              <w:bottom w:val="single" w:sz="4" w:space="0" w:color="auto"/>
              <w:right w:val="single" w:sz="4" w:space="0" w:color="auto"/>
            </w:tcBorders>
            <w:shd w:val="clear" w:color="000000" w:fill="FFFFFF"/>
            <w:noWrap/>
            <w:vAlign w:val="center"/>
            <w:hideMark/>
          </w:tcPr>
          <w:p w14:paraId="00FF0188"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 xml:space="preserve"> 1.3 </w:t>
            </w:r>
          </w:p>
        </w:tc>
        <w:tc>
          <w:tcPr>
            <w:tcW w:w="3451" w:type="dxa"/>
            <w:tcBorders>
              <w:top w:val="nil"/>
              <w:left w:val="nil"/>
              <w:bottom w:val="single" w:sz="4" w:space="0" w:color="auto"/>
              <w:right w:val="single" w:sz="4" w:space="0" w:color="auto"/>
            </w:tcBorders>
            <w:shd w:val="clear" w:color="000000" w:fill="FFFFFF"/>
            <w:noWrap/>
            <w:vAlign w:val="center"/>
            <w:hideMark/>
          </w:tcPr>
          <w:p w14:paraId="51EA7660"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 xml:space="preserve"> Đất trồng cây lâu năm </w:t>
            </w:r>
          </w:p>
        </w:tc>
        <w:tc>
          <w:tcPr>
            <w:tcW w:w="1229" w:type="dxa"/>
            <w:tcBorders>
              <w:top w:val="nil"/>
              <w:left w:val="nil"/>
              <w:bottom w:val="single" w:sz="4" w:space="0" w:color="auto"/>
              <w:right w:val="single" w:sz="4" w:space="0" w:color="auto"/>
            </w:tcBorders>
            <w:shd w:val="clear" w:color="000000" w:fill="FFFFFF"/>
            <w:noWrap/>
            <w:vAlign w:val="center"/>
            <w:hideMark/>
          </w:tcPr>
          <w:p w14:paraId="2ACC3504"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 xml:space="preserve"> CLN </w:t>
            </w:r>
          </w:p>
        </w:tc>
        <w:tc>
          <w:tcPr>
            <w:tcW w:w="1256" w:type="dxa"/>
            <w:tcBorders>
              <w:top w:val="nil"/>
              <w:left w:val="nil"/>
              <w:bottom w:val="single" w:sz="4" w:space="0" w:color="auto"/>
              <w:right w:val="single" w:sz="4" w:space="0" w:color="auto"/>
            </w:tcBorders>
            <w:shd w:val="clear" w:color="000000" w:fill="FFFFFF"/>
            <w:vAlign w:val="center"/>
            <w:hideMark/>
          </w:tcPr>
          <w:p w14:paraId="771AAE38" w14:textId="77777777" w:rsidR="00D256EA" w:rsidRPr="00AE12D5" w:rsidRDefault="00D256EA" w:rsidP="00D256EA">
            <w:pPr>
              <w:jc w:val="center"/>
              <w:rPr>
                <w:rFonts w:cs="Times New Roman"/>
                <w:bCs w:val="0"/>
                <w:iCs w:val="0"/>
                <w:color w:val="000000"/>
                <w:sz w:val="26"/>
                <w:szCs w:val="26"/>
              </w:rPr>
            </w:pPr>
            <w:r w:rsidRPr="00AE12D5">
              <w:rPr>
                <w:rFonts w:cs="Times New Roman"/>
                <w:bCs w:val="0"/>
                <w:iCs w:val="0"/>
                <w:color w:val="000000"/>
                <w:sz w:val="26"/>
                <w:szCs w:val="26"/>
              </w:rPr>
              <w:t>3.411,77</w:t>
            </w:r>
          </w:p>
        </w:tc>
        <w:tc>
          <w:tcPr>
            <w:tcW w:w="1256" w:type="dxa"/>
            <w:tcBorders>
              <w:top w:val="nil"/>
              <w:left w:val="nil"/>
              <w:bottom w:val="single" w:sz="4" w:space="0" w:color="auto"/>
              <w:right w:val="single" w:sz="4" w:space="0" w:color="auto"/>
            </w:tcBorders>
            <w:shd w:val="clear" w:color="000000" w:fill="FFFFFF"/>
            <w:vAlign w:val="center"/>
            <w:hideMark/>
          </w:tcPr>
          <w:p w14:paraId="559A9D64" w14:textId="77777777" w:rsidR="00D256EA" w:rsidRPr="00AE12D5" w:rsidRDefault="00D256EA" w:rsidP="00D256EA">
            <w:pPr>
              <w:jc w:val="center"/>
              <w:rPr>
                <w:rFonts w:cs="Times New Roman"/>
                <w:bCs w:val="0"/>
                <w:iCs w:val="0"/>
                <w:color w:val="000000"/>
                <w:sz w:val="26"/>
                <w:szCs w:val="26"/>
              </w:rPr>
            </w:pPr>
            <w:r w:rsidRPr="00AE12D5">
              <w:rPr>
                <w:rFonts w:cs="Times New Roman"/>
                <w:bCs w:val="0"/>
                <w:iCs w:val="0"/>
                <w:color w:val="000000"/>
                <w:sz w:val="26"/>
                <w:szCs w:val="26"/>
              </w:rPr>
              <w:t>10.109,59</w:t>
            </w:r>
          </w:p>
        </w:tc>
        <w:tc>
          <w:tcPr>
            <w:tcW w:w="1298" w:type="dxa"/>
            <w:tcBorders>
              <w:top w:val="nil"/>
              <w:left w:val="nil"/>
              <w:bottom w:val="single" w:sz="4" w:space="0" w:color="auto"/>
              <w:right w:val="single" w:sz="4" w:space="0" w:color="auto"/>
            </w:tcBorders>
            <w:shd w:val="clear" w:color="000000" w:fill="FFFFFF"/>
            <w:noWrap/>
            <w:vAlign w:val="center"/>
            <w:hideMark/>
          </w:tcPr>
          <w:p w14:paraId="2794F9B2"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6.697,82</w:t>
            </w:r>
          </w:p>
        </w:tc>
      </w:tr>
      <w:tr w:rsidR="00D256EA" w:rsidRPr="00AE12D5" w14:paraId="6DAC7B19" w14:textId="77777777" w:rsidTr="00D256EA">
        <w:trPr>
          <w:trHeight w:val="320"/>
        </w:trPr>
        <w:tc>
          <w:tcPr>
            <w:tcW w:w="867" w:type="dxa"/>
            <w:tcBorders>
              <w:top w:val="nil"/>
              <w:left w:val="single" w:sz="4" w:space="0" w:color="auto"/>
              <w:bottom w:val="single" w:sz="4" w:space="0" w:color="auto"/>
              <w:right w:val="single" w:sz="4" w:space="0" w:color="auto"/>
            </w:tcBorders>
            <w:shd w:val="clear" w:color="000000" w:fill="FFFFFF"/>
            <w:noWrap/>
            <w:vAlign w:val="center"/>
            <w:hideMark/>
          </w:tcPr>
          <w:p w14:paraId="27EDF1EF"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1.4</w:t>
            </w:r>
          </w:p>
        </w:tc>
        <w:tc>
          <w:tcPr>
            <w:tcW w:w="3451" w:type="dxa"/>
            <w:tcBorders>
              <w:top w:val="nil"/>
              <w:left w:val="nil"/>
              <w:bottom w:val="single" w:sz="4" w:space="0" w:color="auto"/>
              <w:right w:val="single" w:sz="4" w:space="0" w:color="auto"/>
            </w:tcBorders>
            <w:shd w:val="clear" w:color="000000" w:fill="FFFFFF"/>
            <w:noWrap/>
            <w:vAlign w:val="center"/>
            <w:hideMark/>
          </w:tcPr>
          <w:p w14:paraId="6E671737"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rừng phòng hộ</w:t>
            </w:r>
          </w:p>
        </w:tc>
        <w:tc>
          <w:tcPr>
            <w:tcW w:w="1229" w:type="dxa"/>
            <w:tcBorders>
              <w:top w:val="nil"/>
              <w:left w:val="nil"/>
              <w:bottom w:val="single" w:sz="4" w:space="0" w:color="auto"/>
              <w:right w:val="single" w:sz="4" w:space="0" w:color="auto"/>
            </w:tcBorders>
            <w:shd w:val="clear" w:color="000000" w:fill="FFFFFF"/>
            <w:noWrap/>
            <w:vAlign w:val="center"/>
            <w:hideMark/>
          </w:tcPr>
          <w:p w14:paraId="03F29E6F"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RPH</w:t>
            </w:r>
          </w:p>
        </w:tc>
        <w:tc>
          <w:tcPr>
            <w:tcW w:w="1256" w:type="dxa"/>
            <w:tcBorders>
              <w:top w:val="nil"/>
              <w:left w:val="nil"/>
              <w:bottom w:val="single" w:sz="4" w:space="0" w:color="auto"/>
              <w:right w:val="single" w:sz="4" w:space="0" w:color="auto"/>
            </w:tcBorders>
            <w:shd w:val="clear" w:color="000000" w:fill="FFFFFF"/>
            <w:vAlign w:val="center"/>
            <w:hideMark/>
          </w:tcPr>
          <w:p w14:paraId="0DB4A8C6" w14:textId="77777777" w:rsidR="00D256EA" w:rsidRPr="00AE12D5" w:rsidRDefault="00D256EA" w:rsidP="00D256EA">
            <w:pPr>
              <w:jc w:val="center"/>
              <w:rPr>
                <w:rFonts w:cs="Times New Roman"/>
                <w:bCs w:val="0"/>
                <w:iCs w:val="0"/>
                <w:color w:val="000000"/>
                <w:sz w:val="26"/>
                <w:szCs w:val="26"/>
              </w:rPr>
            </w:pPr>
            <w:r w:rsidRPr="00AE12D5">
              <w:rPr>
                <w:rFonts w:cs="Times New Roman"/>
                <w:bCs w:val="0"/>
                <w:iCs w:val="0"/>
                <w:color w:val="000000"/>
                <w:sz w:val="26"/>
                <w:szCs w:val="26"/>
              </w:rPr>
              <w:t>8.214,11</w:t>
            </w:r>
          </w:p>
        </w:tc>
        <w:tc>
          <w:tcPr>
            <w:tcW w:w="1256" w:type="dxa"/>
            <w:tcBorders>
              <w:top w:val="nil"/>
              <w:left w:val="nil"/>
              <w:bottom w:val="single" w:sz="4" w:space="0" w:color="auto"/>
              <w:right w:val="single" w:sz="4" w:space="0" w:color="auto"/>
            </w:tcBorders>
            <w:shd w:val="clear" w:color="000000" w:fill="FFFFFF"/>
            <w:vAlign w:val="center"/>
            <w:hideMark/>
          </w:tcPr>
          <w:p w14:paraId="66BB59FE" w14:textId="77777777" w:rsidR="00D256EA" w:rsidRPr="00AE12D5" w:rsidRDefault="00D256EA" w:rsidP="00D256EA">
            <w:pPr>
              <w:jc w:val="center"/>
              <w:rPr>
                <w:rFonts w:cs="Times New Roman"/>
                <w:bCs w:val="0"/>
                <w:iCs w:val="0"/>
                <w:color w:val="000000"/>
                <w:sz w:val="26"/>
                <w:szCs w:val="26"/>
              </w:rPr>
            </w:pPr>
            <w:r w:rsidRPr="00AE12D5">
              <w:rPr>
                <w:rFonts w:cs="Times New Roman"/>
                <w:bCs w:val="0"/>
                <w:iCs w:val="0"/>
                <w:color w:val="000000"/>
                <w:sz w:val="26"/>
                <w:szCs w:val="26"/>
              </w:rPr>
              <w:t>6.663,63</w:t>
            </w:r>
          </w:p>
        </w:tc>
        <w:tc>
          <w:tcPr>
            <w:tcW w:w="1298" w:type="dxa"/>
            <w:tcBorders>
              <w:top w:val="nil"/>
              <w:left w:val="nil"/>
              <w:bottom w:val="single" w:sz="4" w:space="0" w:color="auto"/>
              <w:right w:val="single" w:sz="4" w:space="0" w:color="auto"/>
            </w:tcBorders>
            <w:shd w:val="clear" w:color="000000" w:fill="FFFFFF"/>
            <w:noWrap/>
            <w:vAlign w:val="center"/>
            <w:hideMark/>
          </w:tcPr>
          <w:p w14:paraId="3C78499A"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-1.550,48</w:t>
            </w:r>
          </w:p>
        </w:tc>
      </w:tr>
      <w:tr w:rsidR="00D256EA" w:rsidRPr="00AE12D5" w14:paraId="7A399C14" w14:textId="77777777" w:rsidTr="00D256EA">
        <w:trPr>
          <w:trHeight w:val="320"/>
        </w:trPr>
        <w:tc>
          <w:tcPr>
            <w:tcW w:w="867" w:type="dxa"/>
            <w:tcBorders>
              <w:top w:val="nil"/>
              <w:left w:val="single" w:sz="4" w:space="0" w:color="auto"/>
              <w:bottom w:val="single" w:sz="4" w:space="0" w:color="auto"/>
              <w:right w:val="single" w:sz="4" w:space="0" w:color="auto"/>
            </w:tcBorders>
            <w:shd w:val="clear" w:color="000000" w:fill="FFFFFF"/>
            <w:noWrap/>
            <w:vAlign w:val="center"/>
            <w:hideMark/>
          </w:tcPr>
          <w:p w14:paraId="0CFB6C57"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1.5</w:t>
            </w:r>
          </w:p>
        </w:tc>
        <w:tc>
          <w:tcPr>
            <w:tcW w:w="3451" w:type="dxa"/>
            <w:tcBorders>
              <w:top w:val="nil"/>
              <w:left w:val="nil"/>
              <w:bottom w:val="single" w:sz="4" w:space="0" w:color="auto"/>
              <w:right w:val="single" w:sz="4" w:space="0" w:color="auto"/>
            </w:tcBorders>
            <w:shd w:val="clear" w:color="000000" w:fill="FFFFFF"/>
            <w:noWrap/>
            <w:vAlign w:val="center"/>
            <w:hideMark/>
          </w:tcPr>
          <w:p w14:paraId="2477FBA1"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rừng sản xuất</w:t>
            </w:r>
          </w:p>
        </w:tc>
        <w:tc>
          <w:tcPr>
            <w:tcW w:w="1229" w:type="dxa"/>
            <w:tcBorders>
              <w:top w:val="nil"/>
              <w:left w:val="nil"/>
              <w:bottom w:val="single" w:sz="4" w:space="0" w:color="auto"/>
              <w:right w:val="single" w:sz="4" w:space="0" w:color="auto"/>
            </w:tcBorders>
            <w:shd w:val="clear" w:color="000000" w:fill="FFFFFF"/>
            <w:noWrap/>
            <w:vAlign w:val="center"/>
            <w:hideMark/>
          </w:tcPr>
          <w:p w14:paraId="29FD27E8"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RSX</w:t>
            </w:r>
          </w:p>
        </w:tc>
        <w:tc>
          <w:tcPr>
            <w:tcW w:w="1256" w:type="dxa"/>
            <w:tcBorders>
              <w:top w:val="nil"/>
              <w:left w:val="nil"/>
              <w:bottom w:val="single" w:sz="4" w:space="0" w:color="auto"/>
              <w:right w:val="single" w:sz="4" w:space="0" w:color="auto"/>
            </w:tcBorders>
            <w:shd w:val="clear" w:color="000000" w:fill="FFFFFF"/>
            <w:vAlign w:val="center"/>
            <w:hideMark/>
          </w:tcPr>
          <w:p w14:paraId="6FF0AFA4" w14:textId="77777777" w:rsidR="00D256EA" w:rsidRPr="00AE12D5" w:rsidRDefault="00D256EA" w:rsidP="00D256EA">
            <w:pPr>
              <w:jc w:val="center"/>
              <w:rPr>
                <w:rFonts w:cs="Times New Roman"/>
                <w:bCs w:val="0"/>
                <w:iCs w:val="0"/>
                <w:color w:val="000000"/>
                <w:sz w:val="26"/>
                <w:szCs w:val="26"/>
              </w:rPr>
            </w:pPr>
            <w:r w:rsidRPr="00AE12D5">
              <w:rPr>
                <w:rFonts w:cs="Times New Roman"/>
                <w:bCs w:val="0"/>
                <w:iCs w:val="0"/>
                <w:color w:val="000000"/>
                <w:sz w:val="26"/>
                <w:szCs w:val="26"/>
              </w:rPr>
              <w:t>21.324,41</w:t>
            </w:r>
          </w:p>
        </w:tc>
        <w:tc>
          <w:tcPr>
            <w:tcW w:w="1256" w:type="dxa"/>
            <w:tcBorders>
              <w:top w:val="nil"/>
              <w:left w:val="nil"/>
              <w:bottom w:val="single" w:sz="4" w:space="0" w:color="auto"/>
              <w:right w:val="single" w:sz="4" w:space="0" w:color="auto"/>
            </w:tcBorders>
            <w:shd w:val="clear" w:color="000000" w:fill="FFFFFF"/>
            <w:vAlign w:val="center"/>
            <w:hideMark/>
          </w:tcPr>
          <w:p w14:paraId="7F8F27E7" w14:textId="77777777" w:rsidR="00D256EA" w:rsidRPr="00AE12D5" w:rsidRDefault="00D256EA" w:rsidP="00D256EA">
            <w:pPr>
              <w:jc w:val="center"/>
              <w:rPr>
                <w:rFonts w:cs="Times New Roman"/>
                <w:bCs w:val="0"/>
                <w:iCs w:val="0"/>
                <w:color w:val="000000"/>
                <w:sz w:val="26"/>
                <w:szCs w:val="26"/>
              </w:rPr>
            </w:pPr>
            <w:r w:rsidRPr="00AE12D5">
              <w:rPr>
                <w:rFonts w:cs="Times New Roman"/>
                <w:bCs w:val="0"/>
                <w:iCs w:val="0"/>
                <w:color w:val="000000"/>
                <w:sz w:val="26"/>
                <w:szCs w:val="26"/>
              </w:rPr>
              <w:t>21.034,25</w:t>
            </w:r>
          </w:p>
        </w:tc>
        <w:tc>
          <w:tcPr>
            <w:tcW w:w="1298" w:type="dxa"/>
            <w:tcBorders>
              <w:top w:val="nil"/>
              <w:left w:val="nil"/>
              <w:bottom w:val="single" w:sz="4" w:space="0" w:color="auto"/>
              <w:right w:val="single" w:sz="4" w:space="0" w:color="auto"/>
            </w:tcBorders>
            <w:shd w:val="clear" w:color="000000" w:fill="FFFFFF"/>
            <w:noWrap/>
            <w:vAlign w:val="center"/>
            <w:hideMark/>
          </w:tcPr>
          <w:p w14:paraId="31FAB68A"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-290,16</w:t>
            </w:r>
          </w:p>
        </w:tc>
      </w:tr>
      <w:tr w:rsidR="00D256EA" w:rsidRPr="00AE12D5" w14:paraId="6519FDCB" w14:textId="77777777" w:rsidTr="00D256EA">
        <w:trPr>
          <w:trHeight w:val="320"/>
        </w:trPr>
        <w:tc>
          <w:tcPr>
            <w:tcW w:w="867" w:type="dxa"/>
            <w:tcBorders>
              <w:top w:val="nil"/>
              <w:left w:val="single" w:sz="4" w:space="0" w:color="auto"/>
              <w:bottom w:val="single" w:sz="4" w:space="0" w:color="auto"/>
              <w:right w:val="single" w:sz="4" w:space="0" w:color="auto"/>
            </w:tcBorders>
            <w:shd w:val="clear" w:color="000000" w:fill="FFFFFF"/>
            <w:noWrap/>
            <w:vAlign w:val="center"/>
            <w:hideMark/>
          </w:tcPr>
          <w:p w14:paraId="0F25A434"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1.6</w:t>
            </w:r>
          </w:p>
        </w:tc>
        <w:tc>
          <w:tcPr>
            <w:tcW w:w="3451" w:type="dxa"/>
            <w:tcBorders>
              <w:top w:val="nil"/>
              <w:left w:val="nil"/>
              <w:bottom w:val="single" w:sz="4" w:space="0" w:color="auto"/>
              <w:right w:val="single" w:sz="4" w:space="0" w:color="auto"/>
            </w:tcBorders>
            <w:shd w:val="clear" w:color="000000" w:fill="FFFFFF"/>
            <w:noWrap/>
            <w:vAlign w:val="center"/>
            <w:hideMark/>
          </w:tcPr>
          <w:p w14:paraId="321918F6"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nuôi trồng thủy sản</w:t>
            </w:r>
          </w:p>
        </w:tc>
        <w:tc>
          <w:tcPr>
            <w:tcW w:w="1229" w:type="dxa"/>
            <w:tcBorders>
              <w:top w:val="nil"/>
              <w:left w:val="nil"/>
              <w:bottom w:val="single" w:sz="4" w:space="0" w:color="auto"/>
              <w:right w:val="single" w:sz="4" w:space="0" w:color="auto"/>
            </w:tcBorders>
            <w:shd w:val="clear" w:color="000000" w:fill="FFFFFF"/>
            <w:noWrap/>
            <w:vAlign w:val="center"/>
            <w:hideMark/>
          </w:tcPr>
          <w:p w14:paraId="07DF6671"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NTS</w:t>
            </w:r>
          </w:p>
        </w:tc>
        <w:tc>
          <w:tcPr>
            <w:tcW w:w="1256" w:type="dxa"/>
            <w:tcBorders>
              <w:top w:val="nil"/>
              <w:left w:val="nil"/>
              <w:bottom w:val="single" w:sz="4" w:space="0" w:color="auto"/>
              <w:right w:val="single" w:sz="4" w:space="0" w:color="auto"/>
            </w:tcBorders>
            <w:shd w:val="clear" w:color="000000" w:fill="FFFFFF"/>
            <w:vAlign w:val="center"/>
            <w:hideMark/>
          </w:tcPr>
          <w:p w14:paraId="2069C50F" w14:textId="77777777" w:rsidR="00D256EA" w:rsidRPr="00AE12D5" w:rsidRDefault="00D256EA" w:rsidP="00D256EA">
            <w:pPr>
              <w:jc w:val="center"/>
              <w:rPr>
                <w:rFonts w:cs="Times New Roman"/>
                <w:bCs w:val="0"/>
                <w:iCs w:val="0"/>
                <w:color w:val="000000"/>
                <w:sz w:val="26"/>
                <w:szCs w:val="26"/>
              </w:rPr>
            </w:pPr>
            <w:r w:rsidRPr="00AE12D5">
              <w:rPr>
                <w:rFonts w:cs="Times New Roman"/>
                <w:bCs w:val="0"/>
                <w:iCs w:val="0"/>
                <w:color w:val="000000"/>
                <w:sz w:val="26"/>
                <w:szCs w:val="26"/>
              </w:rPr>
              <w:t>15,71</w:t>
            </w:r>
          </w:p>
        </w:tc>
        <w:tc>
          <w:tcPr>
            <w:tcW w:w="1256" w:type="dxa"/>
            <w:tcBorders>
              <w:top w:val="nil"/>
              <w:left w:val="nil"/>
              <w:bottom w:val="single" w:sz="4" w:space="0" w:color="auto"/>
              <w:right w:val="single" w:sz="4" w:space="0" w:color="auto"/>
            </w:tcBorders>
            <w:shd w:val="clear" w:color="000000" w:fill="FFFFFF"/>
            <w:vAlign w:val="center"/>
            <w:hideMark/>
          </w:tcPr>
          <w:p w14:paraId="14B99948" w14:textId="77777777" w:rsidR="00D256EA" w:rsidRPr="00AE12D5" w:rsidRDefault="00D256EA" w:rsidP="00D256EA">
            <w:pPr>
              <w:jc w:val="center"/>
              <w:rPr>
                <w:rFonts w:cs="Times New Roman"/>
                <w:bCs w:val="0"/>
                <w:iCs w:val="0"/>
                <w:color w:val="000000"/>
                <w:sz w:val="26"/>
                <w:szCs w:val="26"/>
              </w:rPr>
            </w:pPr>
            <w:r w:rsidRPr="00AE12D5">
              <w:rPr>
                <w:rFonts w:cs="Times New Roman"/>
                <w:bCs w:val="0"/>
                <w:iCs w:val="0"/>
                <w:color w:val="000000"/>
                <w:sz w:val="26"/>
                <w:szCs w:val="26"/>
              </w:rPr>
              <w:t>29,38</w:t>
            </w:r>
          </w:p>
        </w:tc>
        <w:tc>
          <w:tcPr>
            <w:tcW w:w="1298" w:type="dxa"/>
            <w:tcBorders>
              <w:top w:val="nil"/>
              <w:left w:val="nil"/>
              <w:bottom w:val="single" w:sz="4" w:space="0" w:color="auto"/>
              <w:right w:val="single" w:sz="4" w:space="0" w:color="auto"/>
            </w:tcBorders>
            <w:shd w:val="clear" w:color="000000" w:fill="FFFFFF"/>
            <w:noWrap/>
            <w:vAlign w:val="center"/>
            <w:hideMark/>
          </w:tcPr>
          <w:p w14:paraId="2F3A27EA"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13,67</w:t>
            </w:r>
          </w:p>
        </w:tc>
      </w:tr>
      <w:tr w:rsidR="00D256EA" w:rsidRPr="00AE12D5" w14:paraId="40AA1AE4" w14:textId="77777777" w:rsidTr="00D256EA">
        <w:trPr>
          <w:trHeight w:val="320"/>
        </w:trPr>
        <w:tc>
          <w:tcPr>
            <w:tcW w:w="867" w:type="dxa"/>
            <w:tcBorders>
              <w:top w:val="nil"/>
              <w:left w:val="single" w:sz="4" w:space="0" w:color="auto"/>
              <w:bottom w:val="single" w:sz="4" w:space="0" w:color="auto"/>
              <w:right w:val="single" w:sz="4" w:space="0" w:color="auto"/>
            </w:tcBorders>
            <w:shd w:val="clear" w:color="000000" w:fill="FFFFFF"/>
            <w:noWrap/>
            <w:vAlign w:val="center"/>
            <w:hideMark/>
          </w:tcPr>
          <w:p w14:paraId="312A4105"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1.7</w:t>
            </w:r>
          </w:p>
        </w:tc>
        <w:tc>
          <w:tcPr>
            <w:tcW w:w="3451" w:type="dxa"/>
            <w:tcBorders>
              <w:top w:val="nil"/>
              <w:left w:val="nil"/>
              <w:bottom w:val="single" w:sz="4" w:space="0" w:color="auto"/>
              <w:right w:val="single" w:sz="4" w:space="0" w:color="auto"/>
            </w:tcBorders>
            <w:shd w:val="clear" w:color="000000" w:fill="FFFFFF"/>
            <w:noWrap/>
            <w:vAlign w:val="center"/>
            <w:hideMark/>
          </w:tcPr>
          <w:p w14:paraId="3D0D225A"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nông nghiệp khác</w:t>
            </w:r>
          </w:p>
        </w:tc>
        <w:tc>
          <w:tcPr>
            <w:tcW w:w="1229" w:type="dxa"/>
            <w:tcBorders>
              <w:top w:val="nil"/>
              <w:left w:val="nil"/>
              <w:bottom w:val="single" w:sz="4" w:space="0" w:color="auto"/>
              <w:right w:val="single" w:sz="4" w:space="0" w:color="auto"/>
            </w:tcBorders>
            <w:shd w:val="clear" w:color="000000" w:fill="FFFFFF"/>
            <w:noWrap/>
            <w:vAlign w:val="center"/>
            <w:hideMark/>
          </w:tcPr>
          <w:p w14:paraId="3BEB9FC0"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NKH</w:t>
            </w:r>
          </w:p>
        </w:tc>
        <w:tc>
          <w:tcPr>
            <w:tcW w:w="1256" w:type="dxa"/>
            <w:tcBorders>
              <w:top w:val="nil"/>
              <w:left w:val="nil"/>
              <w:bottom w:val="single" w:sz="4" w:space="0" w:color="auto"/>
              <w:right w:val="single" w:sz="4" w:space="0" w:color="auto"/>
            </w:tcBorders>
            <w:shd w:val="clear" w:color="000000" w:fill="FFFFFF"/>
            <w:vAlign w:val="center"/>
            <w:hideMark/>
          </w:tcPr>
          <w:p w14:paraId="595C6669" w14:textId="77777777" w:rsidR="00D256EA" w:rsidRPr="00AE12D5" w:rsidRDefault="00D256EA" w:rsidP="00D256EA">
            <w:pPr>
              <w:jc w:val="center"/>
              <w:rPr>
                <w:rFonts w:cs="Times New Roman"/>
                <w:bCs w:val="0"/>
                <w:iCs w:val="0"/>
                <w:color w:val="000000"/>
                <w:sz w:val="26"/>
                <w:szCs w:val="26"/>
              </w:rPr>
            </w:pPr>
            <w:r w:rsidRPr="00AE12D5">
              <w:rPr>
                <w:rFonts w:cs="Times New Roman"/>
                <w:bCs w:val="0"/>
                <w:iCs w:val="0"/>
                <w:color w:val="000000"/>
                <w:sz w:val="26"/>
                <w:szCs w:val="26"/>
              </w:rPr>
              <w:t>15,15</w:t>
            </w:r>
          </w:p>
        </w:tc>
        <w:tc>
          <w:tcPr>
            <w:tcW w:w="1256" w:type="dxa"/>
            <w:tcBorders>
              <w:top w:val="nil"/>
              <w:left w:val="nil"/>
              <w:bottom w:val="single" w:sz="4" w:space="0" w:color="auto"/>
              <w:right w:val="single" w:sz="4" w:space="0" w:color="auto"/>
            </w:tcBorders>
            <w:shd w:val="clear" w:color="000000" w:fill="FFFFFF"/>
            <w:vAlign w:val="center"/>
            <w:hideMark/>
          </w:tcPr>
          <w:p w14:paraId="48D1A5EE" w14:textId="77777777" w:rsidR="00D256EA" w:rsidRPr="00AE12D5" w:rsidRDefault="00D256EA" w:rsidP="00D256EA">
            <w:pPr>
              <w:jc w:val="center"/>
              <w:rPr>
                <w:rFonts w:cs="Times New Roman"/>
                <w:bCs w:val="0"/>
                <w:iCs w:val="0"/>
                <w:color w:val="000000"/>
                <w:sz w:val="26"/>
                <w:szCs w:val="26"/>
              </w:rPr>
            </w:pPr>
            <w:r w:rsidRPr="00AE12D5">
              <w:rPr>
                <w:rFonts w:cs="Times New Roman"/>
                <w:bCs w:val="0"/>
                <w:iCs w:val="0"/>
                <w:color w:val="000000"/>
                <w:sz w:val="26"/>
                <w:szCs w:val="26"/>
              </w:rPr>
              <w:t>2,84</w:t>
            </w:r>
          </w:p>
        </w:tc>
        <w:tc>
          <w:tcPr>
            <w:tcW w:w="1298" w:type="dxa"/>
            <w:tcBorders>
              <w:top w:val="nil"/>
              <w:left w:val="nil"/>
              <w:bottom w:val="single" w:sz="4" w:space="0" w:color="auto"/>
              <w:right w:val="single" w:sz="4" w:space="0" w:color="auto"/>
            </w:tcBorders>
            <w:shd w:val="clear" w:color="000000" w:fill="FFFFFF"/>
            <w:noWrap/>
            <w:vAlign w:val="center"/>
            <w:hideMark/>
          </w:tcPr>
          <w:p w14:paraId="2DD788DC"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-12,31</w:t>
            </w:r>
          </w:p>
        </w:tc>
      </w:tr>
    </w:tbl>
    <w:p w14:paraId="58D674CB" w14:textId="77777777" w:rsidR="00D256EA" w:rsidRPr="00AE12D5" w:rsidRDefault="00D256EA" w:rsidP="00D256EA">
      <w:pPr>
        <w:spacing w:before="60"/>
        <w:ind w:right="-28" w:firstLine="567"/>
        <w:jc w:val="both"/>
        <w:rPr>
          <w:rFonts w:cs="Times New Roman"/>
          <w:spacing w:val="-2"/>
          <w:lang w:val="nl-NL"/>
        </w:rPr>
      </w:pPr>
      <w:r w:rsidRPr="00AE12D5">
        <w:rPr>
          <w:rFonts w:cs="Times New Roman"/>
          <w:spacing w:val="-2"/>
          <w:lang w:val="nl-NL"/>
        </w:rPr>
        <w:t xml:space="preserve">Giai đoạn 2010-2020 đất nông nghiệp tăng 4.346,60 ha. Trong đó đất trồng lúa giảm 452,20 ha, đất trồng cây hàng năm khác giảm 59,74 ha, đất trồng cây lâu năm tăng 6.697,82 ha, đất rừng phòng hộ giảm 1.550,48 ha, đất rừng sản xuất </w:t>
      </w:r>
      <w:r w:rsidRPr="00AE12D5">
        <w:rPr>
          <w:rFonts w:cs="Times New Roman"/>
          <w:spacing w:val="-2"/>
          <w:lang w:val="nl-NL"/>
        </w:rPr>
        <w:lastRenderedPageBreak/>
        <w:t>giảm 290,16 ha, đất nuôi trồng thủy sản tăng 13,67 ha và đất nông nghiệp còn lại giảm 12,31 ha.</w:t>
      </w:r>
    </w:p>
    <w:p w14:paraId="364B7307" w14:textId="77777777" w:rsidR="00D256EA" w:rsidRPr="00AE12D5" w:rsidRDefault="00D256EA" w:rsidP="00D256EA">
      <w:pPr>
        <w:spacing w:before="60"/>
        <w:ind w:firstLine="567"/>
        <w:jc w:val="both"/>
        <w:rPr>
          <w:rFonts w:cs="Times New Roman"/>
          <w:lang w:val="nl-NL"/>
        </w:rPr>
      </w:pPr>
      <w:r w:rsidRPr="00AE12D5">
        <w:rPr>
          <w:rFonts w:cs="Times New Roman"/>
          <w:lang w:val="nl-NL"/>
        </w:rPr>
        <w:t>Qua trên thì ta thấy được diện tích đất nông nghiệp trong giai đoạn 2010-2020 có tăng tương đối nhiều, nguyên nhân chủ yếu là tăng diện tích đất trồng cây lâu năm .</w:t>
      </w:r>
    </w:p>
    <w:p w14:paraId="0788A0DF" w14:textId="77777777" w:rsidR="00D256EA" w:rsidRPr="00AE12D5" w:rsidRDefault="00D256EA" w:rsidP="00D256EA">
      <w:pPr>
        <w:spacing w:before="60"/>
        <w:ind w:firstLine="567"/>
        <w:jc w:val="both"/>
        <w:rPr>
          <w:rFonts w:cs="Times New Roman"/>
          <w:bCs w:val="0"/>
          <w:i/>
          <w:iCs w:val="0"/>
          <w:spacing w:val="-2"/>
          <w:lang w:val="nl-NL"/>
        </w:rPr>
      </w:pPr>
      <w:r w:rsidRPr="00AE12D5">
        <w:rPr>
          <w:rFonts w:cs="Times New Roman"/>
          <w:lang w:val="nl-NL"/>
        </w:rPr>
        <w:t>a)</w:t>
      </w:r>
      <w:r w:rsidRPr="00AE12D5">
        <w:rPr>
          <w:rFonts w:cs="Times New Roman"/>
          <w:bCs w:val="0"/>
          <w:i/>
          <w:iCs w:val="0"/>
          <w:spacing w:val="-2"/>
          <w:lang w:val="nl-NL"/>
        </w:rPr>
        <w:t xml:space="preserve"> Đất trồng lúa:</w:t>
      </w:r>
    </w:p>
    <w:p w14:paraId="1F904FE0" w14:textId="77777777" w:rsidR="00D256EA" w:rsidRPr="00AE12D5" w:rsidRDefault="00D256EA" w:rsidP="00D256EA">
      <w:pPr>
        <w:spacing w:before="60"/>
        <w:ind w:firstLine="720"/>
        <w:jc w:val="both"/>
        <w:rPr>
          <w:rFonts w:cs="Times New Roman"/>
          <w:bCs w:val="0"/>
          <w:iCs w:val="0"/>
          <w:lang w:val="nl-NL"/>
        </w:rPr>
      </w:pPr>
      <w:r w:rsidRPr="00AE12D5">
        <w:rPr>
          <w:rFonts w:cs="Times New Roman"/>
          <w:bCs w:val="0"/>
          <w:iCs w:val="0"/>
          <w:lang w:val="nl-NL"/>
        </w:rPr>
        <w:t>Diện tích đất trồng lúa năm 2010 là 2.873,82 ha, năm 2020 diện tích đất trồng lúa 2.421,62 ha, giảm 452,20 ha, trong đó:</w:t>
      </w:r>
    </w:p>
    <w:p w14:paraId="7E54F513" w14:textId="77777777" w:rsidR="00D256EA" w:rsidRPr="00AE12D5" w:rsidRDefault="00D256EA" w:rsidP="00D256EA">
      <w:pPr>
        <w:spacing w:before="60"/>
        <w:ind w:firstLine="720"/>
        <w:jc w:val="both"/>
        <w:rPr>
          <w:rFonts w:cs="Times New Roman"/>
          <w:bCs w:val="0"/>
          <w:iCs w:val="0"/>
          <w:lang w:val="nl-NL"/>
        </w:rPr>
      </w:pPr>
      <w:r w:rsidRPr="00AE12D5">
        <w:rPr>
          <w:rFonts w:cs="Times New Roman"/>
          <w:bCs w:val="0"/>
          <w:iCs w:val="0"/>
          <w:lang w:val="nl-NL"/>
        </w:rPr>
        <w:t>-  Tăng 270,60 ha. Cụ thể, tăng do việc khai hoang đất bằng, sông suối đưa vào trồng lúa nước 2,20 ha và chuyển đổi đất trồng cây hàng năm còn lại sang trồng lúa 153,10 ha. Tăng từ đất trồng cây lâu năm 95,80 ha; đất rừng sản xuất 6,95 ha; đất rừng phòng hộ 1,36 ha; đất nuôi trồng thủy sản 0,26 ha; đất phi nông nghiệp 10,04 ha; đất chưa sử dụng 0,89 ha.</w:t>
      </w:r>
    </w:p>
    <w:p w14:paraId="1C4ADCA8" w14:textId="77777777" w:rsidR="00D256EA" w:rsidRPr="00AE12D5" w:rsidRDefault="00D256EA" w:rsidP="00D256EA">
      <w:pPr>
        <w:tabs>
          <w:tab w:val="left" w:pos="993"/>
        </w:tabs>
        <w:spacing w:before="60"/>
        <w:ind w:firstLine="680"/>
        <w:jc w:val="both"/>
        <w:rPr>
          <w:rFonts w:cs="Times New Roman"/>
          <w:bCs w:val="0"/>
          <w:iCs w:val="0"/>
          <w:color w:val="FF0000"/>
          <w:szCs w:val="20"/>
          <w:lang w:val="vi-VN"/>
        </w:rPr>
      </w:pPr>
      <w:r w:rsidRPr="00AE12D5">
        <w:rPr>
          <w:rFonts w:cs="Times New Roman"/>
          <w:lang w:val="nl-NL"/>
        </w:rPr>
        <w:t>- Giảm 712,80 ha, chủ yếu do chuyển đổi cơ cấu cây trồng từ đất lúa còn lại sang cây hàng năm 749,73 ha, cây lâu năm 125,14 ha, trồng rừng 15,03 ha, nuôi trồng thủy sản 9,46 ha, chuyển sang các mục đích phi nông nghiệp 77,99 ha ,chuyển sang đất chưa sử dụng (do bồi lấp, bỏ hoang hóa) 5,44 ha.</w:t>
      </w:r>
      <w:r w:rsidRPr="00AE12D5">
        <w:rPr>
          <w:rFonts w:cs="Times New Roman"/>
          <w:bCs w:val="0"/>
          <w:iCs w:val="0"/>
          <w:color w:val="FF0000"/>
          <w:szCs w:val="20"/>
          <w:lang w:val="nb-NO"/>
        </w:rPr>
        <w:t xml:space="preserve"> </w:t>
      </w:r>
    </w:p>
    <w:p w14:paraId="7EFFCB28" w14:textId="77777777" w:rsidR="00D256EA" w:rsidRPr="00AE12D5" w:rsidRDefault="00D256EA" w:rsidP="00D256EA">
      <w:pPr>
        <w:spacing w:before="60"/>
        <w:ind w:firstLine="720"/>
        <w:jc w:val="both"/>
        <w:rPr>
          <w:rFonts w:cs="Times New Roman"/>
          <w:i/>
          <w:lang w:val="nl-NL"/>
        </w:rPr>
      </w:pPr>
      <w:r w:rsidRPr="00AE12D5">
        <w:rPr>
          <w:rFonts w:cs="Times New Roman"/>
          <w:i/>
          <w:lang w:val="nl-NL"/>
        </w:rPr>
        <w:t>b) Đất trồng cây hàng năm khác:</w:t>
      </w:r>
    </w:p>
    <w:p w14:paraId="3621AB3A" w14:textId="77777777" w:rsidR="00D256EA" w:rsidRPr="00AE12D5" w:rsidRDefault="00D256EA" w:rsidP="00D256EA">
      <w:pPr>
        <w:spacing w:before="60"/>
        <w:ind w:firstLine="720"/>
        <w:jc w:val="both"/>
        <w:rPr>
          <w:rFonts w:cs="Times New Roman"/>
          <w:lang w:val="nl-NL"/>
        </w:rPr>
      </w:pPr>
      <w:r w:rsidRPr="00AE12D5">
        <w:rPr>
          <w:rFonts w:cs="Times New Roman"/>
          <w:lang w:val="nl-NL"/>
        </w:rPr>
        <w:t>Diện tích năm 2010 là 1.718,44 ha, năm 2020 diện tích đất trồng cây hàng khác là 1.658,70ha, giảm 59,74 ha, trong đó:</w:t>
      </w:r>
    </w:p>
    <w:p w14:paraId="44B2A6EA" w14:textId="77777777" w:rsidR="00D256EA" w:rsidRPr="00AE12D5" w:rsidRDefault="00D256EA" w:rsidP="00D256EA">
      <w:pPr>
        <w:tabs>
          <w:tab w:val="left" w:pos="993"/>
        </w:tabs>
        <w:spacing w:before="60"/>
        <w:ind w:firstLine="680"/>
        <w:jc w:val="both"/>
        <w:rPr>
          <w:rFonts w:cs="Times New Roman"/>
          <w:bCs w:val="0"/>
          <w:iCs w:val="0"/>
          <w:color w:val="FF0000"/>
          <w:szCs w:val="20"/>
          <w:lang w:val="vi-VN"/>
        </w:rPr>
      </w:pPr>
      <w:r w:rsidRPr="00AE12D5">
        <w:rPr>
          <w:rFonts w:cs="Times New Roman"/>
          <w:lang w:val="nl-NL"/>
        </w:rPr>
        <w:t>- Diện tích tăng 995,72 ha, trong đó chủ yếu từ đất trồng lúa 272,50 ha; đất trông cây hằng năm khác 207,23 ha; đất cây lâu năm 181,70 ha, đất lâm 152,22 ha, đất nuôi trồng thủy sản 3,066 ha,  các loại đất phi nông nghiệp 91,17 ha và đất chưa sử dụng 87,84 ha.</w:t>
      </w:r>
      <w:r w:rsidRPr="00AE12D5">
        <w:rPr>
          <w:rFonts w:cs="Times New Roman"/>
          <w:color w:val="FF0000"/>
          <w:lang w:val="nl-NL"/>
        </w:rPr>
        <w:t xml:space="preserve"> </w:t>
      </w:r>
    </w:p>
    <w:p w14:paraId="14BA267E" w14:textId="77777777" w:rsidR="00D256EA" w:rsidRPr="00AE12D5" w:rsidRDefault="00D256EA" w:rsidP="00D256EA">
      <w:pPr>
        <w:tabs>
          <w:tab w:val="left" w:pos="993"/>
        </w:tabs>
        <w:spacing w:before="60"/>
        <w:ind w:firstLine="680"/>
        <w:jc w:val="both"/>
        <w:rPr>
          <w:rFonts w:cs="Times New Roman"/>
          <w:bCs w:val="0"/>
          <w:iCs w:val="0"/>
          <w:color w:val="FF0000"/>
          <w:szCs w:val="20"/>
          <w:lang w:val="vi-VN"/>
        </w:rPr>
      </w:pPr>
      <w:r w:rsidRPr="00AE12D5">
        <w:rPr>
          <w:rFonts w:cs="Times New Roman"/>
          <w:lang w:val="nl-NL"/>
        </w:rPr>
        <w:t>- Giảm 1.055,46 ha, trong đó chủ yếu là do chuyển sang đất trồng lúa 152,50 ha; chuyển sang đất trồng cây lâu năm 608,15 ha, rừng sản xuất 165,31 ha, đất rừng phòng hộ 10,50 ha; đất nuôi trồng thủy sản 4,95 ha,  chuyển sang đất phi nông nghiệp 110,07 ha và chuyển sang đất chưa sử dụng (do bồi lấp, bỏ hoang hóa) 3,98 ha.</w:t>
      </w:r>
    </w:p>
    <w:p w14:paraId="44636E30" w14:textId="77777777" w:rsidR="00D256EA" w:rsidRPr="00AE12D5" w:rsidRDefault="00D256EA" w:rsidP="00D256EA">
      <w:pPr>
        <w:tabs>
          <w:tab w:val="left" w:pos="360"/>
        </w:tabs>
        <w:spacing w:before="60"/>
        <w:jc w:val="both"/>
        <w:rPr>
          <w:rFonts w:cs="Times New Roman"/>
          <w:bCs w:val="0"/>
          <w:i/>
          <w:iCs w:val="0"/>
          <w:spacing w:val="-2"/>
          <w:lang w:val="nl-NL"/>
        </w:rPr>
      </w:pPr>
      <w:r w:rsidRPr="00AE12D5">
        <w:rPr>
          <w:rFonts w:cs="Times New Roman"/>
          <w:bCs w:val="0"/>
          <w:i/>
          <w:iCs w:val="0"/>
          <w:spacing w:val="-2"/>
          <w:lang w:val="nl-NL"/>
        </w:rPr>
        <w:tab/>
      </w:r>
      <w:r w:rsidRPr="00AE12D5">
        <w:rPr>
          <w:rFonts w:cs="Times New Roman"/>
          <w:bCs w:val="0"/>
          <w:i/>
          <w:iCs w:val="0"/>
          <w:spacing w:val="-2"/>
          <w:lang w:val="nl-NL"/>
        </w:rPr>
        <w:tab/>
        <w:t>c) Đất trồng cây lâu năm:</w:t>
      </w:r>
    </w:p>
    <w:p w14:paraId="35870D0B" w14:textId="77777777" w:rsidR="00D256EA" w:rsidRPr="00AE12D5" w:rsidRDefault="00D256EA" w:rsidP="00D256EA">
      <w:pPr>
        <w:spacing w:before="60"/>
        <w:jc w:val="both"/>
        <w:rPr>
          <w:rFonts w:cs="Times New Roman"/>
          <w:bCs w:val="0"/>
          <w:iCs w:val="0"/>
          <w:spacing w:val="-6"/>
          <w:lang w:val="nl-NL"/>
        </w:rPr>
      </w:pPr>
      <w:r w:rsidRPr="00AE12D5">
        <w:rPr>
          <w:rFonts w:cs="Times New Roman"/>
          <w:bCs w:val="0"/>
          <w:iCs w:val="0"/>
          <w:spacing w:val="-2"/>
          <w:lang w:val="nl-NL"/>
        </w:rPr>
        <w:tab/>
      </w:r>
      <w:r w:rsidRPr="00AE12D5">
        <w:rPr>
          <w:rFonts w:cs="Times New Roman"/>
          <w:bCs w:val="0"/>
          <w:iCs w:val="0"/>
          <w:spacing w:val="-6"/>
          <w:lang w:val="nl-NL"/>
        </w:rPr>
        <w:t>Diện tích năm 2010 là  3.411,77 ha, năm 2020 là 10.109,59 ha, tăng 6.697,82 ha. Trong đó:</w:t>
      </w:r>
    </w:p>
    <w:p w14:paraId="190C1E2A" w14:textId="77777777" w:rsidR="00D256EA" w:rsidRPr="00AE12D5" w:rsidRDefault="00D256EA" w:rsidP="00D256EA">
      <w:pPr>
        <w:tabs>
          <w:tab w:val="left" w:pos="993"/>
        </w:tabs>
        <w:spacing w:before="60"/>
        <w:ind w:firstLine="680"/>
        <w:jc w:val="both"/>
        <w:rPr>
          <w:rFonts w:cs="Times New Roman"/>
          <w:bCs w:val="0"/>
          <w:iCs w:val="0"/>
          <w:color w:val="FF0000"/>
          <w:szCs w:val="20"/>
          <w:lang w:val="vi-VN"/>
        </w:rPr>
      </w:pPr>
      <w:r w:rsidRPr="00AE12D5">
        <w:rPr>
          <w:rFonts w:cs="Times New Roman"/>
          <w:lang w:val="nl-NL"/>
        </w:rPr>
        <w:t xml:space="preserve">- Diện tích tăng 7.693,82 ha, trong đó tăng từ đất trồng lúa 124,69 ha,  đất trồng cây hàng năm khác 608,15 ha, đất rừng sản xuất 2.481,53 ha, đất rừng phòng hộ 361,21 ha, đất nuôi trồng thủy sản 3,95 ha, đất nông nghiệp khác 4,30 ha, Đất ở tại nông thôn, đô thị 924,80 ha (do tách phần diện tích đất vườn, ao, đất trồng cây hàng năm, đất trồng cây lâu năm gắn liền với đất ở nhưng chưa cộng nhận là đất ở qua đất nông nghiêp theo quy định tại Thông tư 28/2014/TT-BTNMT.ngày 02/06/2014 của Bộ Tài nguyên và Môi trường và Công văn số 1592/TCQLĐĐ-CĐKTK, ngày 18/11/2014 của Tổng Cục quản lý đất đai về việc hướng dẫn thực hiện kiểm kê đất đai lập bản đồ hiện trạng sử dụng đất năm </w:t>
      </w:r>
      <w:r w:rsidRPr="00AE12D5">
        <w:rPr>
          <w:rFonts w:cs="Times New Roman"/>
          <w:lang w:val="nl-NL"/>
        </w:rPr>
        <w:lastRenderedPageBreak/>
        <w:t>2014), các loại đất phi nông nghiệp còn lại 254,80 ha và đất chưa sử dụng 1.011,33 ha và tăng khác 1.917,80 ha (chỉnh lý diện tích trong quá trình kiểm kê đất đai 2015).</w:t>
      </w:r>
      <w:r w:rsidRPr="00AE12D5">
        <w:rPr>
          <w:rFonts w:cs="Times New Roman"/>
          <w:bCs w:val="0"/>
          <w:iCs w:val="0"/>
          <w:color w:val="FF0000"/>
          <w:szCs w:val="20"/>
          <w:lang w:val="nb-NO"/>
        </w:rPr>
        <w:t xml:space="preserve"> </w:t>
      </w:r>
    </w:p>
    <w:p w14:paraId="00EDE975" w14:textId="77777777" w:rsidR="00D256EA" w:rsidRPr="00AE12D5" w:rsidRDefault="00D256EA" w:rsidP="00D256EA">
      <w:pPr>
        <w:tabs>
          <w:tab w:val="left" w:pos="993"/>
        </w:tabs>
        <w:spacing w:before="60"/>
        <w:ind w:firstLine="680"/>
        <w:jc w:val="both"/>
        <w:rPr>
          <w:rFonts w:cs="Times New Roman"/>
          <w:bCs w:val="0"/>
          <w:iCs w:val="0"/>
          <w:color w:val="FF0000"/>
          <w:szCs w:val="20"/>
          <w:lang w:val="vi-VN"/>
        </w:rPr>
      </w:pPr>
      <w:r w:rsidRPr="00AE12D5">
        <w:rPr>
          <w:rFonts w:cs="Times New Roman"/>
          <w:lang w:val="nl-NL"/>
        </w:rPr>
        <w:t>- Diện tích giảm 996,00 ha, do chuyển sang đất trồng lúa 95,80 ha; đất trồng cây hàng năm còn lại 181,70 ha, đất rừng sản xuất 403,82 ha; đất nuôi trồng thủy sản 3,78 ha; đất nông nghiệp khác 1,75 ha, đất ở tại nông thôn 5,53 ha, đất ở đô thị 1,60 ha, đất quốc phòng 4,90 ha, đất xây dựng trụ sở cơ quan, công trình sự nghiệp 4,30 ha, đất sản xuất, kinh doanh phi nông nghiệp 2,40 ha, đất phát triển hạ tầng 44,34 ha, đất di tích lịch sử 0,20 ha, đất nghĩa địa 2,20 ha, đất sông suối 4,00 ha (do sạc lỡ), các loại đất phi nông nghiệp còn lại 68,81 ha; chuyển sang đất chưa sử dụng 23,87 ha (do bồi lấp, bỏ hoang hóa).</w:t>
      </w:r>
      <w:r w:rsidRPr="00AE12D5">
        <w:rPr>
          <w:rFonts w:cs="Times New Roman"/>
          <w:bCs w:val="0"/>
          <w:iCs w:val="0"/>
          <w:color w:val="FF0000"/>
          <w:szCs w:val="20"/>
          <w:lang w:val="nb-NO"/>
        </w:rPr>
        <w:t xml:space="preserve"> </w:t>
      </w:r>
    </w:p>
    <w:p w14:paraId="4221E9D2" w14:textId="77777777" w:rsidR="00D256EA" w:rsidRPr="00AE12D5" w:rsidRDefault="00D256EA" w:rsidP="00D256EA">
      <w:pPr>
        <w:tabs>
          <w:tab w:val="left" w:pos="360"/>
        </w:tabs>
        <w:spacing w:before="60"/>
        <w:jc w:val="both"/>
        <w:rPr>
          <w:rFonts w:cs="Times New Roman"/>
          <w:bCs w:val="0"/>
          <w:i/>
          <w:iCs w:val="0"/>
          <w:spacing w:val="-2"/>
          <w:lang w:val="nl-NL"/>
        </w:rPr>
      </w:pPr>
      <w:r w:rsidRPr="00AE12D5">
        <w:rPr>
          <w:rFonts w:cs="Times New Roman"/>
          <w:bCs w:val="0"/>
          <w:i/>
          <w:iCs w:val="0"/>
          <w:spacing w:val="-2"/>
          <w:lang w:val="nl-NL"/>
        </w:rPr>
        <w:tab/>
        <w:t>d) Đất rừng phòng hộ:</w:t>
      </w:r>
    </w:p>
    <w:p w14:paraId="2A13FF99" w14:textId="77777777" w:rsidR="00D256EA" w:rsidRPr="00AE12D5" w:rsidRDefault="00D256EA" w:rsidP="00D256EA">
      <w:pPr>
        <w:spacing w:before="60"/>
        <w:ind w:firstLine="720"/>
        <w:jc w:val="both"/>
        <w:rPr>
          <w:rFonts w:cs="Times New Roman"/>
          <w:bCs w:val="0"/>
          <w:iCs w:val="0"/>
          <w:spacing w:val="4"/>
          <w:lang w:val="nl-NL"/>
        </w:rPr>
      </w:pPr>
      <w:r w:rsidRPr="00AE12D5">
        <w:rPr>
          <w:rFonts w:cs="Times New Roman"/>
          <w:bCs w:val="0"/>
          <w:iCs w:val="0"/>
          <w:spacing w:val="4"/>
          <w:lang w:val="nl-NL"/>
        </w:rPr>
        <w:t>Diện tích năm 2010 là 8.214,11 ha, năm 2020 là 6.663,63 ha, giảm 1.550,48 ha, cụ thể;</w:t>
      </w:r>
    </w:p>
    <w:p w14:paraId="5C415B82" w14:textId="77777777" w:rsidR="00D256EA" w:rsidRPr="00AE12D5" w:rsidRDefault="00D256EA" w:rsidP="00D256EA">
      <w:pPr>
        <w:tabs>
          <w:tab w:val="left" w:pos="993"/>
        </w:tabs>
        <w:spacing w:before="60"/>
        <w:ind w:firstLine="680"/>
        <w:jc w:val="both"/>
        <w:rPr>
          <w:rFonts w:cs="Times New Roman"/>
          <w:bCs w:val="0"/>
          <w:iCs w:val="0"/>
          <w:color w:val="FF0000"/>
          <w:szCs w:val="20"/>
          <w:lang w:val="vi-VN"/>
        </w:rPr>
      </w:pPr>
      <w:r w:rsidRPr="00AE12D5">
        <w:rPr>
          <w:rFonts w:cs="Times New Roman"/>
          <w:bCs w:val="0"/>
          <w:iCs w:val="0"/>
          <w:spacing w:val="4"/>
          <w:lang w:val="nl-NL"/>
        </w:rPr>
        <w:t xml:space="preserve">- Diện tích tăng 1.122,09 ha. Tăng từ đất trồng cây hằng năm khác 10,50 ha;  đất trồng cây lâu năm 66,81 ha; từ đất rừng sản xuất 870,50 ha (điều chỉnh quy hoạch 3 loại rừng), đất sông ngòi kênh rạch, suối 0,02 ha; đất chưa sử dụng 174,36 ha. </w:t>
      </w:r>
    </w:p>
    <w:p w14:paraId="52607CA4" w14:textId="77777777" w:rsidR="00D256EA" w:rsidRPr="00AE12D5" w:rsidRDefault="00D256EA" w:rsidP="00D256EA">
      <w:pPr>
        <w:spacing w:before="60"/>
        <w:ind w:firstLine="720"/>
        <w:jc w:val="both"/>
        <w:rPr>
          <w:rFonts w:cs="Times New Roman"/>
          <w:bCs w:val="0"/>
          <w:iCs w:val="0"/>
          <w:spacing w:val="4"/>
          <w:lang w:val="nl-NL"/>
        </w:rPr>
      </w:pPr>
      <w:r w:rsidRPr="00AE12D5">
        <w:rPr>
          <w:rFonts w:cs="Times New Roman"/>
          <w:bCs w:val="0"/>
          <w:iCs w:val="0"/>
          <w:spacing w:val="4"/>
          <w:lang w:val="nl-NL"/>
        </w:rPr>
        <w:t xml:space="preserve">- Diện tích giảm 2.672,57 ha, do chuyển sang đất trồng lúa 1,36 ha; chuyển sang đất trồng cây hàng năm còn lại 0,70 ha, đất cây lâu năm 361,21 ha, đất rừng sản xuất 2.147,59 ha (do điều chỉnh quy hoạch 3 loại rừng), đất quốc phòng 98,00 ha, đất phát triển hạ tầng 2,82 ha; đất sông, suối 4,30 ha, đất chưa sử dụng 11,29 ha và giảm khác 45,11 ha (chỉnh lý diện tích trong quá trình kiểm kê đất đai). </w:t>
      </w:r>
    </w:p>
    <w:p w14:paraId="5A9A876D" w14:textId="77777777" w:rsidR="00D256EA" w:rsidRPr="00AE12D5" w:rsidRDefault="00D256EA" w:rsidP="00D256EA">
      <w:pPr>
        <w:tabs>
          <w:tab w:val="left" w:pos="360"/>
        </w:tabs>
        <w:spacing w:before="60"/>
        <w:jc w:val="both"/>
        <w:rPr>
          <w:rFonts w:cs="Times New Roman"/>
          <w:bCs w:val="0"/>
          <w:i/>
          <w:iCs w:val="0"/>
          <w:spacing w:val="-2"/>
          <w:lang w:val="nl-NL"/>
        </w:rPr>
      </w:pPr>
      <w:r w:rsidRPr="00AE12D5">
        <w:rPr>
          <w:rFonts w:cs="Times New Roman"/>
          <w:bCs w:val="0"/>
          <w:i/>
          <w:iCs w:val="0"/>
          <w:spacing w:val="-2"/>
          <w:lang w:val="nl-NL"/>
        </w:rPr>
        <w:tab/>
        <w:t>e) Đất rừng sản xuất:</w:t>
      </w:r>
    </w:p>
    <w:p w14:paraId="754A575B" w14:textId="77777777" w:rsidR="00D256EA" w:rsidRPr="00AE12D5" w:rsidRDefault="00D256EA" w:rsidP="00D256EA">
      <w:pPr>
        <w:spacing w:before="60"/>
        <w:ind w:firstLine="720"/>
        <w:jc w:val="both"/>
        <w:rPr>
          <w:rFonts w:cs="Times New Roman"/>
          <w:bCs w:val="0"/>
          <w:iCs w:val="0"/>
          <w:spacing w:val="4"/>
          <w:lang w:val="nl-NL"/>
        </w:rPr>
      </w:pPr>
      <w:r w:rsidRPr="00AE12D5">
        <w:rPr>
          <w:rFonts w:cs="Times New Roman"/>
          <w:bCs w:val="0"/>
          <w:iCs w:val="0"/>
          <w:spacing w:val="4"/>
          <w:lang w:val="nl-NL"/>
        </w:rPr>
        <w:t>Diện tích năm 2010 là 21.324,41ha, năm 2020 là 21.034,25 ha, giảm 290,16 ha, cụ thể;</w:t>
      </w:r>
    </w:p>
    <w:p w14:paraId="40063A71" w14:textId="77777777" w:rsidR="00D256EA" w:rsidRPr="00AE12D5" w:rsidRDefault="00D256EA" w:rsidP="00D256EA">
      <w:pPr>
        <w:tabs>
          <w:tab w:val="left" w:pos="993"/>
        </w:tabs>
        <w:spacing w:before="60"/>
        <w:ind w:firstLine="680"/>
        <w:jc w:val="both"/>
        <w:rPr>
          <w:rFonts w:cs="Times New Roman"/>
          <w:bCs w:val="0"/>
          <w:iCs w:val="0"/>
          <w:color w:val="FF0000"/>
          <w:szCs w:val="20"/>
          <w:lang w:val="vi-VN"/>
        </w:rPr>
      </w:pPr>
      <w:r w:rsidRPr="00AE12D5">
        <w:rPr>
          <w:rFonts w:cs="Times New Roman"/>
          <w:bCs w:val="0"/>
          <w:iCs w:val="0"/>
          <w:spacing w:val="4"/>
          <w:lang w:val="nl-NL"/>
        </w:rPr>
        <w:t>- Diện tích tăng 4.605,36 ha từ đất trồng lúa 34,83 ha, đất trồng cây hằn năm khác 145,51 ha; đất cây lâu năm 403,82 ha;  đất rừng phòng hộ 2.147,59 ha (do điều chỉnh quy hoạch 3 loại rừng), đất nuôi trồng thủy sản 2,42 ha, đất phi nông nghiệp 183,50 ha, và đất chưa sử dụng 1.690,69 ha</w:t>
      </w:r>
    </w:p>
    <w:p w14:paraId="49FCC89B" w14:textId="77777777" w:rsidR="00D256EA" w:rsidRPr="00AE12D5" w:rsidRDefault="00D256EA" w:rsidP="00D256EA">
      <w:pPr>
        <w:tabs>
          <w:tab w:val="left" w:pos="993"/>
        </w:tabs>
        <w:spacing w:before="60"/>
        <w:ind w:firstLine="680"/>
        <w:jc w:val="both"/>
        <w:rPr>
          <w:rFonts w:cs="Times New Roman"/>
          <w:bCs w:val="0"/>
          <w:iCs w:val="0"/>
          <w:spacing w:val="4"/>
          <w:lang w:val="nl-NL"/>
        </w:rPr>
      </w:pPr>
      <w:r w:rsidRPr="00AE12D5">
        <w:rPr>
          <w:rFonts w:cs="Times New Roman"/>
          <w:bCs w:val="0"/>
          <w:iCs w:val="0"/>
          <w:spacing w:val="4"/>
          <w:lang w:val="nl-NL"/>
        </w:rPr>
        <w:t>- Diện tích giảm 4.895,52 ha. Do chuyển sang đất lúa 7,55 ha, đất trồng cây hàng năm còn lại 151,52 ha, đất trồng cây lâu năm 2.481,53 ha, rừng phòng hộ 870,5 ha (do điều chỉnh quy hoạch 3 loại rừng), đất nuôi trồng thủy sản 1,75 ha; đất phi nông nghiệp 550,53 ha; đất chưa sử dụng 18,53 ha và giảm khác 813,30 ha (chỉnh lý diện tích trong quá trình kiểm kê đất đai).</w:t>
      </w:r>
      <w:r w:rsidRPr="00AE12D5">
        <w:rPr>
          <w:rFonts w:cs="Times New Roman"/>
          <w:bCs w:val="0"/>
          <w:iCs w:val="0"/>
          <w:color w:val="FF0000"/>
          <w:szCs w:val="20"/>
          <w:lang w:val="nb-NO"/>
        </w:rPr>
        <w:t xml:space="preserve"> </w:t>
      </w:r>
    </w:p>
    <w:p w14:paraId="01A8CE0F" w14:textId="77777777" w:rsidR="00D256EA" w:rsidRPr="00AE12D5" w:rsidRDefault="00D256EA" w:rsidP="00D256EA">
      <w:pPr>
        <w:spacing w:before="60"/>
        <w:ind w:firstLine="720"/>
        <w:jc w:val="both"/>
        <w:rPr>
          <w:rFonts w:cs="Times New Roman"/>
          <w:bCs w:val="0"/>
          <w:i/>
          <w:iCs w:val="0"/>
          <w:spacing w:val="-2"/>
          <w:lang w:val="nl-NL"/>
        </w:rPr>
      </w:pPr>
      <w:r w:rsidRPr="00AE12D5">
        <w:rPr>
          <w:rFonts w:cs="Times New Roman"/>
          <w:bCs w:val="0"/>
          <w:i/>
          <w:iCs w:val="0"/>
          <w:spacing w:val="-2"/>
          <w:lang w:val="nl-NL"/>
        </w:rPr>
        <w:t>f) Đất nuôi trồng thủy sản:</w:t>
      </w:r>
    </w:p>
    <w:p w14:paraId="43F5D091" w14:textId="77777777" w:rsidR="00D256EA" w:rsidRPr="00AE12D5" w:rsidRDefault="00D256EA" w:rsidP="00D256EA">
      <w:pPr>
        <w:spacing w:before="60"/>
        <w:ind w:firstLine="720"/>
        <w:jc w:val="both"/>
        <w:rPr>
          <w:rFonts w:cs="Times New Roman"/>
          <w:bCs w:val="0"/>
          <w:iCs w:val="0"/>
          <w:spacing w:val="4"/>
          <w:lang w:val="nl-NL"/>
        </w:rPr>
      </w:pPr>
      <w:r w:rsidRPr="00AE12D5">
        <w:rPr>
          <w:rFonts w:cs="Times New Roman"/>
          <w:bCs w:val="0"/>
          <w:iCs w:val="0"/>
          <w:spacing w:val="-2"/>
          <w:lang w:val="nl-NL"/>
        </w:rPr>
        <w:t>Diện tích năm 2010 15,71 ha, năm 2020 29,38 ha tăng 13,67 ha</w:t>
      </w:r>
      <w:r w:rsidRPr="00AE12D5">
        <w:rPr>
          <w:rFonts w:cs="Times New Roman"/>
          <w:bCs w:val="0"/>
          <w:iCs w:val="0"/>
          <w:spacing w:val="-2"/>
          <w:lang w:val="vi-VN"/>
        </w:rPr>
        <w:t>. Trong đó:</w:t>
      </w:r>
      <w:r w:rsidRPr="00AE12D5">
        <w:rPr>
          <w:rFonts w:cs="Times New Roman"/>
          <w:bCs w:val="0"/>
          <w:iCs w:val="0"/>
          <w:spacing w:val="-2"/>
          <w:lang w:val="nl-NL"/>
        </w:rPr>
        <w:t xml:space="preserve"> </w:t>
      </w:r>
    </w:p>
    <w:p w14:paraId="484F3094" w14:textId="77777777" w:rsidR="00D256EA" w:rsidRPr="00AE12D5" w:rsidRDefault="00D256EA" w:rsidP="00D256EA">
      <w:pPr>
        <w:tabs>
          <w:tab w:val="left" w:pos="993"/>
        </w:tabs>
        <w:spacing w:before="60"/>
        <w:ind w:firstLine="680"/>
        <w:jc w:val="both"/>
        <w:rPr>
          <w:rFonts w:cs="Times New Roman"/>
          <w:bCs w:val="0"/>
          <w:iCs w:val="0"/>
          <w:color w:val="FF0000"/>
          <w:szCs w:val="20"/>
          <w:lang w:val="vi-VN"/>
        </w:rPr>
      </w:pPr>
      <w:r w:rsidRPr="00AE12D5">
        <w:rPr>
          <w:rFonts w:cs="Times New Roman"/>
          <w:lang w:val="nl-NL"/>
        </w:rPr>
        <w:t xml:space="preserve">- Diện tích tăng 24,50 ha, từ các loại đất trồng lúa 9,46 ha, đất trồng cây hàng năm còn lại 4,95 ha, đất cây lâu năm 3,78 ha; đất rừng sản xuất 1,75 ha; </w:t>
      </w:r>
      <w:r w:rsidRPr="00AE12D5">
        <w:rPr>
          <w:rFonts w:cs="Times New Roman"/>
          <w:lang w:val="nl-NL"/>
        </w:rPr>
        <w:lastRenderedPageBreak/>
        <w:t>đất phi nông nghiệp 3,35 ha; đất chưa sử dụng 0,01 ha và tăng khác 1,20 ha  (chỉnh lý diện tích trong quá trình kiểm kê đất đai).</w:t>
      </w:r>
      <w:r w:rsidRPr="00AE12D5">
        <w:rPr>
          <w:rFonts w:cs="Times New Roman"/>
          <w:bCs w:val="0"/>
          <w:iCs w:val="0"/>
          <w:color w:val="FF0000"/>
          <w:szCs w:val="20"/>
          <w:lang w:val="nb-NO"/>
        </w:rPr>
        <w:t xml:space="preserve"> </w:t>
      </w:r>
    </w:p>
    <w:p w14:paraId="21078445" w14:textId="77777777" w:rsidR="00D256EA" w:rsidRPr="00AE12D5" w:rsidRDefault="00D256EA" w:rsidP="00D256EA">
      <w:pPr>
        <w:tabs>
          <w:tab w:val="left" w:pos="993"/>
        </w:tabs>
        <w:spacing w:before="60"/>
        <w:ind w:firstLine="680"/>
        <w:jc w:val="both"/>
        <w:rPr>
          <w:rFonts w:cs="Times New Roman"/>
          <w:bCs w:val="0"/>
          <w:iCs w:val="0"/>
          <w:color w:val="FF0000"/>
          <w:szCs w:val="20"/>
          <w:lang w:val="nb-NO"/>
        </w:rPr>
      </w:pPr>
      <w:r w:rsidRPr="00AE12D5">
        <w:rPr>
          <w:rFonts w:cs="Times New Roman"/>
          <w:lang w:val="nl-NL"/>
        </w:rPr>
        <w:t>- Diện tích giảm 10,84 ha, chuyển cho đất trồng lúa 0,26 ha; chuyển cho các loại đất cây hàng năm còn lại 3,11 ha, đất trồng cây lâu năm 3,95 ha, đất rừng sản xuất 2,422 ha và đất phi nông nghiệp 1,19 ha và đất chưa sử dụng 0,01 ha.</w:t>
      </w:r>
      <w:r w:rsidRPr="00AE12D5">
        <w:rPr>
          <w:rFonts w:cs="Times New Roman"/>
          <w:bCs w:val="0"/>
          <w:iCs w:val="0"/>
          <w:color w:val="FF0000"/>
          <w:szCs w:val="20"/>
          <w:lang w:val="nb-NO"/>
        </w:rPr>
        <w:t xml:space="preserve"> </w:t>
      </w:r>
    </w:p>
    <w:p w14:paraId="386A1120" w14:textId="77777777" w:rsidR="00D256EA" w:rsidRPr="00AE12D5" w:rsidRDefault="00D256EA" w:rsidP="00D256EA">
      <w:pPr>
        <w:tabs>
          <w:tab w:val="left" w:pos="993"/>
        </w:tabs>
        <w:spacing w:before="60"/>
        <w:ind w:firstLine="680"/>
        <w:jc w:val="both"/>
        <w:rPr>
          <w:rFonts w:cs="Times New Roman"/>
          <w:bCs w:val="0"/>
          <w:i/>
          <w:iCs w:val="0"/>
          <w:spacing w:val="4"/>
          <w:lang w:val="nl-NL"/>
        </w:rPr>
      </w:pPr>
      <w:r w:rsidRPr="00AE12D5">
        <w:rPr>
          <w:rFonts w:cs="Times New Roman"/>
          <w:bCs w:val="0"/>
          <w:i/>
          <w:iCs w:val="0"/>
          <w:spacing w:val="4"/>
          <w:lang w:val="nl-NL"/>
        </w:rPr>
        <w:t>g) Đất nông nghiệp khác:</w:t>
      </w:r>
    </w:p>
    <w:p w14:paraId="581FCC18" w14:textId="77777777" w:rsidR="00D256EA" w:rsidRPr="00AE12D5" w:rsidRDefault="00D256EA" w:rsidP="00D256EA">
      <w:pPr>
        <w:spacing w:before="60"/>
        <w:ind w:firstLine="720"/>
        <w:jc w:val="both"/>
        <w:rPr>
          <w:rFonts w:cs="Times New Roman"/>
          <w:bCs w:val="0"/>
          <w:iCs w:val="0"/>
          <w:spacing w:val="4"/>
          <w:lang w:val="nl-NL"/>
        </w:rPr>
      </w:pPr>
      <w:r w:rsidRPr="00AE12D5">
        <w:rPr>
          <w:rFonts w:cs="Times New Roman"/>
          <w:bCs w:val="0"/>
          <w:iCs w:val="0"/>
          <w:spacing w:val="4"/>
          <w:lang w:val="nl-NL"/>
        </w:rPr>
        <w:t>Diện tích năm 2010 là 15,15 ha, năm 2015 có diện tích 2,84 ha giảm 12,31 ha.</w:t>
      </w:r>
      <w:r w:rsidRPr="00AE12D5">
        <w:rPr>
          <w:rFonts w:cs="Times New Roman"/>
          <w:bCs w:val="0"/>
          <w:iCs w:val="0"/>
          <w:spacing w:val="4"/>
          <w:lang w:val="vi-VN"/>
        </w:rPr>
        <w:t xml:space="preserve"> Trong đó:</w:t>
      </w:r>
      <w:r w:rsidRPr="00AE12D5">
        <w:rPr>
          <w:rFonts w:cs="Times New Roman"/>
          <w:bCs w:val="0"/>
          <w:iCs w:val="0"/>
          <w:spacing w:val="4"/>
          <w:lang w:val="nl-NL"/>
        </w:rPr>
        <w:t xml:space="preserve"> </w:t>
      </w:r>
    </w:p>
    <w:p w14:paraId="56E59BE5" w14:textId="77777777" w:rsidR="00D256EA" w:rsidRPr="00AE12D5" w:rsidRDefault="00D256EA" w:rsidP="00D256EA">
      <w:pPr>
        <w:spacing w:before="60"/>
        <w:ind w:left="720"/>
        <w:jc w:val="both"/>
        <w:rPr>
          <w:rFonts w:cs="Times New Roman"/>
          <w:bCs w:val="0"/>
          <w:iCs w:val="0"/>
          <w:spacing w:val="4"/>
          <w:lang w:val="nl-NL"/>
        </w:rPr>
      </w:pPr>
      <w:r w:rsidRPr="00AE12D5">
        <w:rPr>
          <w:rFonts w:cs="Times New Roman"/>
          <w:bCs w:val="0"/>
          <w:iCs w:val="0"/>
          <w:spacing w:val="4"/>
          <w:lang w:val="nl-NL"/>
        </w:rPr>
        <w:t>- Diện tích tăng 3,83 ha từ đất cây lâu năm để xây dựng vườn ươm.</w:t>
      </w:r>
    </w:p>
    <w:p w14:paraId="419A7E9A" w14:textId="77777777" w:rsidR="00D256EA" w:rsidRPr="00AE12D5" w:rsidRDefault="00D256EA" w:rsidP="00D256EA">
      <w:pPr>
        <w:spacing w:before="60"/>
        <w:ind w:firstLine="720"/>
        <w:jc w:val="both"/>
        <w:rPr>
          <w:rFonts w:cs="Times New Roman"/>
          <w:bCs w:val="0"/>
          <w:iCs w:val="0"/>
          <w:spacing w:val="4"/>
          <w:lang w:val="nl-NL"/>
        </w:rPr>
      </w:pPr>
      <w:r w:rsidRPr="00AE12D5">
        <w:rPr>
          <w:rFonts w:cs="Times New Roman"/>
          <w:bCs w:val="0"/>
          <w:iCs w:val="0"/>
          <w:spacing w:val="4"/>
          <w:lang w:val="nl-NL"/>
        </w:rPr>
        <w:t xml:space="preserve">- Diện tích giảm 14,37 ha (chủ yếu cho các loại đất trồng cây lâu năm 4,37 ha, đất phát triển hạ tầng 10,00 ha...) </w:t>
      </w:r>
    </w:p>
    <w:p w14:paraId="5EF7AEB0" w14:textId="473217B1" w:rsidR="00D256EA" w:rsidRPr="00AE12D5" w:rsidRDefault="00AE12D5" w:rsidP="00D256EA">
      <w:pPr>
        <w:keepNext/>
        <w:shd w:val="clear" w:color="auto" w:fill="FFFFFF"/>
        <w:spacing w:before="60"/>
        <w:ind w:firstLine="630"/>
        <w:jc w:val="both"/>
        <w:outlineLvl w:val="2"/>
        <w:rPr>
          <w:rFonts w:cs="Times New Roman"/>
          <w:b/>
          <w:i/>
          <w:iCs w:val="0"/>
          <w:lang w:val="vi-VN"/>
        </w:rPr>
      </w:pPr>
      <w:bookmarkStart w:id="130" w:name="_Toc187928467"/>
      <w:r w:rsidRPr="00AE12D5">
        <w:rPr>
          <w:rFonts w:cs="Times New Roman"/>
          <w:b/>
          <w:bCs w:val="0"/>
          <w:i/>
          <w:iCs w:val="0"/>
        </w:rPr>
        <w:t>2.3</w:t>
      </w:r>
      <w:r w:rsidR="00D256EA" w:rsidRPr="00AE12D5">
        <w:rPr>
          <w:rFonts w:cs="Times New Roman"/>
          <w:b/>
          <w:bCs w:val="0"/>
          <w:i/>
          <w:iCs w:val="0"/>
        </w:rPr>
        <w:t xml:space="preserve"> Biến động sử dụng đất phi nông nghiệp giai đoạn 2010-2020.</w:t>
      </w:r>
      <w:bookmarkEnd w:id="130"/>
      <w:r w:rsidR="00D256EA" w:rsidRPr="00AE12D5">
        <w:rPr>
          <w:rFonts w:cs="Times New Roman"/>
          <w:b/>
          <w:i/>
          <w:iCs w:val="0"/>
          <w:lang w:val="vi-VN"/>
        </w:rPr>
        <w:t xml:space="preserve"> </w:t>
      </w:r>
    </w:p>
    <w:p w14:paraId="5EF5807C" w14:textId="17C542B8" w:rsidR="00D256EA" w:rsidRPr="00AE12D5" w:rsidRDefault="00BA2CCA" w:rsidP="00D256EA">
      <w:pPr>
        <w:spacing w:before="60"/>
        <w:ind w:right="-57"/>
        <w:jc w:val="center"/>
        <w:rPr>
          <w:rFonts w:cs="Times New Roman"/>
          <w:lang w:val="nl-NL"/>
        </w:rPr>
      </w:pPr>
      <w:r>
        <w:rPr>
          <w:rFonts w:cs="Times New Roman"/>
          <w:b/>
          <w:lang w:val="nl-NL"/>
        </w:rPr>
        <w:t>Bảng 04</w:t>
      </w:r>
      <w:r w:rsidR="00D256EA" w:rsidRPr="00AE12D5">
        <w:rPr>
          <w:rFonts w:cs="Times New Roman"/>
          <w:lang w:val="nl-NL"/>
        </w:rPr>
        <w:t>: Tình hình biến động đất phi nông nghiệp giai đoạn 2010-2020</w:t>
      </w:r>
    </w:p>
    <w:tbl>
      <w:tblPr>
        <w:tblW w:w="9360" w:type="dxa"/>
        <w:tblInd w:w="108" w:type="dxa"/>
        <w:tblLook w:val="04A0" w:firstRow="1" w:lastRow="0" w:firstColumn="1" w:lastColumn="0" w:noHBand="0" w:noVBand="1"/>
      </w:tblPr>
      <w:tblGrid>
        <w:gridCol w:w="959"/>
        <w:gridCol w:w="3588"/>
        <w:gridCol w:w="959"/>
        <w:gridCol w:w="1220"/>
        <w:gridCol w:w="1478"/>
        <w:gridCol w:w="1156"/>
      </w:tblGrid>
      <w:tr w:rsidR="00D256EA" w:rsidRPr="00AE12D5" w14:paraId="0A04B3CA" w14:textId="77777777" w:rsidTr="00D256EA">
        <w:trPr>
          <w:trHeight w:val="276"/>
        </w:trPr>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4EFA21" w14:textId="77777777" w:rsidR="00D256EA" w:rsidRPr="00AE12D5" w:rsidRDefault="00D256EA" w:rsidP="00D256EA">
            <w:pPr>
              <w:jc w:val="center"/>
              <w:rPr>
                <w:rFonts w:cs="Times New Roman"/>
                <w:b/>
                <w:iCs w:val="0"/>
                <w:sz w:val="24"/>
                <w:szCs w:val="24"/>
              </w:rPr>
            </w:pPr>
            <w:r w:rsidRPr="00AE12D5">
              <w:rPr>
                <w:rFonts w:cs="Times New Roman"/>
                <w:b/>
                <w:iCs w:val="0"/>
                <w:sz w:val="24"/>
                <w:szCs w:val="24"/>
              </w:rPr>
              <w:t>STT</w:t>
            </w:r>
          </w:p>
        </w:tc>
        <w:tc>
          <w:tcPr>
            <w:tcW w:w="35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DE78BC" w14:textId="77777777" w:rsidR="00D256EA" w:rsidRPr="00AE12D5" w:rsidRDefault="00D256EA" w:rsidP="00D256EA">
            <w:pPr>
              <w:jc w:val="center"/>
              <w:rPr>
                <w:rFonts w:cs="Times New Roman"/>
                <w:b/>
                <w:iCs w:val="0"/>
                <w:sz w:val="24"/>
                <w:szCs w:val="24"/>
              </w:rPr>
            </w:pPr>
            <w:r w:rsidRPr="00AE12D5">
              <w:rPr>
                <w:rFonts w:cs="Times New Roman"/>
                <w:b/>
                <w:iCs w:val="0"/>
                <w:sz w:val="24"/>
                <w:szCs w:val="24"/>
              </w:rPr>
              <w:t xml:space="preserve">Chỉ tiêu sử dụng đất </w:t>
            </w:r>
          </w:p>
        </w:tc>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CABFB4" w14:textId="77777777" w:rsidR="00D256EA" w:rsidRPr="00AE12D5" w:rsidRDefault="00D256EA" w:rsidP="00D256EA">
            <w:pPr>
              <w:jc w:val="center"/>
              <w:rPr>
                <w:rFonts w:cs="Times New Roman"/>
                <w:b/>
                <w:iCs w:val="0"/>
                <w:sz w:val="24"/>
                <w:szCs w:val="24"/>
              </w:rPr>
            </w:pPr>
            <w:r w:rsidRPr="00AE12D5">
              <w:rPr>
                <w:rFonts w:cs="Times New Roman"/>
                <w:b/>
                <w:iCs w:val="0"/>
                <w:sz w:val="24"/>
                <w:szCs w:val="24"/>
              </w:rPr>
              <w:t>Mã</w:t>
            </w:r>
          </w:p>
        </w:tc>
        <w:tc>
          <w:tcPr>
            <w:tcW w:w="12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293C86" w14:textId="77777777" w:rsidR="00D256EA" w:rsidRPr="00AE12D5" w:rsidRDefault="00D256EA" w:rsidP="00D256EA">
            <w:pPr>
              <w:jc w:val="center"/>
              <w:rPr>
                <w:rFonts w:cs="Times New Roman"/>
                <w:b/>
                <w:iCs w:val="0"/>
                <w:sz w:val="24"/>
                <w:szCs w:val="24"/>
              </w:rPr>
            </w:pPr>
            <w:r w:rsidRPr="00AE12D5">
              <w:rPr>
                <w:rFonts w:cs="Times New Roman"/>
                <w:b/>
                <w:iCs w:val="0"/>
                <w:sz w:val="24"/>
                <w:szCs w:val="24"/>
              </w:rPr>
              <w:t xml:space="preserve"> Diện tích hiện trạng năm 2010 </w:t>
            </w:r>
          </w:p>
        </w:tc>
        <w:tc>
          <w:tcPr>
            <w:tcW w:w="147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03BC3F" w14:textId="77777777" w:rsidR="00D256EA" w:rsidRPr="00AE12D5" w:rsidRDefault="00D256EA" w:rsidP="00D256EA">
            <w:pPr>
              <w:jc w:val="center"/>
              <w:rPr>
                <w:rFonts w:cs="Times New Roman"/>
                <w:b/>
                <w:iCs w:val="0"/>
                <w:sz w:val="24"/>
                <w:szCs w:val="24"/>
              </w:rPr>
            </w:pPr>
            <w:r w:rsidRPr="00AE12D5">
              <w:rPr>
                <w:rFonts w:cs="Times New Roman"/>
                <w:b/>
                <w:iCs w:val="0"/>
                <w:sz w:val="24"/>
                <w:szCs w:val="24"/>
              </w:rPr>
              <w:t xml:space="preserve"> Diện tích hiện trạng năm 2020 </w:t>
            </w:r>
          </w:p>
        </w:tc>
        <w:tc>
          <w:tcPr>
            <w:tcW w:w="11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596F04" w14:textId="77777777" w:rsidR="00D256EA" w:rsidRPr="00AE12D5" w:rsidRDefault="00D256EA" w:rsidP="00D256EA">
            <w:pPr>
              <w:jc w:val="center"/>
              <w:rPr>
                <w:rFonts w:cs="Times New Roman"/>
                <w:b/>
                <w:iCs w:val="0"/>
                <w:sz w:val="24"/>
                <w:szCs w:val="24"/>
              </w:rPr>
            </w:pPr>
            <w:r w:rsidRPr="00AE12D5">
              <w:rPr>
                <w:rFonts w:cs="Times New Roman"/>
                <w:b/>
                <w:iCs w:val="0"/>
                <w:sz w:val="24"/>
                <w:szCs w:val="24"/>
              </w:rPr>
              <w:t xml:space="preserve"> So sánh </w:t>
            </w:r>
            <w:r w:rsidRPr="00AE12D5">
              <w:rPr>
                <w:rFonts w:cs="Times New Roman"/>
                <w:b/>
                <w:iCs w:val="0"/>
                <w:sz w:val="24"/>
                <w:szCs w:val="24"/>
              </w:rPr>
              <w:br/>
              <w:t>Tăng (+)</w:t>
            </w:r>
            <w:r w:rsidRPr="00AE12D5">
              <w:rPr>
                <w:rFonts w:cs="Times New Roman"/>
                <w:b/>
                <w:iCs w:val="0"/>
                <w:sz w:val="24"/>
                <w:szCs w:val="24"/>
              </w:rPr>
              <w:br/>
              <w:t xml:space="preserve">Giảm (-) </w:t>
            </w:r>
          </w:p>
        </w:tc>
      </w:tr>
      <w:tr w:rsidR="00D256EA" w:rsidRPr="00AE12D5" w14:paraId="6F276D49" w14:textId="77777777" w:rsidTr="00D256EA">
        <w:trPr>
          <w:trHeight w:val="276"/>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171FCDC" w14:textId="77777777" w:rsidR="00D256EA" w:rsidRPr="00AE12D5" w:rsidRDefault="00D256EA" w:rsidP="00D256EA">
            <w:pPr>
              <w:rPr>
                <w:rFonts w:cs="Times New Roman"/>
                <w:b/>
                <w:iCs w:val="0"/>
                <w:sz w:val="24"/>
                <w:szCs w:val="24"/>
              </w:rPr>
            </w:pPr>
          </w:p>
        </w:tc>
        <w:tc>
          <w:tcPr>
            <w:tcW w:w="3588" w:type="dxa"/>
            <w:vMerge/>
            <w:tcBorders>
              <w:top w:val="single" w:sz="4" w:space="0" w:color="auto"/>
              <w:left w:val="single" w:sz="4" w:space="0" w:color="auto"/>
              <w:bottom w:val="single" w:sz="4" w:space="0" w:color="auto"/>
              <w:right w:val="single" w:sz="4" w:space="0" w:color="auto"/>
            </w:tcBorders>
            <w:vAlign w:val="center"/>
            <w:hideMark/>
          </w:tcPr>
          <w:p w14:paraId="3CFE71C4" w14:textId="77777777" w:rsidR="00D256EA" w:rsidRPr="00AE12D5" w:rsidRDefault="00D256EA" w:rsidP="00D256EA">
            <w:pPr>
              <w:rPr>
                <w:rFonts w:cs="Times New Roman"/>
                <w:b/>
                <w:iCs w:val="0"/>
                <w:sz w:val="24"/>
                <w:szCs w:val="24"/>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85F5123" w14:textId="77777777" w:rsidR="00D256EA" w:rsidRPr="00AE12D5" w:rsidRDefault="00D256EA" w:rsidP="00D256EA">
            <w:pPr>
              <w:rPr>
                <w:rFonts w:cs="Times New Roman"/>
                <w:b/>
                <w:iCs w:val="0"/>
                <w:sz w:val="24"/>
                <w:szCs w:val="24"/>
              </w:rPr>
            </w:pPr>
          </w:p>
        </w:tc>
        <w:tc>
          <w:tcPr>
            <w:tcW w:w="1220" w:type="dxa"/>
            <w:vMerge/>
            <w:tcBorders>
              <w:top w:val="single" w:sz="4" w:space="0" w:color="auto"/>
              <w:left w:val="single" w:sz="4" w:space="0" w:color="auto"/>
              <w:bottom w:val="single" w:sz="4" w:space="0" w:color="auto"/>
              <w:right w:val="single" w:sz="4" w:space="0" w:color="auto"/>
            </w:tcBorders>
            <w:vAlign w:val="center"/>
            <w:hideMark/>
          </w:tcPr>
          <w:p w14:paraId="4BB85287" w14:textId="77777777" w:rsidR="00D256EA" w:rsidRPr="00AE12D5" w:rsidRDefault="00D256EA" w:rsidP="00D256EA">
            <w:pPr>
              <w:rPr>
                <w:rFonts w:cs="Times New Roman"/>
                <w:b/>
                <w:iCs w:val="0"/>
                <w:sz w:val="24"/>
                <w:szCs w:val="24"/>
              </w:rPr>
            </w:pPr>
          </w:p>
        </w:tc>
        <w:tc>
          <w:tcPr>
            <w:tcW w:w="1478" w:type="dxa"/>
            <w:vMerge/>
            <w:tcBorders>
              <w:top w:val="single" w:sz="4" w:space="0" w:color="auto"/>
              <w:left w:val="single" w:sz="4" w:space="0" w:color="auto"/>
              <w:bottom w:val="single" w:sz="4" w:space="0" w:color="auto"/>
              <w:right w:val="single" w:sz="4" w:space="0" w:color="auto"/>
            </w:tcBorders>
            <w:vAlign w:val="center"/>
            <w:hideMark/>
          </w:tcPr>
          <w:p w14:paraId="7942E253" w14:textId="77777777" w:rsidR="00D256EA" w:rsidRPr="00AE12D5" w:rsidRDefault="00D256EA" w:rsidP="00D256EA">
            <w:pPr>
              <w:rPr>
                <w:rFonts w:cs="Times New Roman"/>
                <w:b/>
                <w:iCs w:val="0"/>
                <w:sz w:val="24"/>
                <w:szCs w:val="24"/>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15F18FD4" w14:textId="77777777" w:rsidR="00D256EA" w:rsidRPr="00AE12D5" w:rsidRDefault="00D256EA" w:rsidP="00D256EA">
            <w:pPr>
              <w:rPr>
                <w:rFonts w:cs="Times New Roman"/>
                <w:b/>
                <w:iCs w:val="0"/>
                <w:sz w:val="24"/>
                <w:szCs w:val="24"/>
              </w:rPr>
            </w:pPr>
          </w:p>
        </w:tc>
      </w:tr>
      <w:tr w:rsidR="00D256EA" w:rsidRPr="00AE12D5" w14:paraId="299C9CB6" w14:textId="77777777" w:rsidTr="00D256EA">
        <w:trPr>
          <w:trHeight w:val="276"/>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6988F57" w14:textId="77777777" w:rsidR="00D256EA" w:rsidRPr="00AE12D5" w:rsidRDefault="00D256EA" w:rsidP="00D256EA">
            <w:pPr>
              <w:rPr>
                <w:rFonts w:cs="Times New Roman"/>
                <w:b/>
                <w:iCs w:val="0"/>
                <w:sz w:val="24"/>
                <w:szCs w:val="24"/>
              </w:rPr>
            </w:pPr>
          </w:p>
        </w:tc>
        <w:tc>
          <w:tcPr>
            <w:tcW w:w="3588" w:type="dxa"/>
            <w:vMerge/>
            <w:tcBorders>
              <w:top w:val="single" w:sz="4" w:space="0" w:color="auto"/>
              <w:left w:val="single" w:sz="4" w:space="0" w:color="auto"/>
              <w:bottom w:val="single" w:sz="4" w:space="0" w:color="auto"/>
              <w:right w:val="single" w:sz="4" w:space="0" w:color="auto"/>
            </w:tcBorders>
            <w:vAlign w:val="center"/>
            <w:hideMark/>
          </w:tcPr>
          <w:p w14:paraId="35BFE655" w14:textId="77777777" w:rsidR="00D256EA" w:rsidRPr="00AE12D5" w:rsidRDefault="00D256EA" w:rsidP="00D256EA">
            <w:pPr>
              <w:rPr>
                <w:rFonts w:cs="Times New Roman"/>
                <w:b/>
                <w:iCs w:val="0"/>
                <w:sz w:val="24"/>
                <w:szCs w:val="24"/>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DF409AC" w14:textId="77777777" w:rsidR="00D256EA" w:rsidRPr="00AE12D5" w:rsidRDefault="00D256EA" w:rsidP="00D256EA">
            <w:pPr>
              <w:rPr>
                <w:rFonts w:cs="Times New Roman"/>
                <w:b/>
                <w:iCs w:val="0"/>
                <w:sz w:val="24"/>
                <w:szCs w:val="24"/>
              </w:rPr>
            </w:pPr>
          </w:p>
        </w:tc>
        <w:tc>
          <w:tcPr>
            <w:tcW w:w="1220" w:type="dxa"/>
            <w:vMerge/>
            <w:tcBorders>
              <w:top w:val="single" w:sz="4" w:space="0" w:color="auto"/>
              <w:left w:val="single" w:sz="4" w:space="0" w:color="auto"/>
              <w:bottom w:val="single" w:sz="4" w:space="0" w:color="auto"/>
              <w:right w:val="single" w:sz="4" w:space="0" w:color="auto"/>
            </w:tcBorders>
            <w:vAlign w:val="center"/>
            <w:hideMark/>
          </w:tcPr>
          <w:p w14:paraId="3623C734" w14:textId="77777777" w:rsidR="00D256EA" w:rsidRPr="00AE12D5" w:rsidRDefault="00D256EA" w:rsidP="00D256EA">
            <w:pPr>
              <w:rPr>
                <w:rFonts w:cs="Times New Roman"/>
                <w:b/>
                <w:iCs w:val="0"/>
                <w:sz w:val="24"/>
                <w:szCs w:val="24"/>
              </w:rPr>
            </w:pPr>
          </w:p>
        </w:tc>
        <w:tc>
          <w:tcPr>
            <w:tcW w:w="1478" w:type="dxa"/>
            <w:vMerge/>
            <w:tcBorders>
              <w:top w:val="single" w:sz="4" w:space="0" w:color="auto"/>
              <w:left w:val="single" w:sz="4" w:space="0" w:color="auto"/>
              <w:bottom w:val="single" w:sz="4" w:space="0" w:color="auto"/>
              <w:right w:val="single" w:sz="4" w:space="0" w:color="auto"/>
            </w:tcBorders>
            <w:vAlign w:val="center"/>
            <w:hideMark/>
          </w:tcPr>
          <w:p w14:paraId="159DE6D1" w14:textId="77777777" w:rsidR="00D256EA" w:rsidRPr="00AE12D5" w:rsidRDefault="00D256EA" w:rsidP="00D256EA">
            <w:pPr>
              <w:rPr>
                <w:rFonts w:cs="Times New Roman"/>
                <w:b/>
                <w:iCs w:val="0"/>
                <w:sz w:val="24"/>
                <w:szCs w:val="24"/>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65AC99FE" w14:textId="77777777" w:rsidR="00D256EA" w:rsidRPr="00AE12D5" w:rsidRDefault="00D256EA" w:rsidP="00D256EA">
            <w:pPr>
              <w:rPr>
                <w:rFonts w:cs="Times New Roman"/>
                <w:b/>
                <w:iCs w:val="0"/>
                <w:sz w:val="24"/>
                <w:szCs w:val="24"/>
              </w:rPr>
            </w:pPr>
          </w:p>
        </w:tc>
      </w:tr>
      <w:tr w:rsidR="00D256EA" w:rsidRPr="00AE12D5" w14:paraId="13B33E49" w14:textId="77777777" w:rsidTr="00D256EA">
        <w:trPr>
          <w:trHeight w:val="276"/>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834BA1F" w14:textId="77777777" w:rsidR="00D256EA" w:rsidRPr="00AE12D5" w:rsidRDefault="00D256EA" w:rsidP="00D256EA">
            <w:pPr>
              <w:rPr>
                <w:rFonts w:cs="Times New Roman"/>
                <w:b/>
                <w:iCs w:val="0"/>
                <w:sz w:val="24"/>
                <w:szCs w:val="24"/>
              </w:rPr>
            </w:pPr>
          </w:p>
        </w:tc>
        <w:tc>
          <w:tcPr>
            <w:tcW w:w="3588" w:type="dxa"/>
            <w:vMerge/>
            <w:tcBorders>
              <w:top w:val="single" w:sz="4" w:space="0" w:color="auto"/>
              <w:left w:val="single" w:sz="4" w:space="0" w:color="auto"/>
              <w:bottom w:val="single" w:sz="4" w:space="0" w:color="auto"/>
              <w:right w:val="single" w:sz="4" w:space="0" w:color="auto"/>
            </w:tcBorders>
            <w:vAlign w:val="center"/>
            <w:hideMark/>
          </w:tcPr>
          <w:p w14:paraId="19D52675" w14:textId="77777777" w:rsidR="00D256EA" w:rsidRPr="00AE12D5" w:rsidRDefault="00D256EA" w:rsidP="00D256EA">
            <w:pPr>
              <w:rPr>
                <w:rFonts w:cs="Times New Roman"/>
                <w:b/>
                <w:iCs w:val="0"/>
                <w:sz w:val="24"/>
                <w:szCs w:val="24"/>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1311F43" w14:textId="77777777" w:rsidR="00D256EA" w:rsidRPr="00AE12D5" w:rsidRDefault="00D256EA" w:rsidP="00D256EA">
            <w:pPr>
              <w:rPr>
                <w:rFonts w:cs="Times New Roman"/>
                <w:b/>
                <w:iCs w:val="0"/>
                <w:sz w:val="24"/>
                <w:szCs w:val="24"/>
              </w:rPr>
            </w:pPr>
          </w:p>
        </w:tc>
        <w:tc>
          <w:tcPr>
            <w:tcW w:w="1220" w:type="dxa"/>
            <w:vMerge/>
            <w:tcBorders>
              <w:top w:val="single" w:sz="4" w:space="0" w:color="auto"/>
              <w:left w:val="single" w:sz="4" w:space="0" w:color="auto"/>
              <w:bottom w:val="single" w:sz="4" w:space="0" w:color="auto"/>
              <w:right w:val="single" w:sz="4" w:space="0" w:color="auto"/>
            </w:tcBorders>
            <w:vAlign w:val="center"/>
            <w:hideMark/>
          </w:tcPr>
          <w:p w14:paraId="74890F20" w14:textId="77777777" w:rsidR="00D256EA" w:rsidRPr="00AE12D5" w:rsidRDefault="00D256EA" w:rsidP="00D256EA">
            <w:pPr>
              <w:rPr>
                <w:rFonts w:cs="Times New Roman"/>
                <w:b/>
                <w:iCs w:val="0"/>
                <w:sz w:val="24"/>
                <w:szCs w:val="24"/>
              </w:rPr>
            </w:pPr>
          </w:p>
        </w:tc>
        <w:tc>
          <w:tcPr>
            <w:tcW w:w="1478" w:type="dxa"/>
            <w:vMerge/>
            <w:tcBorders>
              <w:top w:val="single" w:sz="4" w:space="0" w:color="auto"/>
              <w:left w:val="single" w:sz="4" w:space="0" w:color="auto"/>
              <w:bottom w:val="single" w:sz="4" w:space="0" w:color="auto"/>
              <w:right w:val="single" w:sz="4" w:space="0" w:color="auto"/>
            </w:tcBorders>
            <w:vAlign w:val="center"/>
            <w:hideMark/>
          </w:tcPr>
          <w:p w14:paraId="49162AE5" w14:textId="77777777" w:rsidR="00D256EA" w:rsidRPr="00AE12D5" w:rsidRDefault="00D256EA" w:rsidP="00D256EA">
            <w:pPr>
              <w:rPr>
                <w:rFonts w:cs="Times New Roman"/>
                <w:b/>
                <w:iCs w:val="0"/>
                <w:sz w:val="24"/>
                <w:szCs w:val="24"/>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72787F29" w14:textId="77777777" w:rsidR="00D256EA" w:rsidRPr="00AE12D5" w:rsidRDefault="00D256EA" w:rsidP="00D256EA">
            <w:pPr>
              <w:rPr>
                <w:rFonts w:cs="Times New Roman"/>
                <w:b/>
                <w:iCs w:val="0"/>
                <w:sz w:val="24"/>
                <w:szCs w:val="24"/>
              </w:rPr>
            </w:pPr>
          </w:p>
        </w:tc>
      </w:tr>
      <w:tr w:rsidR="00D256EA" w:rsidRPr="00AE12D5" w14:paraId="6F5F5187" w14:textId="77777777" w:rsidTr="00D256EA">
        <w:trPr>
          <w:trHeight w:val="312"/>
        </w:trPr>
        <w:tc>
          <w:tcPr>
            <w:tcW w:w="959" w:type="dxa"/>
            <w:tcBorders>
              <w:top w:val="nil"/>
              <w:left w:val="single" w:sz="4" w:space="0" w:color="auto"/>
              <w:bottom w:val="single" w:sz="4" w:space="0" w:color="auto"/>
              <w:right w:val="single" w:sz="4" w:space="0" w:color="auto"/>
            </w:tcBorders>
            <w:shd w:val="clear" w:color="auto" w:fill="auto"/>
            <w:vAlign w:val="center"/>
            <w:hideMark/>
          </w:tcPr>
          <w:p w14:paraId="5E6929B2"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w:t>
            </w:r>
          </w:p>
        </w:tc>
        <w:tc>
          <w:tcPr>
            <w:tcW w:w="3588" w:type="dxa"/>
            <w:tcBorders>
              <w:top w:val="nil"/>
              <w:left w:val="nil"/>
              <w:bottom w:val="single" w:sz="4" w:space="0" w:color="auto"/>
              <w:right w:val="single" w:sz="4" w:space="0" w:color="auto"/>
            </w:tcBorders>
            <w:shd w:val="clear" w:color="auto" w:fill="auto"/>
            <w:vAlign w:val="center"/>
            <w:hideMark/>
          </w:tcPr>
          <w:p w14:paraId="03716DD4"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(2)</w:t>
            </w:r>
          </w:p>
        </w:tc>
        <w:tc>
          <w:tcPr>
            <w:tcW w:w="959" w:type="dxa"/>
            <w:tcBorders>
              <w:top w:val="nil"/>
              <w:left w:val="nil"/>
              <w:bottom w:val="single" w:sz="4" w:space="0" w:color="auto"/>
              <w:right w:val="single" w:sz="4" w:space="0" w:color="auto"/>
            </w:tcBorders>
            <w:shd w:val="clear" w:color="auto" w:fill="auto"/>
            <w:vAlign w:val="center"/>
            <w:hideMark/>
          </w:tcPr>
          <w:p w14:paraId="318F2187"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(3)</w:t>
            </w:r>
          </w:p>
        </w:tc>
        <w:tc>
          <w:tcPr>
            <w:tcW w:w="1220" w:type="dxa"/>
            <w:tcBorders>
              <w:top w:val="nil"/>
              <w:left w:val="nil"/>
              <w:bottom w:val="single" w:sz="4" w:space="0" w:color="auto"/>
              <w:right w:val="single" w:sz="4" w:space="0" w:color="auto"/>
            </w:tcBorders>
            <w:shd w:val="clear" w:color="auto" w:fill="auto"/>
            <w:vAlign w:val="center"/>
            <w:hideMark/>
          </w:tcPr>
          <w:p w14:paraId="5B0604C5"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 </w:t>
            </w:r>
          </w:p>
        </w:tc>
        <w:tc>
          <w:tcPr>
            <w:tcW w:w="1478" w:type="dxa"/>
            <w:tcBorders>
              <w:top w:val="nil"/>
              <w:left w:val="nil"/>
              <w:bottom w:val="single" w:sz="4" w:space="0" w:color="auto"/>
              <w:right w:val="single" w:sz="4" w:space="0" w:color="auto"/>
            </w:tcBorders>
            <w:shd w:val="clear" w:color="auto" w:fill="auto"/>
            <w:vAlign w:val="center"/>
            <w:hideMark/>
          </w:tcPr>
          <w:p w14:paraId="10F1D36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 </w:t>
            </w:r>
          </w:p>
        </w:tc>
        <w:tc>
          <w:tcPr>
            <w:tcW w:w="1156" w:type="dxa"/>
            <w:tcBorders>
              <w:top w:val="nil"/>
              <w:left w:val="nil"/>
              <w:bottom w:val="single" w:sz="4" w:space="0" w:color="auto"/>
              <w:right w:val="single" w:sz="4" w:space="0" w:color="auto"/>
            </w:tcBorders>
            <w:shd w:val="clear" w:color="auto" w:fill="auto"/>
            <w:vAlign w:val="center"/>
            <w:hideMark/>
          </w:tcPr>
          <w:p w14:paraId="28480E74"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 </w:t>
            </w:r>
          </w:p>
        </w:tc>
      </w:tr>
      <w:tr w:rsidR="00D256EA" w:rsidRPr="00AE12D5" w14:paraId="55304E75" w14:textId="77777777" w:rsidTr="00D256EA">
        <w:trPr>
          <w:trHeight w:val="312"/>
        </w:trPr>
        <w:tc>
          <w:tcPr>
            <w:tcW w:w="959" w:type="dxa"/>
            <w:tcBorders>
              <w:top w:val="nil"/>
              <w:left w:val="single" w:sz="4" w:space="0" w:color="auto"/>
              <w:bottom w:val="single" w:sz="4" w:space="0" w:color="auto"/>
              <w:right w:val="single" w:sz="4" w:space="0" w:color="auto"/>
            </w:tcBorders>
            <w:shd w:val="clear" w:color="auto" w:fill="auto"/>
            <w:vAlign w:val="center"/>
            <w:hideMark/>
          </w:tcPr>
          <w:p w14:paraId="36C79CA2" w14:textId="77777777" w:rsidR="00D256EA" w:rsidRPr="00AE12D5" w:rsidRDefault="00D256EA" w:rsidP="00D256EA">
            <w:pPr>
              <w:jc w:val="center"/>
              <w:rPr>
                <w:rFonts w:cs="Times New Roman"/>
                <w:b/>
                <w:iCs w:val="0"/>
                <w:sz w:val="24"/>
                <w:szCs w:val="24"/>
              </w:rPr>
            </w:pPr>
            <w:r w:rsidRPr="00AE12D5">
              <w:rPr>
                <w:rFonts w:cs="Times New Roman"/>
                <w:b/>
                <w:iCs w:val="0"/>
                <w:sz w:val="24"/>
                <w:szCs w:val="24"/>
              </w:rPr>
              <w:t>1</w:t>
            </w:r>
          </w:p>
        </w:tc>
        <w:tc>
          <w:tcPr>
            <w:tcW w:w="3588" w:type="dxa"/>
            <w:tcBorders>
              <w:top w:val="nil"/>
              <w:left w:val="nil"/>
              <w:bottom w:val="single" w:sz="4" w:space="0" w:color="auto"/>
              <w:right w:val="single" w:sz="4" w:space="0" w:color="auto"/>
            </w:tcBorders>
            <w:shd w:val="clear" w:color="auto" w:fill="auto"/>
            <w:vAlign w:val="center"/>
            <w:hideMark/>
          </w:tcPr>
          <w:p w14:paraId="22D0BE9B" w14:textId="77777777" w:rsidR="00D256EA" w:rsidRPr="00AE12D5" w:rsidRDefault="00D256EA" w:rsidP="00D256EA">
            <w:pPr>
              <w:rPr>
                <w:rFonts w:cs="Times New Roman"/>
                <w:b/>
                <w:iCs w:val="0"/>
                <w:sz w:val="24"/>
                <w:szCs w:val="24"/>
              </w:rPr>
            </w:pPr>
            <w:r w:rsidRPr="00AE12D5">
              <w:rPr>
                <w:rFonts w:cs="Times New Roman"/>
                <w:b/>
                <w:iCs w:val="0"/>
                <w:sz w:val="24"/>
                <w:szCs w:val="24"/>
              </w:rPr>
              <w:t>Đất phi nông nghiệp</w:t>
            </w:r>
          </w:p>
        </w:tc>
        <w:tc>
          <w:tcPr>
            <w:tcW w:w="959" w:type="dxa"/>
            <w:tcBorders>
              <w:top w:val="nil"/>
              <w:left w:val="nil"/>
              <w:bottom w:val="single" w:sz="4" w:space="0" w:color="auto"/>
              <w:right w:val="single" w:sz="4" w:space="0" w:color="auto"/>
            </w:tcBorders>
            <w:shd w:val="clear" w:color="auto" w:fill="auto"/>
            <w:vAlign w:val="center"/>
            <w:hideMark/>
          </w:tcPr>
          <w:p w14:paraId="3D2D0C49" w14:textId="77777777" w:rsidR="00D256EA" w:rsidRPr="00AE12D5" w:rsidRDefault="00D256EA" w:rsidP="00D256EA">
            <w:pPr>
              <w:jc w:val="center"/>
              <w:rPr>
                <w:rFonts w:cs="Times New Roman"/>
                <w:b/>
                <w:iCs w:val="0"/>
                <w:sz w:val="24"/>
                <w:szCs w:val="24"/>
              </w:rPr>
            </w:pPr>
            <w:r w:rsidRPr="00AE12D5">
              <w:rPr>
                <w:rFonts w:cs="Times New Roman"/>
                <w:b/>
                <w:iCs w:val="0"/>
                <w:sz w:val="24"/>
                <w:szCs w:val="24"/>
              </w:rPr>
              <w:t>PNN</w:t>
            </w:r>
          </w:p>
        </w:tc>
        <w:tc>
          <w:tcPr>
            <w:tcW w:w="1220" w:type="dxa"/>
            <w:tcBorders>
              <w:top w:val="nil"/>
              <w:left w:val="nil"/>
              <w:bottom w:val="single" w:sz="4" w:space="0" w:color="auto"/>
              <w:right w:val="single" w:sz="4" w:space="0" w:color="auto"/>
            </w:tcBorders>
            <w:shd w:val="clear" w:color="auto" w:fill="auto"/>
            <w:vAlign w:val="center"/>
            <w:hideMark/>
          </w:tcPr>
          <w:p w14:paraId="043D2D68" w14:textId="77777777" w:rsidR="00D256EA" w:rsidRPr="00AE12D5" w:rsidRDefault="00D256EA" w:rsidP="00D256EA">
            <w:pPr>
              <w:jc w:val="center"/>
              <w:rPr>
                <w:rFonts w:cs="Times New Roman"/>
                <w:b/>
                <w:iCs w:val="0"/>
                <w:sz w:val="24"/>
                <w:szCs w:val="24"/>
              </w:rPr>
            </w:pPr>
            <w:r w:rsidRPr="00AE12D5">
              <w:rPr>
                <w:rFonts w:cs="Times New Roman"/>
                <w:b/>
                <w:iCs w:val="0"/>
                <w:sz w:val="24"/>
                <w:szCs w:val="24"/>
              </w:rPr>
              <w:t>4848,13</w:t>
            </w:r>
          </w:p>
        </w:tc>
        <w:tc>
          <w:tcPr>
            <w:tcW w:w="1478" w:type="dxa"/>
            <w:tcBorders>
              <w:top w:val="nil"/>
              <w:left w:val="nil"/>
              <w:bottom w:val="single" w:sz="4" w:space="0" w:color="auto"/>
              <w:right w:val="single" w:sz="4" w:space="0" w:color="auto"/>
            </w:tcBorders>
            <w:shd w:val="clear" w:color="auto" w:fill="auto"/>
            <w:vAlign w:val="center"/>
            <w:hideMark/>
          </w:tcPr>
          <w:p w14:paraId="3A039CF0" w14:textId="77777777" w:rsidR="00D256EA" w:rsidRPr="00AE12D5" w:rsidRDefault="00D256EA" w:rsidP="00D256EA">
            <w:pPr>
              <w:jc w:val="center"/>
              <w:rPr>
                <w:rFonts w:cs="Times New Roman"/>
                <w:b/>
                <w:iCs w:val="0"/>
                <w:sz w:val="24"/>
                <w:szCs w:val="24"/>
              </w:rPr>
            </w:pPr>
            <w:r w:rsidRPr="00AE12D5">
              <w:rPr>
                <w:rFonts w:cs="Times New Roman"/>
                <w:b/>
                <w:iCs w:val="0"/>
                <w:sz w:val="24"/>
                <w:szCs w:val="24"/>
              </w:rPr>
              <w:t>3445,97</w:t>
            </w:r>
          </w:p>
        </w:tc>
        <w:tc>
          <w:tcPr>
            <w:tcW w:w="1156" w:type="dxa"/>
            <w:tcBorders>
              <w:top w:val="nil"/>
              <w:left w:val="nil"/>
              <w:bottom w:val="single" w:sz="4" w:space="0" w:color="auto"/>
              <w:right w:val="single" w:sz="4" w:space="0" w:color="auto"/>
            </w:tcBorders>
            <w:shd w:val="clear" w:color="auto" w:fill="auto"/>
            <w:vAlign w:val="center"/>
            <w:hideMark/>
          </w:tcPr>
          <w:p w14:paraId="37A878D5" w14:textId="77777777" w:rsidR="00D256EA" w:rsidRPr="00AE12D5" w:rsidRDefault="00D256EA" w:rsidP="00D256EA">
            <w:pPr>
              <w:jc w:val="center"/>
              <w:rPr>
                <w:rFonts w:cs="Times New Roman"/>
                <w:b/>
                <w:iCs w:val="0"/>
                <w:sz w:val="24"/>
                <w:szCs w:val="24"/>
              </w:rPr>
            </w:pPr>
            <w:r w:rsidRPr="00AE12D5">
              <w:rPr>
                <w:rFonts w:cs="Times New Roman"/>
                <w:b/>
                <w:iCs w:val="0"/>
                <w:sz w:val="24"/>
                <w:szCs w:val="24"/>
              </w:rPr>
              <w:t>-1402,16</w:t>
            </w:r>
          </w:p>
        </w:tc>
      </w:tr>
      <w:tr w:rsidR="00D256EA" w:rsidRPr="00AE12D5" w14:paraId="149C0927" w14:textId="77777777" w:rsidTr="00D256EA">
        <w:trPr>
          <w:trHeight w:val="312"/>
        </w:trPr>
        <w:tc>
          <w:tcPr>
            <w:tcW w:w="959" w:type="dxa"/>
            <w:tcBorders>
              <w:top w:val="nil"/>
              <w:left w:val="single" w:sz="4" w:space="0" w:color="auto"/>
              <w:bottom w:val="single" w:sz="4" w:space="0" w:color="auto"/>
              <w:right w:val="single" w:sz="4" w:space="0" w:color="auto"/>
            </w:tcBorders>
            <w:shd w:val="clear" w:color="auto" w:fill="auto"/>
            <w:vAlign w:val="center"/>
            <w:hideMark/>
          </w:tcPr>
          <w:p w14:paraId="393EB87E"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1.1</w:t>
            </w:r>
          </w:p>
        </w:tc>
        <w:tc>
          <w:tcPr>
            <w:tcW w:w="3588" w:type="dxa"/>
            <w:tcBorders>
              <w:top w:val="nil"/>
              <w:left w:val="nil"/>
              <w:bottom w:val="single" w:sz="4" w:space="0" w:color="auto"/>
              <w:right w:val="single" w:sz="4" w:space="0" w:color="auto"/>
            </w:tcBorders>
            <w:shd w:val="clear" w:color="auto" w:fill="auto"/>
            <w:vAlign w:val="center"/>
            <w:hideMark/>
          </w:tcPr>
          <w:p w14:paraId="36389962"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ở tại nông thôn</w:t>
            </w:r>
          </w:p>
        </w:tc>
        <w:tc>
          <w:tcPr>
            <w:tcW w:w="959" w:type="dxa"/>
            <w:tcBorders>
              <w:top w:val="nil"/>
              <w:left w:val="nil"/>
              <w:bottom w:val="single" w:sz="4" w:space="0" w:color="auto"/>
              <w:right w:val="single" w:sz="4" w:space="0" w:color="auto"/>
            </w:tcBorders>
            <w:shd w:val="clear" w:color="auto" w:fill="auto"/>
            <w:vAlign w:val="center"/>
            <w:hideMark/>
          </w:tcPr>
          <w:p w14:paraId="346115C0"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ONT</w:t>
            </w:r>
          </w:p>
        </w:tc>
        <w:tc>
          <w:tcPr>
            <w:tcW w:w="1220" w:type="dxa"/>
            <w:tcBorders>
              <w:top w:val="nil"/>
              <w:left w:val="nil"/>
              <w:bottom w:val="single" w:sz="4" w:space="0" w:color="auto"/>
              <w:right w:val="single" w:sz="4" w:space="0" w:color="auto"/>
            </w:tcBorders>
            <w:shd w:val="clear" w:color="auto" w:fill="auto"/>
            <w:vAlign w:val="center"/>
            <w:hideMark/>
          </w:tcPr>
          <w:p w14:paraId="0B8C35BA"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2191,79</w:t>
            </w:r>
          </w:p>
        </w:tc>
        <w:tc>
          <w:tcPr>
            <w:tcW w:w="1478" w:type="dxa"/>
            <w:tcBorders>
              <w:top w:val="nil"/>
              <w:left w:val="nil"/>
              <w:bottom w:val="single" w:sz="4" w:space="0" w:color="auto"/>
              <w:right w:val="single" w:sz="4" w:space="0" w:color="auto"/>
            </w:tcBorders>
            <w:shd w:val="clear" w:color="auto" w:fill="auto"/>
            <w:vAlign w:val="center"/>
            <w:hideMark/>
          </w:tcPr>
          <w:p w14:paraId="1CF5E548"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591,34</w:t>
            </w:r>
          </w:p>
        </w:tc>
        <w:tc>
          <w:tcPr>
            <w:tcW w:w="1156" w:type="dxa"/>
            <w:tcBorders>
              <w:top w:val="nil"/>
              <w:left w:val="nil"/>
              <w:bottom w:val="single" w:sz="4" w:space="0" w:color="auto"/>
              <w:right w:val="single" w:sz="4" w:space="0" w:color="auto"/>
            </w:tcBorders>
            <w:shd w:val="clear" w:color="auto" w:fill="auto"/>
            <w:vAlign w:val="center"/>
            <w:hideMark/>
          </w:tcPr>
          <w:p w14:paraId="2069C44A"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-1600,45</w:t>
            </w:r>
          </w:p>
        </w:tc>
      </w:tr>
      <w:tr w:rsidR="00D256EA" w:rsidRPr="00AE12D5" w14:paraId="3F521DEC" w14:textId="77777777" w:rsidTr="00D256EA">
        <w:trPr>
          <w:trHeight w:val="312"/>
        </w:trPr>
        <w:tc>
          <w:tcPr>
            <w:tcW w:w="959" w:type="dxa"/>
            <w:tcBorders>
              <w:top w:val="nil"/>
              <w:left w:val="single" w:sz="4" w:space="0" w:color="auto"/>
              <w:bottom w:val="single" w:sz="4" w:space="0" w:color="auto"/>
              <w:right w:val="single" w:sz="4" w:space="0" w:color="auto"/>
            </w:tcBorders>
            <w:shd w:val="clear" w:color="auto" w:fill="auto"/>
            <w:vAlign w:val="center"/>
            <w:hideMark/>
          </w:tcPr>
          <w:p w14:paraId="4117CE7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1.2</w:t>
            </w:r>
          </w:p>
        </w:tc>
        <w:tc>
          <w:tcPr>
            <w:tcW w:w="3588" w:type="dxa"/>
            <w:tcBorders>
              <w:top w:val="nil"/>
              <w:left w:val="nil"/>
              <w:bottom w:val="single" w:sz="4" w:space="0" w:color="auto"/>
              <w:right w:val="single" w:sz="4" w:space="0" w:color="auto"/>
            </w:tcBorders>
            <w:shd w:val="clear" w:color="auto" w:fill="auto"/>
            <w:vAlign w:val="center"/>
            <w:hideMark/>
          </w:tcPr>
          <w:p w14:paraId="4958BF5D"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ở tại đô thị</w:t>
            </w:r>
          </w:p>
        </w:tc>
        <w:tc>
          <w:tcPr>
            <w:tcW w:w="959" w:type="dxa"/>
            <w:tcBorders>
              <w:top w:val="nil"/>
              <w:left w:val="nil"/>
              <w:bottom w:val="single" w:sz="4" w:space="0" w:color="auto"/>
              <w:right w:val="single" w:sz="4" w:space="0" w:color="auto"/>
            </w:tcBorders>
            <w:shd w:val="clear" w:color="auto" w:fill="auto"/>
            <w:vAlign w:val="center"/>
            <w:hideMark/>
          </w:tcPr>
          <w:p w14:paraId="6CB23098"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ODT</w:t>
            </w:r>
          </w:p>
        </w:tc>
        <w:tc>
          <w:tcPr>
            <w:tcW w:w="1220" w:type="dxa"/>
            <w:tcBorders>
              <w:top w:val="nil"/>
              <w:left w:val="nil"/>
              <w:bottom w:val="single" w:sz="4" w:space="0" w:color="auto"/>
              <w:right w:val="single" w:sz="4" w:space="0" w:color="auto"/>
            </w:tcBorders>
            <w:shd w:val="clear" w:color="auto" w:fill="auto"/>
            <w:vAlign w:val="center"/>
            <w:hideMark/>
          </w:tcPr>
          <w:p w14:paraId="0AFF20F2"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153,42</w:t>
            </w:r>
          </w:p>
        </w:tc>
        <w:tc>
          <w:tcPr>
            <w:tcW w:w="1478" w:type="dxa"/>
            <w:tcBorders>
              <w:top w:val="nil"/>
              <w:left w:val="nil"/>
              <w:bottom w:val="single" w:sz="4" w:space="0" w:color="auto"/>
              <w:right w:val="single" w:sz="4" w:space="0" w:color="auto"/>
            </w:tcBorders>
            <w:shd w:val="clear" w:color="auto" w:fill="auto"/>
            <w:vAlign w:val="center"/>
            <w:hideMark/>
          </w:tcPr>
          <w:p w14:paraId="789FA2C7"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70,18</w:t>
            </w:r>
          </w:p>
        </w:tc>
        <w:tc>
          <w:tcPr>
            <w:tcW w:w="1156" w:type="dxa"/>
            <w:tcBorders>
              <w:top w:val="nil"/>
              <w:left w:val="nil"/>
              <w:bottom w:val="single" w:sz="4" w:space="0" w:color="auto"/>
              <w:right w:val="single" w:sz="4" w:space="0" w:color="auto"/>
            </w:tcBorders>
            <w:shd w:val="clear" w:color="auto" w:fill="auto"/>
            <w:vAlign w:val="center"/>
            <w:hideMark/>
          </w:tcPr>
          <w:p w14:paraId="1F349558"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-83,24</w:t>
            </w:r>
          </w:p>
        </w:tc>
      </w:tr>
      <w:tr w:rsidR="00D256EA" w:rsidRPr="00AE12D5" w14:paraId="06DB629E" w14:textId="77777777" w:rsidTr="00D256EA">
        <w:trPr>
          <w:trHeight w:val="312"/>
        </w:trPr>
        <w:tc>
          <w:tcPr>
            <w:tcW w:w="959" w:type="dxa"/>
            <w:tcBorders>
              <w:top w:val="nil"/>
              <w:left w:val="single" w:sz="4" w:space="0" w:color="auto"/>
              <w:bottom w:val="single" w:sz="4" w:space="0" w:color="auto"/>
              <w:right w:val="single" w:sz="4" w:space="0" w:color="auto"/>
            </w:tcBorders>
            <w:shd w:val="clear" w:color="auto" w:fill="auto"/>
            <w:vAlign w:val="center"/>
            <w:hideMark/>
          </w:tcPr>
          <w:p w14:paraId="4C52AF1D"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1.3</w:t>
            </w:r>
          </w:p>
        </w:tc>
        <w:tc>
          <w:tcPr>
            <w:tcW w:w="3588" w:type="dxa"/>
            <w:tcBorders>
              <w:top w:val="nil"/>
              <w:left w:val="nil"/>
              <w:bottom w:val="single" w:sz="4" w:space="0" w:color="auto"/>
              <w:right w:val="single" w:sz="4" w:space="0" w:color="auto"/>
            </w:tcBorders>
            <w:shd w:val="clear" w:color="auto" w:fill="auto"/>
            <w:vAlign w:val="center"/>
            <w:hideMark/>
          </w:tcPr>
          <w:p w14:paraId="1B14D736"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xây dựng trụ sở cơ quan</w:t>
            </w:r>
          </w:p>
        </w:tc>
        <w:tc>
          <w:tcPr>
            <w:tcW w:w="959" w:type="dxa"/>
            <w:tcBorders>
              <w:top w:val="nil"/>
              <w:left w:val="nil"/>
              <w:bottom w:val="single" w:sz="4" w:space="0" w:color="auto"/>
              <w:right w:val="single" w:sz="4" w:space="0" w:color="auto"/>
            </w:tcBorders>
            <w:shd w:val="clear" w:color="auto" w:fill="auto"/>
            <w:vAlign w:val="center"/>
            <w:hideMark/>
          </w:tcPr>
          <w:p w14:paraId="0990E6C5"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TSC</w:t>
            </w:r>
          </w:p>
        </w:tc>
        <w:tc>
          <w:tcPr>
            <w:tcW w:w="1220" w:type="dxa"/>
            <w:tcBorders>
              <w:top w:val="nil"/>
              <w:left w:val="nil"/>
              <w:bottom w:val="single" w:sz="4" w:space="0" w:color="auto"/>
              <w:right w:val="single" w:sz="4" w:space="0" w:color="auto"/>
            </w:tcBorders>
            <w:shd w:val="clear" w:color="auto" w:fill="auto"/>
            <w:vAlign w:val="center"/>
            <w:hideMark/>
          </w:tcPr>
          <w:p w14:paraId="16F1D73B"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20,09</w:t>
            </w:r>
          </w:p>
        </w:tc>
        <w:tc>
          <w:tcPr>
            <w:tcW w:w="1478" w:type="dxa"/>
            <w:tcBorders>
              <w:top w:val="nil"/>
              <w:left w:val="nil"/>
              <w:bottom w:val="single" w:sz="4" w:space="0" w:color="auto"/>
              <w:right w:val="single" w:sz="4" w:space="0" w:color="auto"/>
            </w:tcBorders>
            <w:shd w:val="clear" w:color="auto" w:fill="auto"/>
            <w:vAlign w:val="center"/>
            <w:hideMark/>
          </w:tcPr>
          <w:p w14:paraId="56DAA6BC"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13,19</w:t>
            </w:r>
          </w:p>
        </w:tc>
        <w:tc>
          <w:tcPr>
            <w:tcW w:w="1156" w:type="dxa"/>
            <w:tcBorders>
              <w:top w:val="nil"/>
              <w:left w:val="nil"/>
              <w:bottom w:val="single" w:sz="4" w:space="0" w:color="auto"/>
              <w:right w:val="single" w:sz="4" w:space="0" w:color="auto"/>
            </w:tcBorders>
            <w:shd w:val="clear" w:color="auto" w:fill="auto"/>
            <w:vAlign w:val="center"/>
            <w:hideMark/>
          </w:tcPr>
          <w:p w14:paraId="1D3B4BE5"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-6,90</w:t>
            </w:r>
          </w:p>
        </w:tc>
      </w:tr>
      <w:tr w:rsidR="00D256EA" w:rsidRPr="00AE12D5" w14:paraId="649B589E" w14:textId="77777777" w:rsidTr="00D256EA">
        <w:trPr>
          <w:trHeight w:val="312"/>
        </w:trPr>
        <w:tc>
          <w:tcPr>
            <w:tcW w:w="959" w:type="dxa"/>
            <w:tcBorders>
              <w:top w:val="nil"/>
              <w:left w:val="single" w:sz="4" w:space="0" w:color="auto"/>
              <w:bottom w:val="single" w:sz="4" w:space="0" w:color="auto"/>
              <w:right w:val="single" w:sz="4" w:space="0" w:color="auto"/>
            </w:tcBorders>
            <w:shd w:val="clear" w:color="auto" w:fill="auto"/>
            <w:vAlign w:val="center"/>
            <w:hideMark/>
          </w:tcPr>
          <w:p w14:paraId="2962F362"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1.4</w:t>
            </w:r>
          </w:p>
        </w:tc>
        <w:tc>
          <w:tcPr>
            <w:tcW w:w="3588" w:type="dxa"/>
            <w:tcBorders>
              <w:top w:val="nil"/>
              <w:left w:val="nil"/>
              <w:bottom w:val="single" w:sz="4" w:space="0" w:color="auto"/>
              <w:right w:val="single" w:sz="4" w:space="0" w:color="auto"/>
            </w:tcBorders>
            <w:shd w:val="clear" w:color="auto" w:fill="auto"/>
            <w:vAlign w:val="center"/>
            <w:hideMark/>
          </w:tcPr>
          <w:p w14:paraId="541FC1FB"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 xml:space="preserve">Đất quốc phòng </w:t>
            </w:r>
          </w:p>
        </w:tc>
        <w:tc>
          <w:tcPr>
            <w:tcW w:w="959" w:type="dxa"/>
            <w:tcBorders>
              <w:top w:val="nil"/>
              <w:left w:val="nil"/>
              <w:bottom w:val="single" w:sz="4" w:space="0" w:color="auto"/>
              <w:right w:val="single" w:sz="4" w:space="0" w:color="auto"/>
            </w:tcBorders>
            <w:shd w:val="clear" w:color="auto" w:fill="auto"/>
            <w:vAlign w:val="center"/>
            <w:hideMark/>
          </w:tcPr>
          <w:p w14:paraId="616189AE"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CQP</w:t>
            </w:r>
          </w:p>
        </w:tc>
        <w:tc>
          <w:tcPr>
            <w:tcW w:w="1220" w:type="dxa"/>
            <w:tcBorders>
              <w:top w:val="nil"/>
              <w:left w:val="nil"/>
              <w:bottom w:val="single" w:sz="4" w:space="0" w:color="auto"/>
              <w:right w:val="single" w:sz="4" w:space="0" w:color="auto"/>
            </w:tcBorders>
            <w:shd w:val="clear" w:color="auto" w:fill="auto"/>
            <w:vAlign w:val="center"/>
            <w:hideMark/>
          </w:tcPr>
          <w:p w14:paraId="75EBCDB2"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21,11</w:t>
            </w:r>
          </w:p>
        </w:tc>
        <w:tc>
          <w:tcPr>
            <w:tcW w:w="1478" w:type="dxa"/>
            <w:tcBorders>
              <w:top w:val="nil"/>
              <w:left w:val="nil"/>
              <w:bottom w:val="single" w:sz="4" w:space="0" w:color="auto"/>
              <w:right w:val="single" w:sz="4" w:space="0" w:color="auto"/>
            </w:tcBorders>
            <w:shd w:val="clear" w:color="auto" w:fill="auto"/>
            <w:vAlign w:val="center"/>
            <w:hideMark/>
          </w:tcPr>
          <w:p w14:paraId="723F1EAC"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335,93</w:t>
            </w:r>
          </w:p>
        </w:tc>
        <w:tc>
          <w:tcPr>
            <w:tcW w:w="1156" w:type="dxa"/>
            <w:tcBorders>
              <w:top w:val="nil"/>
              <w:left w:val="nil"/>
              <w:bottom w:val="single" w:sz="4" w:space="0" w:color="auto"/>
              <w:right w:val="single" w:sz="4" w:space="0" w:color="auto"/>
            </w:tcBorders>
            <w:shd w:val="clear" w:color="auto" w:fill="auto"/>
            <w:vAlign w:val="center"/>
            <w:hideMark/>
          </w:tcPr>
          <w:p w14:paraId="7A8893CF"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314,82</w:t>
            </w:r>
          </w:p>
        </w:tc>
      </w:tr>
      <w:tr w:rsidR="00D256EA" w:rsidRPr="00AE12D5" w14:paraId="568E474F" w14:textId="77777777" w:rsidTr="00D256EA">
        <w:trPr>
          <w:trHeight w:val="312"/>
        </w:trPr>
        <w:tc>
          <w:tcPr>
            <w:tcW w:w="959" w:type="dxa"/>
            <w:tcBorders>
              <w:top w:val="nil"/>
              <w:left w:val="single" w:sz="4" w:space="0" w:color="auto"/>
              <w:bottom w:val="single" w:sz="4" w:space="0" w:color="auto"/>
              <w:right w:val="single" w:sz="4" w:space="0" w:color="auto"/>
            </w:tcBorders>
            <w:shd w:val="clear" w:color="auto" w:fill="auto"/>
            <w:vAlign w:val="center"/>
            <w:hideMark/>
          </w:tcPr>
          <w:p w14:paraId="36A39F4F"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1.5</w:t>
            </w:r>
          </w:p>
        </w:tc>
        <w:tc>
          <w:tcPr>
            <w:tcW w:w="3588" w:type="dxa"/>
            <w:tcBorders>
              <w:top w:val="nil"/>
              <w:left w:val="nil"/>
              <w:bottom w:val="single" w:sz="4" w:space="0" w:color="auto"/>
              <w:right w:val="single" w:sz="4" w:space="0" w:color="auto"/>
            </w:tcBorders>
            <w:shd w:val="clear" w:color="auto" w:fill="auto"/>
            <w:vAlign w:val="center"/>
            <w:hideMark/>
          </w:tcPr>
          <w:p w14:paraId="3E23617B"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an ninh</w:t>
            </w:r>
          </w:p>
        </w:tc>
        <w:tc>
          <w:tcPr>
            <w:tcW w:w="959" w:type="dxa"/>
            <w:tcBorders>
              <w:top w:val="nil"/>
              <w:left w:val="nil"/>
              <w:bottom w:val="single" w:sz="4" w:space="0" w:color="auto"/>
              <w:right w:val="single" w:sz="4" w:space="0" w:color="auto"/>
            </w:tcBorders>
            <w:shd w:val="clear" w:color="auto" w:fill="auto"/>
            <w:vAlign w:val="center"/>
            <w:hideMark/>
          </w:tcPr>
          <w:p w14:paraId="6E5F85F8"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CAN</w:t>
            </w:r>
          </w:p>
        </w:tc>
        <w:tc>
          <w:tcPr>
            <w:tcW w:w="1220" w:type="dxa"/>
            <w:tcBorders>
              <w:top w:val="nil"/>
              <w:left w:val="nil"/>
              <w:bottom w:val="single" w:sz="4" w:space="0" w:color="auto"/>
              <w:right w:val="single" w:sz="4" w:space="0" w:color="auto"/>
            </w:tcBorders>
            <w:shd w:val="clear" w:color="auto" w:fill="auto"/>
            <w:vAlign w:val="center"/>
            <w:hideMark/>
          </w:tcPr>
          <w:p w14:paraId="61A37693"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535,81</w:t>
            </w:r>
          </w:p>
        </w:tc>
        <w:tc>
          <w:tcPr>
            <w:tcW w:w="1478" w:type="dxa"/>
            <w:tcBorders>
              <w:top w:val="nil"/>
              <w:left w:val="nil"/>
              <w:bottom w:val="single" w:sz="4" w:space="0" w:color="auto"/>
              <w:right w:val="single" w:sz="4" w:space="0" w:color="auto"/>
            </w:tcBorders>
            <w:shd w:val="clear" w:color="auto" w:fill="auto"/>
            <w:vAlign w:val="center"/>
            <w:hideMark/>
          </w:tcPr>
          <w:p w14:paraId="5708CC6D"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534,98</w:t>
            </w:r>
          </w:p>
        </w:tc>
        <w:tc>
          <w:tcPr>
            <w:tcW w:w="1156" w:type="dxa"/>
            <w:tcBorders>
              <w:top w:val="nil"/>
              <w:left w:val="nil"/>
              <w:bottom w:val="single" w:sz="4" w:space="0" w:color="auto"/>
              <w:right w:val="single" w:sz="4" w:space="0" w:color="auto"/>
            </w:tcBorders>
            <w:shd w:val="clear" w:color="auto" w:fill="auto"/>
            <w:vAlign w:val="center"/>
            <w:hideMark/>
          </w:tcPr>
          <w:p w14:paraId="07976870"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-0,83</w:t>
            </w:r>
          </w:p>
        </w:tc>
      </w:tr>
      <w:tr w:rsidR="00D256EA" w:rsidRPr="00AE12D5" w14:paraId="7A37199E" w14:textId="77777777" w:rsidTr="00D256EA">
        <w:trPr>
          <w:trHeight w:val="312"/>
        </w:trPr>
        <w:tc>
          <w:tcPr>
            <w:tcW w:w="959" w:type="dxa"/>
            <w:tcBorders>
              <w:top w:val="nil"/>
              <w:left w:val="single" w:sz="4" w:space="0" w:color="auto"/>
              <w:bottom w:val="single" w:sz="4" w:space="0" w:color="auto"/>
              <w:right w:val="single" w:sz="4" w:space="0" w:color="auto"/>
            </w:tcBorders>
            <w:shd w:val="clear" w:color="auto" w:fill="auto"/>
            <w:vAlign w:val="center"/>
            <w:hideMark/>
          </w:tcPr>
          <w:p w14:paraId="2B528B80"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1.6</w:t>
            </w:r>
          </w:p>
        </w:tc>
        <w:tc>
          <w:tcPr>
            <w:tcW w:w="3588" w:type="dxa"/>
            <w:tcBorders>
              <w:top w:val="nil"/>
              <w:left w:val="nil"/>
              <w:bottom w:val="single" w:sz="4" w:space="0" w:color="auto"/>
              <w:right w:val="single" w:sz="4" w:space="0" w:color="auto"/>
            </w:tcBorders>
            <w:shd w:val="clear" w:color="auto" w:fill="auto"/>
            <w:vAlign w:val="center"/>
            <w:hideMark/>
          </w:tcPr>
          <w:p w14:paraId="18BE7343"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xây dựng công trình sự nghiệp</w:t>
            </w:r>
          </w:p>
        </w:tc>
        <w:tc>
          <w:tcPr>
            <w:tcW w:w="959" w:type="dxa"/>
            <w:tcBorders>
              <w:top w:val="nil"/>
              <w:left w:val="nil"/>
              <w:bottom w:val="single" w:sz="4" w:space="0" w:color="auto"/>
              <w:right w:val="single" w:sz="4" w:space="0" w:color="auto"/>
            </w:tcBorders>
            <w:shd w:val="clear" w:color="auto" w:fill="auto"/>
            <w:vAlign w:val="center"/>
            <w:hideMark/>
          </w:tcPr>
          <w:p w14:paraId="5D5888EF"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DSN</w:t>
            </w:r>
          </w:p>
        </w:tc>
        <w:tc>
          <w:tcPr>
            <w:tcW w:w="1220" w:type="dxa"/>
            <w:tcBorders>
              <w:top w:val="nil"/>
              <w:left w:val="nil"/>
              <w:bottom w:val="single" w:sz="4" w:space="0" w:color="auto"/>
              <w:right w:val="single" w:sz="4" w:space="0" w:color="auto"/>
            </w:tcBorders>
            <w:shd w:val="clear" w:color="auto" w:fill="auto"/>
            <w:vAlign w:val="center"/>
            <w:hideMark/>
          </w:tcPr>
          <w:p w14:paraId="288A307D"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66,61</w:t>
            </w:r>
          </w:p>
        </w:tc>
        <w:tc>
          <w:tcPr>
            <w:tcW w:w="1478" w:type="dxa"/>
            <w:tcBorders>
              <w:top w:val="nil"/>
              <w:left w:val="nil"/>
              <w:bottom w:val="single" w:sz="4" w:space="0" w:color="auto"/>
              <w:right w:val="single" w:sz="4" w:space="0" w:color="auto"/>
            </w:tcBorders>
            <w:shd w:val="clear" w:color="auto" w:fill="auto"/>
            <w:vAlign w:val="center"/>
            <w:hideMark/>
          </w:tcPr>
          <w:p w14:paraId="5872E1F5"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72,29</w:t>
            </w:r>
          </w:p>
        </w:tc>
        <w:tc>
          <w:tcPr>
            <w:tcW w:w="1156" w:type="dxa"/>
            <w:tcBorders>
              <w:top w:val="nil"/>
              <w:left w:val="nil"/>
              <w:bottom w:val="single" w:sz="4" w:space="0" w:color="auto"/>
              <w:right w:val="single" w:sz="4" w:space="0" w:color="auto"/>
            </w:tcBorders>
            <w:shd w:val="clear" w:color="auto" w:fill="auto"/>
            <w:vAlign w:val="center"/>
            <w:hideMark/>
          </w:tcPr>
          <w:p w14:paraId="4A5356D6"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5,68</w:t>
            </w:r>
          </w:p>
        </w:tc>
      </w:tr>
      <w:tr w:rsidR="00D256EA" w:rsidRPr="00AE12D5" w14:paraId="622CB3A7" w14:textId="77777777" w:rsidTr="00D256EA">
        <w:trPr>
          <w:trHeight w:val="312"/>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2EDEC65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w:t>
            </w:r>
          </w:p>
        </w:tc>
        <w:tc>
          <w:tcPr>
            <w:tcW w:w="3588" w:type="dxa"/>
            <w:tcBorders>
              <w:top w:val="nil"/>
              <w:left w:val="nil"/>
              <w:bottom w:val="single" w:sz="4" w:space="0" w:color="auto"/>
              <w:right w:val="single" w:sz="4" w:space="0" w:color="auto"/>
            </w:tcBorders>
            <w:shd w:val="clear" w:color="000000" w:fill="FFFFFF"/>
            <w:vAlign w:val="center"/>
            <w:hideMark/>
          </w:tcPr>
          <w:p w14:paraId="336C193A"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xây dựng cơ sở văn hóa</w:t>
            </w:r>
          </w:p>
        </w:tc>
        <w:tc>
          <w:tcPr>
            <w:tcW w:w="959" w:type="dxa"/>
            <w:tcBorders>
              <w:top w:val="nil"/>
              <w:left w:val="nil"/>
              <w:bottom w:val="single" w:sz="4" w:space="0" w:color="auto"/>
              <w:right w:val="single" w:sz="4" w:space="0" w:color="auto"/>
            </w:tcBorders>
            <w:shd w:val="clear" w:color="000000" w:fill="FFFFFF"/>
            <w:vAlign w:val="center"/>
            <w:hideMark/>
          </w:tcPr>
          <w:p w14:paraId="55109831"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DVH</w:t>
            </w:r>
          </w:p>
        </w:tc>
        <w:tc>
          <w:tcPr>
            <w:tcW w:w="1220" w:type="dxa"/>
            <w:tcBorders>
              <w:top w:val="nil"/>
              <w:left w:val="nil"/>
              <w:bottom w:val="single" w:sz="4" w:space="0" w:color="auto"/>
              <w:right w:val="single" w:sz="4" w:space="0" w:color="auto"/>
            </w:tcBorders>
            <w:shd w:val="clear" w:color="000000" w:fill="FFFFFF"/>
            <w:vAlign w:val="center"/>
            <w:hideMark/>
          </w:tcPr>
          <w:p w14:paraId="78AB6CA2"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0,414</w:t>
            </w:r>
          </w:p>
        </w:tc>
        <w:tc>
          <w:tcPr>
            <w:tcW w:w="1478" w:type="dxa"/>
            <w:tcBorders>
              <w:top w:val="nil"/>
              <w:left w:val="nil"/>
              <w:bottom w:val="single" w:sz="4" w:space="0" w:color="auto"/>
              <w:right w:val="single" w:sz="4" w:space="0" w:color="auto"/>
            </w:tcBorders>
            <w:shd w:val="clear" w:color="000000" w:fill="FFFFFF"/>
            <w:vAlign w:val="center"/>
            <w:hideMark/>
          </w:tcPr>
          <w:p w14:paraId="63738513"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0,94</w:t>
            </w:r>
          </w:p>
        </w:tc>
        <w:tc>
          <w:tcPr>
            <w:tcW w:w="1156" w:type="dxa"/>
            <w:tcBorders>
              <w:top w:val="nil"/>
              <w:left w:val="nil"/>
              <w:bottom w:val="single" w:sz="4" w:space="0" w:color="auto"/>
              <w:right w:val="single" w:sz="4" w:space="0" w:color="auto"/>
            </w:tcBorders>
            <w:shd w:val="clear" w:color="000000" w:fill="FFFFFF"/>
            <w:vAlign w:val="center"/>
            <w:hideMark/>
          </w:tcPr>
          <w:p w14:paraId="61C51E6A"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0,53</w:t>
            </w:r>
          </w:p>
        </w:tc>
      </w:tr>
      <w:tr w:rsidR="00D256EA" w:rsidRPr="00AE12D5" w14:paraId="5657FEF1" w14:textId="77777777" w:rsidTr="00D256EA">
        <w:trPr>
          <w:trHeight w:val="312"/>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67F50421"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w:t>
            </w:r>
          </w:p>
        </w:tc>
        <w:tc>
          <w:tcPr>
            <w:tcW w:w="3588" w:type="dxa"/>
            <w:tcBorders>
              <w:top w:val="nil"/>
              <w:left w:val="nil"/>
              <w:bottom w:val="single" w:sz="4" w:space="0" w:color="auto"/>
              <w:right w:val="single" w:sz="4" w:space="0" w:color="auto"/>
            </w:tcBorders>
            <w:shd w:val="clear" w:color="000000" w:fill="FFFFFF"/>
            <w:vAlign w:val="center"/>
            <w:hideMark/>
          </w:tcPr>
          <w:p w14:paraId="3DAC467F"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xây dựng  cơ sở dịch vụ xã hội</w:t>
            </w:r>
          </w:p>
        </w:tc>
        <w:tc>
          <w:tcPr>
            <w:tcW w:w="959" w:type="dxa"/>
            <w:tcBorders>
              <w:top w:val="nil"/>
              <w:left w:val="nil"/>
              <w:bottom w:val="single" w:sz="4" w:space="0" w:color="auto"/>
              <w:right w:val="single" w:sz="4" w:space="0" w:color="auto"/>
            </w:tcBorders>
            <w:shd w:val="clear" w:color="000000" w:fill="FFFFFF"/>
            <w:vAlign w:val="center"/>
            <w:hideMark/>
          </w:tcPr>
          <w:p w14:paraId="15194E2E"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DXH</w:t>
            </w:r>
          </w:p>
        </w:tc>
        <w:tc>
          <w:tcPr>
            <w:tcW w:w="1220" w:type="dxa"/>
            <w:tcBorders>
              <w:top w:val="nil"/>
              <w:left w:val="nil"/>
              <w:bottom w:val="single" w:sz="4" w:space="0" w:color="auto"/>
              <w:right w:val="single" w:sz="4" w:space="0" w:color="auto"/>
            </w:tcBorders>
            <w:shd w:val="clear" w:color="000000" w:fill="FFFFFF"/>
            <w:vAlign w:val="center"/>
            <w:hideMark/>
          </w:tcPr>
          <w:p w14:paraId="06D8FE9A"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0</w:t>
            </w:r>
          </w:p>
        </w:tc>
        <w:tc>
          <w:tcPr>
            <w:tcW w:w="1478" w:type="dxa"/>
            <w:tcBorders>
              <w:top w:val="nil"/>
              <w:left w:val="nil"/>
              <w:bottom w:val="single" w:sz="4" w:space="0" w:color="auto"/>
              <w:right w:val="single" w:sz="4" w:space="0" w:color="auto"/>
            </w:tcBorders>
            <w:shd w:val="clear" w:color="000000" w:fill="FFFFFF"/>
            <w:vAlign w:val="center"/>
            <w:hideMark/>
          </w:tcPr>
          <w:p w14:paraId="4DABFCC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 </w:t>
            </w:r>
          </w:p>
        </w:tc>
        <w:tc>
          <w:tcPr>
            <w:tcW w:w="1156" w:type="dxa"/>
            <w:tcBorders>
              <w:top w:val="nil"/>
              <w:left w:val="nil"/>
              <w:bottom w:val="single" w:sz="4" w:space="0" w:color="auto"/>
              <w:right w:val="single" w:sz="4" w:space="0" w:color="auto"/>
            </w:tcBorders>
            <w:shd w:val="clear" w:color="000000" w:fill="FFFFFF"/>
            <w:vAlign w:val="center"/>
            <w:hideMark/>
          </w:tcPr>
          <w:p w14:paraId="5A0D969E"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0,00</w:t>
            </w:r>
          </w:p>
        </w:tc>
      </w:tr>
      <w:tr w:rsidR="00D256EA" w:rsidRPr="00AE12D5" w14:paraId="5B21B0DE" w14:textId="77777777" w:rsidTr="00D256EA">
        <w:trPr>
          <w:trHeight w:val="312"/>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08DC51B3"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w:t>
            </w:r>
          </w:p>
        </w:tc>
        <w:tc>
          <w:tcPr>
            <w:tcW w:w="3588" w:type="dxa"/>
            <w:tcBorders>
              <w:top w:val="nil"/>
              <w:left w:val="nil"/>
              <w:bottom w:val="single" w:sz="4" w:space="0" w:color="auto"/>
              <w:right w:val="single" w:sz="4" w:space="0" w:color="auto"/>
            </w:tcBorders>
            <w:shd w:val="clear" w:color="000000" w:fill="FFFFFF"/>
            <w:vAlign w:val="center"/>
            <w:hideMark/>
          </w:tcPr>
          <w:p w14:paraId="0736F3F5"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xây dựng cơ sở y tế</w:t>
            </w:r>
          </w:p>
        </w:tc>
        <w:tc>
          <w:tcPr>
            <w:tcW w:w="959" w:type="dxa"/>
            <w:tcBorders>
              <w:top w:val="nil"/>
              <w:left w:val="nil"/>
              <w:bottom w:val="single" w:sz="4" w:space="0" w:color="auto"/>
              <w:right w:val="single" w:sz="4" w:space="0" w:color="auto"/>
            </w:tcBorders>
            <w:shd w:val="clear" w:color="000000" w:fill="FFFFFF"/>
            <w:vAlign w:val="center"/>
            <w:hideMark/>
          </w:tcPr>
          <w:p w14:paraId="6239ACC2"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DYT</w:t>
            </w:r>
          </w:p>
        </w:tc>
        <w:tc>
          <w:tcPr>
            <w:tcW w:w="1220" w:type="dxa"/>
            <w:tcBorders>
              <w:top w:val="nil"/>
              <w:left w:val="nil"/>
              <w:bottom w:val="single" w:sz="4" w:space="0" w:color="auto"/>
              <w:right w:val="single" w:sz="4" w:space="0" w:color="auto"/>
            </w:tcBorders>
            <w:shd w:val="clear" w:color="000000" w:fill="FFFFFF"/>
            <w:vAlign w:val="center"/>
            <w:hideMark/>
          </w:tcPr>
          <w:p w14:paraId="59A57580"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4,353</w:t>
            </w:r>
          </w:p>
        </w:tc>
        <w:tc>
          <w:tcPr>
            <w:tcW w:w="1478" w:type="dxa"/>
            <w:tcBorders>
              <w:top w:val="nil"/>
              <w:left w:val="nil"/>
              <w:bottom w:val="single" w:sz="4" w:space="0" w:color="auto"/>
              <w:right w:val="single" w:sz="4" w:space="0" w:color="auto"/>
            </w:tcBorders>
            <w:shd w:val="clear" w:color="000000" w:fill="FFFFFF"/>
            <w:vAlign w:val="center"/>
            <w:hideMark/>
          </w:tcPr>
          <w:p w14:paraId="3B99A656"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4,78</w:t>
            </w:r>
          </w:p>
        </w:tc>
        <w:tc>
          <w:tcPr>
            <w:tcW w:w="1156" w:type="dxa"/>
            <w:tcBorders>
              <w:top w:val="nil"/>
              <w:left w:val="nil"/>
              <w:bottom w:val="single" w:sz="4" w:space="0" w:color="auto"/>
              <w:right w:val="single" w:sz="4" w:space="0" w:color="auto"/>
            </w:tcBorders>
            <w:shd w:val="clear" w:color="000000" w:fill="FFFFFF"/>
            <w:vAlign w:val="center"/>
            <w:hideMark/>
          </w:tcPr>
          <w:p w14:paraId="108F0E3B"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0,43</w:t>
            </w:r>
          </w:p>
        </w:tc>
      </w:tr>
      <w:tr w:rsidR="00D256EA" w:rsidRPr="00AE12D5" w14:paraId="6DE80802" w14:textId="77777777" w:rsidTr="00D256EA">
        <w:trPr>
          <w:trHeight w:val="624"/>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368B20C5"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w:t>
            </w:r>
          </w:p>
        </w:tc>
        <w:tc>
          <w:tcPr>
            <w:tcW w:w="3588" w:type="dxa"/>
            <w:tcBorders>
              <w:top w:val="nil"/>
              <w:left w:val="nil"/>
              <w:bottom w:val="single" w:sz="4" w:space="0" w:color="auto"/>
              <w:right w:val="single" w:sz="4" w:space="0" w:color="auto"/>
            </w:tcBorders>
            <w:shd w:val="clear" w:color="000000" w:fill="FFFFFF"/>
            <w:vAlign w:val="center"/>
            <w:hideMark/>
          </w:tcPr>
          <w:p w14:paraId="12750388"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xây dựng cơ sở giáo dục và đào tạo</w:t>
            </w:r>
          </w:p>
        </w:tc>
        <w:tc>
          <w:tcPr>
            <w:tcW w:w="959" w:type="dxa"/>
            <w:tcBorders>
              <w:top w:val="nil"/>
              <w:left w:val="nil"/>
              <w:bottom w:val="single" w:sz="4" w:space="0" w:color="auto"/>
              <w:right w:val="single" w:sz="4" w:space="0" w:color="auto"/>
            </w:tcBorders>
            <w:shd w:val="clear" w:color="000000" w:fill="FFFFFF"/>
            <w:vAlign w:val="center"/>
            <w:hideMark/>
          </w:tcPr>
          <w:p w14:paraId="2E152357"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DGD</w:t>
            </w:r>
          </w:p>
        </w:tc>
        <w:tc>
          <w:tcPr>
            <w:tcW w:w="1220" w:type="dxa"/>
            <w:tcBorders>
              <w:top w:val="nil"/>
              <w:left w:val="nil"/>
              <w:bottom w:val="single" w:sz="4" w:space="0" w:color="auto"/>
              <w:right w:val="single" w:sz="4" w:space="0" w:color="auto"/>
            </w:tcBorders>
            <w:shd w:val="clear" w:color="000000" w:fill="FFFFFF"/>
            <w:vAlign w:val="center"/>
            <w:hideMark/>
          </w:tcPr>
          <w:p w14:paraId="7BF99D83"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38,805</w:t>
            </w:r>
          </w:p>
        </w:tc>
        <w:tc>
          <w:tcPr>
            <w:tcW w:w="1478" w:type="dxa"/>
            <w:tcBorders>
              <w:top w:val="nil"/>
              <w:left w:val="nil"/>
              <w:bottom w:val="single" w:sz="4" w:space="0" w:color="auto"/>
              <w:right w:val="single" w:sz="4" w:space="0" w:color="auto"/>
            </w:tcBorders>
            <w:shd w:val="clear" w:color="000000" w:fill="FFFFFF"/>
            <w:vAlign w:val="center"/>
            <w:hideMark/>
          </w:tcPr>
          <w:p w14:paraId="321CB3C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42,00</w:t>
            </w:r>
          </w:p>
        </w:tc>
        <w:tc>
          <w:tcPr>
            <w:tcW w:w="1156" w:type="dxa"/>
            <w:tcBorders>
              <w:top w:val="nil"/>
              <w:left w:val="nil"/>
              <w:bottom w:val="single" w:sz="4" w:space="0" w:color="auto"/>
              <w:right w:val="single" w:sz="4" w:space="0" w:color="auto"/>
            </w:tcBorders>
            <w:shd w:val="clear" w:color="000000" w:fill="FFFFFF"/>
            <w:vAlign w:val="center"/>
            <w:hideMark/>
          </w:tcPr>
          <w:p w14:paraId="1229EFFA"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3,20</w:t>
            </w:r>
          </w:p>
        </w:tc>
      </w:tr>
      <w:tr w:rsidR="00D256EA" w:rsidRPr="00AE12D5" w14:paraId="07376B20" w14:textId="77777777" w:rsidTr="00D256EA">
        <w:trPr>
          <w:trHeight w:val="405"/>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79882BC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w:t>
            </w:r>
          </w:p>
        </w:tc>
        <w:tc>
          <w:tcPr>
            <w:tcW w:w="3588" w:type="dxa"/>
            <w:tcBorders>
              <w:top w:val="nil"/>
              <w:left w:val="nil"/>
              <w:bottom w:val="single" w:sz="4" w:space="0" w:color="auto"/>
              <w:right w:val="single" w:sz="4" w:space="0" w:color="auto"/>
            </w:tcBorders>
            <w:shd w:val="clear" w:color="000000" w:fill="FFFFFF"/>
            <w:vAlign w:val="center"/>
            <w:hideMark/>
          </w:tcPr>
          <w:p w14:paraId="7804AFFB"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xây dựng cơ sở thể dục thể thao</w:t>
            </w:r>
          </w:p>
        </w:tc>
        <w:tc>
          <w:tcPr>
            <w:tcW w:w="959" w:type="dxa"/>
            <w:tcBorders>
              <w:top w:val="nil"/>
              <w:left w:val="nil"/>
              <w:bottom w:val="single" w:sz="4" w:space="0" w:color="auto"/>
              <w:right w:val="single" w:sz="4" w:space="0" w:color="auto"/>
            </w:tcBorders>
            <w:shd w:val="clear" w:color="000000" w:fill="FFFFFF"/>
            <w:vAlign w:val="center"/>
            <w:hideMark/>
          </w:tcPr>
          <w:p w14:paraId="66E03B06"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DTT</w:t>
            </w:r>
          </w:p>
        </w:tc>
        <w:tc>
          <w:tcPr>
            <w:tcW w:w="1220" w:type="dxa"/>
            <w:tcBorders>
              <w:top w:val="nil"/>
              <w:left w:val="nil"/>
              <w:bottom w:val="single" w:sz="4" w:space="0" w:color="auto"/>
              <w:right w:val="single" w:sz="4" w:space="0" w:color="auto"/>
            </w:tcBorders>
            <w:shd w:val="clear" w:color="000000" w:fill="FFFFFF"/>
            <w:vAlign w:val="center"/>
            <w:hideMark/>
          </w:tcPr>
          <w:p w14:paraId="4345455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18,664</w:t>
            </w:r>
          </w:p>
        </w:tc>
        <w:tc>
          <w:tcPr>
            <w:tcW w:w="1478" w:type="dxa"/>
            <w:tcBorders>
              <w:top w:val="nil"/>
              <w:left w:val="nil"/>
              <w:bottom w:val="single" w:sz="4" w:space="0" w:color="auto"/>
              <w:right w:val="single" w:sz="4" w:space="0" w:color="auto"/>
            </w:tcBorders>
            <w:shd w:val="clear" w:color="000000" w:fill="FFFFFF"/>
            <w:vAlign w:val="center"/>
            <w:hideMark/>
          </w:tcPr>
          <w:p w14:paraId="53823DF3"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20,56</w:t>
            </w:r>
          </w:p>
        </w:tc>
        <w:tc>
          <w:tcPr>
            <w:tcW w:w="1156" w:type="dxa"/>
            <w:tcBorders>
              <w:top w:val="nil"/>
              <w:left w:val="nil"/>
              <w:bottom w:val="single" w:sz="4" w:space="0" w:color="auto"/>
              <w:right w:val="single" w:sz="4" w:space="0" w:color="auto"/>
            </w:tcBorders>
            <w:shd w:val="clear" w:color="000000" w:fill="FFFFFF"/>
            <w:vAlign w:val="center"/>
            <w:hideMark/>
          </w:tcPr>
          <w:p w14:paraId="468F6C38"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1,90</w:t>
            </w:r>
          </w:p>
        </w:tc>
      </w:tr>
      <w:tr w:rsidR="00D256EA" w:rsidRPr="00AE12D5" w14:paraId="42AF3EFF" w14:textId="77777777" w:rsidTr="00D256EA">
        <w:trPr>
          <w:trHeight w:val="624"/>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741568BD"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w:t>
            </w:r>
          </w:p>
        </w:tc>
        <w:tc>
          <w:tcPr>
            <w:tcW w:w="3588" w:type="dxa"/>
            <w:tcBorders>
              <w:top w:val="nil"/>
              <w:left w:val="nil"/>
              <w:bottom w:val="single" w:sz="4" w:space="0" w:color="auto"/>
              <w:right w:val="single" w:sz="4" w:space="0" w:color="auto"/>
            </w:tcBorders>
            <w:shd w:val="clear" w:color="000000" w:fill="FFFFFF"/>
            <w:vAlign w:val="center"/>
            <w:hideMark/>
          </w:tcPr>
          <w:p w14:paraId="74600AC0"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xây dựng công trình sự nghiệp khác</w:t>
            </w:r>
          </w:p>
        </w:tc>
        <w:tc>
          <w:tcPr>
            <w:tcW w:w="959" w:type="dxa"/>
            <w:tcBorders>
              <w:top w:val="nil"/>
              <w:left w:val="nil"/>
              <w:bottom w:val="single" w:sz="4" w:space="0" w:color="auto"/>
              <w:right w:val="single" w:sz="4" w:space="0" w:color="auto"/>
            </w:tcBorders>
            <w:shd w:val="clear" w:color="000000" w:fill="FFFFFF"/>
            <w:vAlign w:val="center"/>
            <w:hideMark/>
          </w:tcPr>
          <w:p w14:paraId="23895DC4"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DSN</w:t>
            </w:r>
          </w:p>
        </w:tc>
        <w:tc>
          <w:tcPr>
            <w:tcW w:w="1220" w:type="dxa"/>
            <w:tcBorders>
              <w:top w:val="nil"/>
              <w:left w:val="nil"/>
              <w:bottom w:val="single" w:sz="4" w:space="0" w:color="auto"/>
              <w:right w:val="single" w:sz="4" w:space="0" w:color="auto"/>
            </w:tcBorders>
            <w:shd w:val="clear" w:color="000000" w:fill="FFFFFF"/>
            <w:vAlign w:val="center"/>
            <w:hideMark/>
          </w:tcPr>
          <w:p w14:paraId="67DEDEF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4,37</w:t>
            </w:r>
          </w:p>
        </w:tc>
        <w:tc>
          <w:tcPr>
            <w:tcW w:w="1478" w:type="dxa"/>
            <w:tcBorders>
              <w:top w:val="nil"/>
              <w:left w:val="nil"/>
              <w:bottom w:val="single" w:sz="4" w:space="0" w:color="auto"/>
              <w:right w:val="single" w:sz="4" w:space="0" w:color="auto"/>
            </w:tcBorders>
            <w:shd w:val="clear" w:color="000000" w:fill="FFFFFF"/>
            <w:vAlign w:val="center"/>
            <w:hideMark/>
          </w:tcPr>
          <w:p w14:paraId="6C1CEE31"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4,01</w:t>
            </w:r>
          </w:p>
        </w:tc>
        <w:tc>
          <w:tcPr>
            <w:tcW w:w="1156" w:type="dxa"/>
            <w:tcBorders>
              <w:top w:val="nil"/>
              <w:left w:val="nil"/>
              <w:bottom w:val="single" w:sz="4" w:space="0" w:color="auto"/>
              <w:right w:val="single" w:sz="4" w:space="0" w:color="auto"/>
            </w:tcBorders>
            <w:shd w:val="clear" w:color="000000" w:fill="FFFFFF"/>
            <w:vAlign w:val="center"/>
            <w:hideMark/>
          </w:tcPr>
          <w:p w14:paraId="2CEAB1AF"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-0,36</w:t>
            </w:r>
          </w:p>
        </w:tc>
      </w:tr>
      <w:tr w:rsidR="00D256EA" w:rsidRPr="00AE12D5" w14:paraId="5AC48865" w14:textId="77777777" w:rsidTr="00D256EA">
        <w:trPr>
          <w:trHeight w:val="624"/>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58108DDC"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1.7</w:t>
            </w:r>
          </w:p>
        </w:tc>
        <w:tc>
          <w:tcPr>
            <w:tcW w:w="3588" w:type="dxa"/>
            <w:tcBorders>
              <w:top w:val="nil"/>
              <w:left w:val="nil"/>
              <w:bottom w:val="single" w:sz="4" w:space="0" w:color="auto"/>
              <w:right w:val="single" w:sz="4" w:space="0" w:color="auto"/>
            </w:tcBorders>
            <w:shd w:val="clear" w:color="000000" w:fill="FFFFFF"/>
            <w:vAlign w:val="center"/>
            <w:hideMark/>
          </w:tcPr>
          <w:p w14:paraId="0E1F06DE"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sản xuất kinh doanh phi nông nghiệp</w:t>
            </w:r>
          </w:p>
        </w:tc>
        <w:tc>
          <w:tcPr>
            <w:tcW w:w="959" w:type="dxa"/>
            <w:tcBorders>
              <w:top w:val="nil"/>
              <w:left w:val="nil"/>
              <w:bottom w:val="single" w:sz="4" w:space="0" w:color="auto"/>
              <w:right w:val="single" w:sz="4" w:space="0" w:color="auto"/>
            </w:tcBorders>
            <w:shd w:val="clear" w:color="000000" w:fill="FFFFFF"/>
            <w:vAlign w:val="center"/>
            <w:hideMark/>
          </w:tcPr>
          <w:p w14:paraId="5757333C"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CSK</w:t>
            </w:r>
          </w:p>
        </w:tc>
        <w:tc>
          <w:tcPr>
            <w:tcW w:w="1220" w:type="dxa"/>
            <w:tcBorders>
              <w:top w:val="nil"/>
              <w:left w:val="nil"/>
              <w:bottom w:val="single" w:sz="4" w:space="0" w:color="auto"/>
              <w:right w:val="single" w:sz="4" w:space="0" w:color="auto"/>
            </w:tcBorders>
            <w:shd w:val="clear" w:color="000000" w:fill="FFFFFF"/>
            <w:vAlign w:val="center"/>
            <w:hideMark/>
          </w:tcPr>
          <w:p w14:paraId="475574AA"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39,65</w:t>
            </w:r>
          </w:p>
        </w:tc>
        <w:tc>
          <w:tcPr>
            <w:tcW w:w="1478" w:type="dxa"/>
            <w:tcBorders>
              <w:top w:val="nil"/>
              <w:left w:val="nil"/>
              <w:bottom w:val="single" w:sz="4" w:space="0" w:color="auto"/>
              <w:right w:val="single" w:sz="4" w:space="0" w:color="auto"/>
            </w:tcBorders>
            <w:shd w:val="clear" w:color="000000" w:fill="FFFFFF"/>
            <w:vAlign w:val="center"/>
            <w:hideMark/>
          </w:tcPr>
          <w:p w14:paraId="34697EDE"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71,69</w:t>
            </w:r>
          </w:p>
        </w:tc>
        <w:tc>
          <w:tcPr>
            <w:tcW w:w="1156" w:type="dxa"/>
            <w:tcBorders>
              <w:top w:val="nil"/>
              <w:left w:val="nil"/>
              <w:bottom w:val="single" w:sz="4" w:space="0" w:color="auto"/>
              <w:right w:val="single" w:sz="4" w:space="0" w:color="auto"/>
            </w:tcBorders>
            <w:shd w:val="clear" w:color="000000" w:fill="FFFFFF"/>
            <w:vAlign w:val="center"/>
            <w:hideMark/>
          </w:tcPr>
          <w:p w14:paraId="4E34CDB5"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32,04</w:t>
            </w:r>
          </w:p>
        </w:tc>
      </w:tr>
      <w:tr w:rsidR="00D256EA" w:rsidRPr="00AE12D5" w14:paraId="65885CC6" w14:textId="77777777" w:rsidTr="00D256EA">
        <w:trPr>
          <w:trHeight w:val="312"/>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40B17D42"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w:t>
            </w:r>
          </w:p>
        </w:tc>
        <w:tc>
          <w:tcPr>
            <w:tcW w:w="3588" w:type="dxa"/>
            <w:tcBorders>
              <w:top w:val="nil"/>
              <w:left w:val="nil"/>
              <w:bottom w:val="single" w:sz="4" w:space="0" w:color="auto"/>
              <w:right w:val="single" w:sz="4" w:space="0" w:color="auto"/>
            </w:tcBorders>
            <w:shd w:val="clear" w:color="000000" w:fill="FFFFFF"/>
            <w:vAlign w:val="center"/>
            <w:hideMark/>
          </w:tcPr>
          <w:p w14:paraId="741F1C66"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cụm công nghiệp</w:t>
            </w:r>
          </w:p>
        </w:tc>
        <w:tc>
          <w:tcPr>
            <w:tcW w:w="959" w:type="dxa"/>
            <w:tcBorders>
              <w:top w:val="nil"/>
              <w:left w:val="nil"/>
              <w:bottom w:val="single" w:sz="4" w:space="0" w:color="auto"/>
              <w:right w:val="single" w:sz="4" w:space="0" w:color="auto"/>
            </w:tcBorders>
            <w:shd w:val="clear" w:color="000000" w:fill="FFFFFF"/>
            <w:vAlign w:val="center"/>
            <w:hideMark/>
          </w:tcPr>
          <w:p w14:paraId="68916392"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SKN</w:t>
            </w:r>
          </w:p>
        </w:tc>
        <w:tc>
          <w:tcPr>
            <w:tcW w:w="1220" w:type="dxa"/>
            <w:tcBorders>
              <w:top w:val="nil"/>
              <w:left w:val="nil"/>
              <w:bottom w:val="single" w:sz="4" w:space="0" w:color="auto"/>
              <w:right w:val="single" w:sz="4" w:space="0" w:color="auto"/>
            </w:tcBorders>
            <w:shd w:val="clear" w:color="000000" w:fill="FFFFFF"/>
            <w:vAlign w:val="center"/>
            <w:hideMark/>
          </w:tcPr>
          <w:p w14:paraId="2CA5D53F"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7,3</w:t>
            </w:r>
          </w:p>
        </w:tc>
        <w:tc>
          <w:tcPr>
            <w:tcW w:w="1478" w:type="dxa"/>
            <w:tcBorders>
              <w:top w:val="nil"/>
              <w:left w:val="nil"/>
              <w:bottom w:val="single" w:sz="4" w:space="0" w:color="auto"/>
              <w:right w:val="single" w:sz="4" w:space="0" w:color="auto"/>
            </w:tcBorders>
            <w:shd w:val="clear" w:color="000000" w:fill="FFFFFF"/>
            <w:vAlign w:val="center"/>
            <w:hideMark/>
          </w:tcPr>
          <w:p w14:paraId="70F2995E"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14,81</w:t>
            </w:r>
          </w:p>
        </w:tc>
        <w:tc>
          <w:tcPr>
            <w:tcW w:w="1156" w:type="dxa"/>
            <w:tcBorders>
              <w:top w:val="nil"/>
              <w:left w:val="nil"/>
              <w:bottom w:val="single" w:sz="4" w:space="0" w:color="auto"/>
              <w:right w:val="single" w:sz="4" w:space="0" w:color="auto"/>
            </w:tcBorders>
            <w:shd w:val="clear" w:color="000000" w:fill="FFFFFF"/>
            <w:vAlign w:val="center"/>
            <w:hideMark/>
          </w:tcPr>
          <w:p w14:paraId="25F28FEE"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7,51</w:t>
            </w:r>
          </w:p>
        </w:tc>
      </w:tr>
      <w:tr w:rsidR="00D256EA" w:rsidRPr="00AE12D5" w14:paraId="7AC59AF1" w14:textId="77777777" w:rsidTr="00D256EA">
        <w:trPr>
          <w:trHeight w:val="312"/>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3B5C046D"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w:t>
            </w:r>
          </w:p>
        </w:tc>
        <w:tc>
          <w:tcPr>
            <w:tcW w:w="3588" w:type="dxa"/>
            <w:tcBorders>
              <w:top w:val="nil"/>
              <w:left w:val="nil"/>
              <w:bottom w:val="single" w:sz="4" w:space="0" w:color="auto"/>
              <w:right w:val="single" w:sz="4" w:space="0" w:color="auto"/>
            </w:tcBorders>
            <w:shd w:val="clear" w:color="000000" w:fill="FFFFFF"/>
            <w:vAlign w:val="center"/>
            <w:hideMark/>
          </w:tcPr>
          <w:p w14:paraId="5422A409"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thương mại, dịch vụ</w:t>
            </w:r>
          </w:p>
        </w:tc>
        <w:tc>
          <w:tcPr>
            <w:tcW w:w="959" w:type="dxa"/>
            <w:tcBorders>
              <w:top w:val="nil"/>
              <w:left w:val="nil"/>
              <w:bottom w:val="single" w:sz="4" w:space="0" w:color="auto"/>
              <w:right w:val="single" w:sz="4" w:space="0" w:color="auto"/>
            </w:tcBorders>
            <w:shd w:val="clear" w:color="000000" w:fill="FFFFFF"/>
            <w:vAlign w:val="center"/>
            <w:hideMark/>
          </w:tcPr>
          <w:p w14:paraId="4FFBD053"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TMD</w:t>
            </w:r>
          </w:p>
        </w:tc>
        <w:tc>
          <w:tcPr>
            <w:tcW w:w="1220" w:type="dxa"/>
            <w:tcBorders>
              <w:top w:val="nil"/>
              <w:left w:val="nil"/>
              <w:bottom w:val="single" w:sz="4" w:space="0" w:color="auto"/>
              <w:right w:val="single" w:sz="4" w:space="0" w:color="auto"/>
            </w:tcBorders>
            <w:shd w:val="clear" w:color="000000" w:fill="FFFFFF"/>
            <w:vAlign w:val="center"/>
            <w:hideMark/>
          </w:tcPr>
          <w:p w14:paraId="0A73DEF1"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0,8</w:t>
            </w:r>
          </w:p>
        </w:tc>
        <w:tc>
          <w:tcPr>
            <w:tcW w:w="1478" w:type="dxa"/>
            <w:tcBorders>
              <w:top w:val="nil"/>
              <w:left w:val="nil"/>
              <w:bottom w:val="single" w:sz="4" w:space="0" w:color="auto"/>
              <w:right w:val="single" w:sz="4" w:space="0" w:color="auto"/>
            </w:tcBorders>
            <w:shd w:val="clear" w:color="000000" w:fill="FFFFFF"/>
            <w:vAlign w:val="center"/>
            <w:hideMark/>
          </w:tcPr>
          <w:p w14:paraId="1A3C6E6A"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1,48</w:t>
            </w:r>
          </w:p>
        </w:tc>
        <w:tc>
          <w:tcPr>
            <w:tcW w:w="1156" w:type="dxa"/>
            <w:tcBorders>
              <w:top w:val="nil"/>
              <w:left w:val="nil"/>
              <w:bottom w:val="single" w:sz="4" w:space="0" w:color="auto"/>
              <w:right w:val="single" w:sz="4" w:space="0" w:color="auto"/>
            </w:tcBorders>
            <w:shd w:val="clear" w:color="000000" w:fill="FFFFFF"/>
            <w:vAlign w:val="center"/>
            <w:hideMark/>
          </w:tcPr>
          <w:p w14:paraId="1B648817"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0,68</w:t>
            </w:r>
          </w:p>
        </w:tc>
      </w:tr>
      <w:tr w:rsidR="00D256EA" w:rsidRPr="00AE12D5" w14:paraId="028CC313" w14:textId="77777777" w:rsidTr="00D256EA">
        <w:trPr>
          <w:trHeight w:val="312"/>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09D5FF6C"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w:t>
            </w:r>
          </w:p>
        </w:tc>
        <w:tc>
          <w:tcPr>
            <w:tcW w:w="3588" w:type="dxa"/>
            <w:tcBorders>
              <w:top w:val="nil"/>
              <w:left w:val="nil"/>
              <w:bottom w:val="single" w:sz="4" w:space="0" w:color="auto"/>
              <w:right w:val="single" w:sz="4" w:space="0" w:color="auto"/>
            </w:tcBorders>
            <w:shd w:val="clear" w:color="000000" w:fill="FFFFFF"/>
            <w:vAlign w:val="center"/>
            <w:hideMark/>
          </w:tcPr>
          <w:p w14:paraId="71B48D0D"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cơ sở sản xuất PNN</w:t>
            </w:r>
          </w:p>
        </w:tc>
        <w:tc>
          <w:tcPr>
            <w:tcW w:w="959" w:type="dxa"/>
            <w:tcBorders>
              <w:top w:val="nil"/>
              <w:left w:val="nil"/>
              <w:bottom w:val="single" w:sz="4" w:space="0" w:color="auto"/>
              <w:right w:val="single" w:sz="4" w:space="0" w:color="auto"/>
            </w:tcBorders>
            <w:shd w:val="clear" w:color="000000" w:fill="FFFFFF"/>
            <w:vAlign w:val="center"/>
            <w:hideMark/>
          </w:tcPr>
          <w:p w14:paraId="36941C1E"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SKC</w:t>
            </w:r>
          </w:p>
        </w:tc>
        <w:tc>
          <w:tcPr>
            <w:tcW w:w="1220" w:type="dxa"/>
            <w:tcBorders>
              <w:top w:val="nil"/>
              <w:left w:val="nil"/>
              <w:bottom w:val="single" w:sz="4" w:space="0" w:color="auto"/>
              <w:right w:val="single" w:sz="4" w:space="0" w:color="auto"/>
            </w:tcBorders>
            <w:shd w:val="clear" w:color="000000" w:fill="FFFFFF"/>
            <w:vAlign w:val="center"/>
            <w:hideMark/>
          </w:tcPr>
          <w:p w14:paraId="6B07700E"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8,52</w:t>
            </w:r>
          </w:p>
        </w:tc>
        <w:tc>
          <w:tcPr>
            <w:tcW w:w="1478" w:type="dxa"/>
            <w:tcBorders>
              <w:top w:val="nil"/>
              <w:left w:val="nil"/>
              <w:bottom w:val="single" w:sz="4" w:space="0" w:color="auto"/>
              <w:right w:val="single" w:sz="4" w:space="0" w:color="auto"/>
            </w:tcBorders>
            <w:shd w:val="clear" w:color="000000" w:fill="FFFFFF"/>
            <w:vAlign w:val="center"/>
            <w:hideMark/>
          </w:tcPr>
          <w:p w14:paraId="1762BC07"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27,55</w:t>
            </w:r>
          </w:p>
        </w:tc>
        <w:tc>
          <w:tcPr>
            <w:tcW w:w="1156" w:type="dxa"/>
            <w:tcBorders>
              <w:top w:val="nil"/>
              <w:left w:val="nil"/>
              <w:bottom w:val="single" w:sz="4" w:space="0" w:color="auto"/>
              <w:right w:val="single" w:sz="4" w:space="0" w:color="auto"/>
            </w:tcBorders>
            <w:shd w:val="clear" w:color="000000" w:fill="FFFFFF"/>
            <w:vAlign w:val="center"/>
            <w:hideMark/>
          </w:tcPr>
          <w:p w14:paraId="41D42498"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19,03</w:t>
            </w:r>
          </w:p>
        </w:tc>
      </w:tr>
      <w:tr w:rsidR="00D256EA" w:rsidRPr="00AE12D5" w14:paraId="37D116E8" w14:textId="77777777" w:rsidTr="00D256EA">
        <w:trPr>
          <w:trHeight w:val="312"/>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6D2459EF"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w:t>
            </w:r>
          </w:p>
        </w:tc>
        <w:tc>
          <w:tcPr>
            <w:tcW w:w="3588" w:type="dxa"/>
            <w:tcBorders>
              <w:top w:val="nil"/>
              <w:left w:val="nil"/>
              <w:bottom w:val="single" w:sz="4" w:space="0" w:color="auto"/>
              <w:right w:val="single" w:sz="4" w:space="0" w:color="auto"/>
            </w:tcBorders>
            <w:shd w:val="clear" w:color="000000" w:fill="FFFFFF"/>
            <w:vAlign w:val="center"/>
            <w:hideMark/>
          </w:tcPr>
          <w:p w14:paraId="269B2236"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SD cho hoạt động KS</w:t>
            </w:r>
          </w:p>
        </w:tc>
        <w:tc>
          <w:tcPr>
            <w:tcW w:w="959" w:type="dxa"/>
            <w:tcBorders>
              <w:top w:val="nil"/>
              <w:left w:val="nil"/>
              <w:bottom w:val="single" w:sz="4" w:space="0" w:color="auto"/>
              <w:right w:val="single" w:sz="4" w:space="0" w:color="auto"/>
            </w:tcBorders>
            <w:shd w:val="clear" w:color="000000" w:fill="FFFFFF"/>
            <w:vAlign w:val="center"/>
            <w:hideMark/>
          </w:tcPr>
          <w:p w14:paraId="287C29E4"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SKS</w:t>
            </w:r>
          </w:p>
        </w:tc>
        <w:tc>
          <w:tcPr>
            <w:tcW w:w="1220" w:type="dxa"/>
            <w:tcBorders>
              <w:top w:val="nil"/>
              <w:left w:val="nil"/>
              <w:bottom w:val="single" w:sz="4" w:space="0" w:color="auto"/>
              <w:right w:val="single" w:sz="4" w:space="0" w:color="auto"/>
            </w:tcBorders>
            <w:shd w:val="clear" w:color="000000" w:fill="FFFFFF"/>
            <w:vAlign w:val="center"/>
            <w:hideMark/>
          </w:tcPr>
          <w:p w14:paraId="3E5FD31D"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23,03</w:t>
            </w:r>
          </w:p>
        </w:tc>
        <w:tc>
          <w:tcPr>
            <w:tcW w:w="1478" w:type="dxa"/>
            <w:tcBorders>
              <w:top w:val="nil"/>
              <w:left w:val="nil"/>
              <w:bottom w:val="single" w:sz="4" w:space="0" w:color="auto"/>
              <w:right w:val="single" w:sz="4" w:space="0" w:color="auto"/>
            </w:tcBorders>
            <w:shd w:val="clear" w:color="000000" w:fill="FFFFFF"/>
            <w:vAlign w:val="center"/>
            <w:hideMark/>
          </w:tcPr>
          <w:p w14:paraId="7D32DDB7"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27,85</w:t>
            </w:r>
          </w:p>
        </w:tc>
        <w:tc>
          <w:tcPr>
            <w:tcW w:w="1156" w:type="dxa"/>
            <w:tcBorders>
              <w:top w:val="nil"/>
              <w:left w:val="nil"/>
              <w:bottom w:val="single" w:sz="4" w:space="0" w:color="auto"/>
              <w:right w:val="single" w:sz="4" w:space="0" w:color="auto"/>
            </w:tcBorders>
            <w:shd w:val="clear" w:color="000000" w:fill="FFFFFF"/>
            <w:vAlign w:val="center"/>
            <w:hideMark/>
          </w:tcPr>
          <w:p w14:paraId="2370C20C"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4,82</w:t>
            </w:r>
          </w:p>
        </w:tc>
      </w:tr>
      <w:tr w:rsidR="00D256EA" w:rsidRPr="00AE12D5" w14:paraId="6690A37E" w14:textId="77777777" w:rsidTr="00D256EA">
        <w:trPr>
          <w:trHeight w:val="624"/>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6B68A63C"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1.8</w:t>
            </w:r>
          </w:p>
        </w:tc>
        <w:tc>
          <w:tcPr>
            <w:tcW w:w="3588" w:type="dxa"/>
            <w:tcBorders>
              <w:top w:val="nil"/>
              <w:left w:val="nil"/>
              <w:bottom w:val="single" w:sz="4" w:space="0" w:color="auto"/>
              <w:right w:val="single" w:sz="4" w:space="0" w:color="auto"/>
            </w:tcBorders>
            <w:shd w:val="clear" w:color="000000" w:fill="FFFFFF"/>
            <w:vAlign w:val="center"/>
            <w:hideMark/>
          </w:tcPr>
          <w:p w14:paraId="28BE317A"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sử dụng vào mục đích công cộng</w:t>
            </w:r>
          </w:p>
        </w:tc>
        <w:tc>
          <w:tcPr>
            <w:tcW w:w="959" w:type="dxa"/>
            <w:tcBorders>
              <w:top w:val="nil"/>
              <w:left w:val="nil"/>
              <w:bottom w:val="single" w:sz="4" w:space="0" w:color="auto"/>
              <w:right w:val="single" w:sz="4" w:space="0" w:color="auto"/>
            </w:tcBorders>
            <w:shd w:val="clear" w:color="000000" w:fill="FFFFFF"/>
            <w:vAlign w:val="center"/>
            <w:hideMark/>
          </w:tcPr>
          <w:p w14:paraId="237CDB88"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CCC</w:t>
            </w:r>
          </w:p>
        </w:tc>
        <w:tc>
          <w:tcPr>
            <w:tcW w:w="1220" w:type="dxa"/>
            <w:tcBorders>
              <w:top w:val="nil"/>
              <w:left w:val="nil"/>
              <w:bottom w:val="single" w:sz="4" w:space="0" w:color="auto"/>
              <w:right w:val="single" w:sz="4" w:space="0" w:color="auto"/>
            </w:tcBorders>
            <w:shd w:val="clear" w:color="000000" w:fill="FFFFFF"/>
            <w:vAlign w:val="center"/>
            <w:hideMark/>
          </w:tcPr>
          <w:p w14:paraId="07FEAB74"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695,28</w:t>
            </w:r>
          </w:p>
        </w:tc>
        <w:tc>
          <w:tcPr>
            <w:tcW w:w="1478" w:type="dxa"/>
            <w:tcBorders>
              <w:top w:val="nil"/>
              <w:left w:val="nil"/>
              <w:bottom w:val="single" w:sz="4" w:space="0" w:color="auto"/>
              <w:right w:val="single" w:sz="4" w:space="0" w:color="auto"/>
            </w:tcBorders>
            <w:shd w:val="clear" w:color="000000" w:fill="FFFFFF"/>
            <w:vAlign w:val="center"/>
            <w:hideMark/>
          </w:tcPr>
          <w:p w14:paraId="500439B6"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906,82</w:t>
            </w:r>
          </w:p>
        </w:tc>
        <w:tc>
          <w:tcPr>
            <w:tcW w:w="1156" w:type="dxa"/>
            <w:tcBorders>
              <w:top w:val="nil"/>
              <w:left w:val="nil"/>
              <w:bottom w:val="single" w:sz="4" w:space="0" w:color="auto"/>
              <w:right w:val="single" w:sz="4" w:space="0" w:color="auto"/>
            </w:tcBorders>
            <w:shd w:val="clear" w:color="000000" w:fill="FFFFFF"/>
            <w:vAlign w:val="center"/>
            <w:hideMark/>
          </w:tcPr>
          <w:p w14:paraId="4D26DA47"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211,54</w:t>
            </w:r>
          </w:p>
        </w:tc>
      </w:tr>
      <w:tr w:rsidR="00D256EA" w:rsidRPr="00AE12D5" w14:paraId="2D162627" w14:textId="77777777" w:rsidTr="00D256EA">
        <w:trPr>
          <w:trHeight w:val="312"/>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55DD007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lastRenderedPageBreak/>
              <w:t>-</w:t>
            </w:r>
          </w:p>
        </w:tc>
        <w:tc>
          <w:tcPr>
            <w:tcW w:w="3588" w:type="dxa"/>
            <w:tcBorders>
              <w:top w:val="nil"/>
              <w:left w:val="nil"/>
              <w:bottom w:val="single" w:sz="4" w:space="0" w:color="auto"/>
              <w:right w:val="single" w:sz="4" w:space="0" w:color="auto"/>
            </w:tcBorders>
            <w:shd w:val="clear" w:color="000000" w:fill="FFFFFF"/>
            <w:vAlign w:val="center"/>
            <w:hideMark/>
          </w:tcPr>
          <w:p w14:paraId="1A680AC9"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giao thông</w:t>
            </w:r>
          </w:p>
        </w:tc>
        <w:tc>
          <w:tcPr>
            <w:tcW w:w="959" w:type="dxa"/>
            <w:tcBorders>
              <w:top w:val="nil"/>
              <w:left w:val="nil"/>
              <w:bottom w:val="single" w:sz="4" w:space="0" w:color="auto"/>
              <w:right w:val="single" w:sz="4" w:space="0" w:color="auto"/>
            </w:tcBorders>
            <w:shd w:val="clear" w:color="000000" w:fill="FFFFFF"/>
            <w:vAlign w:val="center"/>
            <w:hideMark/>
          </w:tcPr>
          <w:p w14:paraId="247278EB"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DGT</w:t>
            </w:r>
          </w:p>
        </w:tc>
        <w:tc>
          <w:tcPr>
            <w:tcW w:w="1220" w:type="dxa"/>
            <w:tcBorders>
              <w:top w:val="nil"/>
              <w:left w:val="nil"/>
              <w:bottom w:val="single" w:sz="4" w:space="0" w:color="auto"/>
              <w:right w:val="single" w:sz="4" w:space="0" w:color="auto"/>
            </w:tcBorders>
            <w:shd w:val="clear" w:color="000000" w:fill="FFFFFF"/>
            <w:vAlign w:val="center"/>
            <w:hideMark/>
          </w:tcPr>
          <w:p w14:paraId="5695962D"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366,31</w:t>
            </w:r>
          </w:p>
        </w:tc>
        <w:tc>
          <w:tcPr>
            <w:tcW w:w="1478" w:type="dxa"/>
            <w:tcBorders>
              <w:top w:val="nil"/>
              <w:left w:val="nil"/>
              <w:bottom w:val="single" w:sz="4" w:space="0" w:color="auto"/>
              <w:right w:val="single" w:sz="4" w:space="0" w:color="auto"/>
            </w:tcBorders>
            <w:shd w:val="clear" w:color="000000" w:fill="FFFFFF"/>
            <w:vAlign w:val="center"/>
            <w:hideMark/>
          </w:tcPr>
          <w:p w14:paraId="43AF2F23"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604,31</w:t>
            </w:r>
          </w:p>
        </w:tc>
        <w:tc>
          <w:tcPr>
            <w:tcW w:w="1156" w:type="dxa"/>
            <w:tcBorders>
              <w:top w:val="nil"/>
              <w:left w:val="nil"/>
              <w:bottom w:val="single" w:sz="4" w:space="0" w:color="auto"/>
              <w:right w:val="single" w:sz="4" w:space="0" w:color="auto"/>
            </w:tcBorders>
            <w:shd w:val="clear" w:color="000000" w:fill="FFFFFF"/>
            <w:vAlign w:val="center"/>
            <w:hideMark/>
          </w:tcPr>
          <w:p w14:paraId="32B0360C"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238,00</w:t>
            </w:r>
          </w:p>
        </w:tc>
      </w:tr>
      <w:tr w:rsidR="00D256EA" w:rsidRPr="00AE12D5" w14:paraId="1CC4844C" w14:textId="77777777" w:rsidTr="00D256EA">
        <w:trPr>
          <w:trHeight w:val="312"/>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45C27E0F"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w:t>
            </w:r>
          </w:p>
        </w:tc>
        <w:tc>
          <w:tcPr>
            <w:tcW w:w="3588" w:type="dxa"/>
            <w:tcBorders>
              <w:top w:val="nil"/>
              <w:left w:val="nil"/>
              <w:bottom w:val="single" w:sz="4" w:space="0" w:color="auto"/>
              <w:right w:val="single" w:sz="4" w:space="0" w:color="auto"/>
            </w:tcBorders>
            <w:shd w:val="clear" w:color="000000" w:fill="FFFFFF"/>
            <w:vAlign w:val="center"/>
            <w:hideMark/>
          </w:tcPr>
          <w:p w14:paraId="516AE1C3"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thủy lợi</w:t>
            </w:r>
          </w:p>
        </w:tc>
        <w:tc>
          <w:tcPr>
            <w:tcW w:w="959" w:type="dxa"/>
            <w:tcBorders>
              <w:top w:val="nil"/>
              <w:left w:val="nil"/>
              <w:bottom w:val="single" w:sz="4" w:space="0" w:color="auto"/>
              <w:right w:val="single" w:sz="4" w:space="0" w:color="auto"/>
            </w:tcBorders>
            <w:shd w:val="clear" w:color="000000" w:fill="FFFFFF"/>
            <w:vAlign w:val="center"/>
            <w:hideMark/>
          </w:tcPr>
          <w:p w14:paraId="0C63C74A"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DTL</w:t>
            </w:r>
          </w:p>
        </w:tc>
        <w:tc>
          <w:tcPr>
            <w:tcW w:w="1220" w:type="dxa"/>
            <w:tcBorders>
              <w:top w:val="nil"/>
              <w:left w:val="nil"/>
              <w:bottom w:val="single" w:sz="4" w:space="0" w:color="auto"/>
              <w:right w:val="single" w:sz="4" w:space="0" w:color="auto"/>
            </w:tcBorders>
            <w:shd w:val="clear" w:color="000000" w:fill="FFFFFF"/>
            <w:vAlign w:val="center"/>
            <w:hideMark/>
          </w:tcPr>
          <w:p w14:paraId="6AE1265D"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98,64</w:t>
            </w:r>
          </w:p>
        </w:tc>
        <w:tc>
          <w:tcPr>
            <w:tcW w:w="1478" w:type="dxa"/>
            <w:tcBorders>
              <w:top w:val="nil"/>
              <w:left w:val="nil"/>
              <w:bottom w:val="single" w:sz="4" w:space="0" w:color="auto"/>
              <w:right w:val="single" w:sz="4" w:space="0" w:color="auto"/>
            </w:tcBorders>
            <w:shd w:val="clear" w:color="000000" w:fill="FFFFFF"/>
            <w:vAlign w:val="center"/>
            <w:hideMark/>
          </w:tcPr>
          <w:p w14:paraId="5A89BEBC"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100,81</w:t>
            </w:r>
          </w:p>
        </w:tc>
        <w:tc>
          <w:tcPr>
            <w:tcW w:w="1156" w:type="dxa"/>
            <w:tcBorders>
              <w:top w:val="nil"/>
              <w:left w:val="nil"/>
              <w:bottom w:val="single" w:sz="4" w:space="0" w:color="auto"/>
              <w:right w:val="single" w:sz="4" w:space="0" w:color="auto"/>
            </w:tcBorders>
            <w:shd w:val="clear" w:color="000000" w:fill="FFFFFF"/>
            <w:vAlign w:val="center"/>
            <w:hideMark/>
          </w:tcPr>
          <w:p w14:paraId="7167235C"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2,17</w:t>
            </w:r>
          </w:p>
        </w:tc>
      </w:tr>
      <w:tr w:rsidR="00D256EA" w:rsidRPr="00AE12D5" w14:paraId="27C033C4" w14:textId="77777777" w:rsidTr="00D256EA">
        <w:trPr>
          <w:trHeight w:val="705"/>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3A142576"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w:t>
            </w:r>
          </w:p>
        </w:tc>
        <w:tc>
          <w:tcPr>
            <w:tcW w:w="3588" w:type="dxa"/>
            <w:tcBorders>
              <w:top w:val="nil"/>
              <w:left w:val="nil"/>
              <w:bottom w:val="single" w:sz="4" w:space="0" w:color="auto"/>
              <w:right w:val="single" w:sz="4" w:space="0" w:color="auto"/>
            </w:tcBorders>
            <w:shd w:val="clear" w:color="000000" w:fill="FFFFFF"/>
            <w:vAlign w:val="center"/>
            <w:hideMark/>
          </w:tcPr>
          <w:p w14:paraId="31EDEF24"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có di tích lịch sử - văn hóa, danh lam thắng cảnh, di sản thiên nhiên</w:t>
            </w:r>
          </w:p>
        </w:tc>
        <w:tc>
          <w:tcPr>
            <w:tcW w:w="959" w:type="dxa"/>
            <w:tcBorders>
              <w:top w:val="nil"/>
              <w:left w:val="nil"/>
              <w:bottom w:val="single" w:sz="4" w:space="0" w:color="auto"/>
              <w:right w:val="single" w:sz="4" w:space="0" w:color="auto"/>
            </w:tcBorders>
            <w:shd w:val="clear" w:color="000000" w:fill="FFFFFF"/>
            <w:vAlign w:val="center"/>
            <w:hideMark/>
          </w:tcPr>
          <w:p w14:paraId="0FFC18AA"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DDT</w:t>
            </w:r>
          </w:p>
        </w:tc>
        <w:tc>
          <w:tcPr>
            <w:tcW w:w="1220" w:type="dxa"/>
            <w:tcBorders>
              <w:top w:val="nil"/>
              <w:left w:val="nil"/>
              <w:bottom w:val="single" w:sz="4" w:space="0" w:color="auto"/>
              <w:right w:val="single" w:sz="4" w:space="0" w:color="auto"/>
            </w:tcBorders>
            <w:shd w:val="clear" w:color="000000" w:fill="FFFFFF"/>
            <w:vAlign w:val="center"/>
            <w:hideMark/>
          </w:tcPr>
          <w:p w14:paraId="554AEA67"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6,2</w:t>
            </w:r>
          </w:p>
        </w:tc>
        <w:tc>
          <w:tcPr>
            <w:tcW w:w="1478" w:type="dxa"/>
            <w:tcBorders>
              <w:top w:val="nil"/>
              <w:left w:val="nil"/>
              <w:bottom w:val="single" w:sz="4" w:space="0" w:color="auto"/>
              <w:right w:val="single" w:sz="4" w:space="0" w:color="auto"/>
            </w:tcBorders>
            <w:shd w:val="clear" w:color="000000" w:fill="FFFFFF"/>
            <w:vAlign w:val="center"/>
            <w:hideMark/>
          </w:tcPr>
          <w:p w14:paraId="360F578C"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9,60</w:t>
            </w:r>
          </w:p>
        </w:tc>
        <w:tc>
          <w:tcPr>
            <w:tcW w:w="1156" w:type="dxa"/>
            <w:tcBorders>
              <w:top w:val="nil"/>
              <w:left w:val="nil"/>
              <w:bottom w:val="single" w:sz="4" w:space="0" w:color="auto"/>
              <w:right w:val="single" w:sz="4" w:space="0" w:color="auto"/>
            </w:tcBorders>
            <w:shd w:val="clear" w:color="000000" w:fill="FFFFFF"/>
            <w:vAlign w:val="center"/>
            <w:hideMark/>
          </w:tcPr>
          <w:p w14:paraId="059E5F71"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3,40</w:t>
            </w:r>
          </w:p>
        </w:tc>
      </w:tr>
      <w:tr w:rsidR="00D256EA" w:rsidRPr="00AE12D5" w14:paraId="6EB38BA1" w14:textId="77777777" w:rsidTr="00D256EA">
        <w:trPr>
          <w:trHeight w:val="312"/>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138EA525"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w:t>
            </w:r>
          </w:p>
        </w:tc>
        <w:tc>
          <w:tcPr>
            <w:tcW w:w="3588" w:type="dxa"/>
            <w:tcBorders>
              <w:top w:val="nil"/>
              <w:left w:val="nil"/>
              <w:bottom w:val="single" w:sz="4" w:space="0" w:color="auto"/>
              <w:right w:val="single" w:sz="4" w:space="0" w:color="auto"/>
            </w:tcBorders>
            <w:shd w:val="clear" w:color="000000" w:fill="FFFFFF"/>
            <w:vAlign w:val="center"/>
            <w:hideMark/>
          </w:tcPr>
          <w:p w14:paraId="62624618"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bãi thải, xử lý chất thải</w:t>
            </w:r>
          </w:p>
        </w:tc>
        <w:tc>
          <w:tcPr>
            <w:tcW w:w="959" w:type="dxa"/>
            <w:tcBorders>
              <w:top w:val="nil"/>
              <w:left w:val="nil"/>
              <w:bottom w:val="single" w:sz="4" w:space="0" w:color="auto"/>
              <w:right w:val="single" w:sz="4" w:space="0" w:color="auto"/>
            </w:tcBorders>
            <w:shd w:val="clear" w:color="000000" w:fill="FFFFFF"/>
            <w:vAlign w:val="center"/>
            <w:hideMark/>
          </w:tcPr>
          <w:p w14:paraId="6F27F5C3"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DRA</w:t>
            </w:r>
          </w:p>
        </w:tc>
        <w:tc>
          <w:tcPr>
            <w:tcW w:w="1220" w:type="dxa"/>
            <w:tcBorders>
              <w:top w:val="nil"/>
              <w:left w:val="nil"/>
              <w:bottom w:val="single" w:sz="4" w:space="0" w:color="auto"/>
              <w:right w:val="single" w:sz="4" w:space="0" w:color="auto"/>
            </w:tcBorders>
            <w:shd w:val="clear" w:color="000000" w:fill="FFFFFF"/>
            <w:vAlign w:val="center"/>
            <w:hideMark/>
          </w:tcPr>
          <w:p w14:paraId="6B0C1B05"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1,16</w:t>
            </w:r>
          </w:p>
        </w:tc>
        <w:tc>
          <w:tcPr>
            <w:tcW w:w="1478" w:type="dxa"/>
            <w:tcBorders>
              <w:top w:val="nil"/>
              <w:left w:val="nil"/>
              <w:bottom w:val="single" w:sz="4" w:space="0" w:color="auto"/>
              <w:right w:val="single" w:sz="4" w:space="0" w:color="auto"/>
            </w:tcBorders>
            <w:shd w:val="clear" w:color="000000" w:fill="FFFFFF"/>
            <w:vAlign w:val="center"/>
            <w:hideMark/>
          </w:tcPr>
          <w:p w14:paraId="4A757F4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 </w:t>
            </w:r>
          </w:p>
        </w:tc>
        <w:tc>
          <w:tcPr>
            <w:tcW w:w="1156" w:type="dxa"/>
            <w:tcBorders>
              <w:top w:val="nil"/>
              <w:left w:val="nil"/>
              <w:bottom w:val="single" w:sz="4" w:space="0" w:color="auto"/>
              <w:right w:val="single" w:sz="4" w:space="0" w:color="auto"/>
            </w:tcBorders>
            <w:shd w:val="clear" w:color="000000" w:fill="FFFFFF"/>
            <w:vAlign w:val="center"/>
            <w:hideMark/>
          </w:tcPr>
          <w:p w14:paraId="18A0DFB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-1,16</w:t>
            </w:r>
          </w:p>
        </w:tc>
      </w:tr>
      <w:tr w:rsidR="00D256EA" w:rsidRPr="00AE12D5" w14:paraId="59804639" w14:textId="77777777" w:rsidTr="00D256EA">
        <w:trPr>
          <w:trHeight w:val="312"/>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79008E01"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w:t>
            </w:r>
          </w:p>
        </w:tc>
        <w:tc>
          <w:tcPr>
            <w:tcW w:w="3588" w:type="dxa"/>
            <w:tcBorders>
              <w:top w:val="nil"/>
              <w:left w:val="nil"/>
              <w:bottom w:val="single" w:sz="4" w:space="0" w:color="auto"/>
              <w:right w:val="single" w:sz="4" w:space="0" w:color="auto"/>
            </w:tcBorders>
            <w:shd w:val="clear" w:color="000000" w:fill="FFFFFF"/>
            <w:vAlign w:val="center"/>
            <w:hideMark/>
          </w:tcPr>
          <w:p w14:paraId="2554B992"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công trình năng lượng</w:t>
            </w:r>
          </w:p>
        </w:tc>
        <w:tc>
          <w:tcPr>
            <w:tcW w:w="959" w:type="dxa"/>
            <w:tcBorders>
              <w:top w:val="nil"/>
              <w:left w:val="nil"/>
              <w:bottom w:val="single" w:sz="4" w:space="0" w:color="auto"/>
              <w:right w:val="single" w:sz="4" w:space="0" w:color="auto"/>
            </w:tcBorders>
            <w:shd w:val="clear" w:color="000000" w:fill="FFFFFF"/>
            <w:vAlign w:val="center"/>
            <w:hideMark/>
          </w:tcPr>
          <w:p w14:paraId="3E5FDD9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DNL</w:t>
            </w:r>
          </w:p>
        </w:tc>
        <w:tc>
          <w:tcPr>
            <w:tcW w:w="1220" w:type="dxa"/>
            <w:tcBorders>
              <w:top w:val="nil"/>
              <w:left w:val="nil"/>
              <w:bottom w:val="single" w:sz="4" w:space="0" w:color="auto"/>
              <w:right w:val="single" w:sz="4" w:space="0" w:color="auto"/>
            </w:tcBorders>
            <w:shd w:val="clear" w:color="000000" w:fill="FFFFFF"/>
            <w:vAlign w:val="center"/>
            <w:hideMark/>
          </w:tcPr>
          <w:p w14:paraId="7EC4FBF6"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205,81</w:t>
            </w:r>
          </w:p>
        </w:tc>
        <w:tc>
          <w:tcPr>
            <w:tcW w:w="1478" w:type="dxa"/>
            <w:tcBorders>
              <w:top w:val="nil"/>
              <w:left w:val="nil"/>
              <w:bottom w:val="single" w:sz="4" w:space="0" w:color="auto"/>
              <w:right w:val="single" w:sz="4" w:space="0" w:color="auto"/>
            </w:tcBorders>
            <w:shd w:val="clear" w:color="000000" w:fill="FFFFFF"/>
            <w:vAlign w:val="center"/>
            <w:hideMark/>
          </w:tcPr>
          <w:p w14:paraId="66031436"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170,24</w:t>
            </w:r>
          </w:p>
        </w:tc>
        <w:tc>
          <w:tcPr>
            <w:tcW w:w="1156" w:type="dxa"/>
            <w:tcBorders>
              <w:top w:val="nil"/>
              <w:left w:val="nil"/>
              <w:bottom w:val="single" w:sz="4" w:space="0" w:color="auto"/>
              <w:right w:val="single" w:sz="4" w:space="0" w:color="auto"/>
            </w:tcBorders>
            <w:shd w:val="clear" w:color="000000" w:fill="FFFFFF"/>
            <w:vAlign w:val="center"/>
            <w:hideMark/>
          </w:tcPr>
          <w:p w14:paraId="1F2B419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-35,57</w:t>
            </w:r>
          </w:p>
        </w:tc>
      </w:tr>
      <w:tr w:rsidR="00D256EA" w:rsidRPr="00AE12D5" w14:paraId="28C88642" w14:textId="77777777" w:rsidTr="00D256EA">
        <w:trPr>
          <w:trHeight w:val="312"/>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2912E907"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w:t>
            </w:r>
          </w:p>
        </w:tc>
        <w:tc>
          <w:tcPr>
            <w:tcW w:w="3588" w:type="dxa"/>
            <w:tcBorders>
              <w:top w:val="nil"/>
              <w:left w:val="nil"/>
              <w:bottom w:val="single" w:sz="4" w:space="0" w:color="auto"/>
              <w:right w:val="single" w:sz="4" w:space="0" w:color="auto"/>
            </w:tcBorders>
            <w:shd w:val="clear" w:color="000000" w:fill="FFFFFF"/>
            <w:vAlign w:val="center"/>
            <w:hideMark/>
          </w:tcPr>
          <w:p w14:paraId="55826FBC"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công trình bưu chính viễn thông</w:t>
            </w:r>
          </w:p>
        </w:tc>
        <w:tc>
          <w:tcPr>
            <w:tcW w:w="959" w:type="dxa"/>
            <w:tcBorders>
              <w:top w:val="nil"/>
              <w:left w:val="nil"/>
              <w:bottom w:val="single" w:sz="4" w:space="0" w:color="auto"/>
              <w:right w:val="single" w:sz="4" w:space="0" w:color="auto"/>
            </w:tcBorders>
            <w:shd w:val="clear" w:color="000000" w:fill="FFFFFF"/>
            <w:vAlign w:val="center"/>
            <w:hideMark/>
          </w:tcPr>
          <w:p w14:paraId="08055000"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DBV</w:t>
            </w:r>
          </w:p>
        </w:tc>
        <w:tc>
          <w:tcPr>
            <w:tcW w:w="1220" w:type="dxa"/>
            <w:tcBorders>
              <w:top w:val="nil"/>
              <w:left w:val="nil"/>
              <w:bottom w:val="single" w:sz="4" w:space="0" w:color="auto"/>
              <w:right w:val="single" w:sz="4" w:space="0" w:color="auto"/>
            </w:tcBorders>
            <w:shd w:val="clear" w:color="000000" w:fill="FFFFFF"/>
            <w:vAlign w:val="center"/>
            <w:hideMark/>
          </w:tcPr>
          <w:p w14:paraId="4EDAB52A"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1,39</w:t>
            </w:r>
          </w:p>
        </w:tc>
        <w:tc>
          <w:tcPr>
            <w:tcW w:w="1478" w:type="dxa"/>
            <w:tcBorders>
              <w:top w:val="nil"/>
              <w:left w:val="nil"/>
              <w:bottom w:val="single" w:sz="4" w:space="0" w:color="auto"/>
              <w:right w:val="single" w:sz="4" w:space="0" w:color="auto"/>
            </w:tcBorders>
            <w:shd w:val="clear" w:color="000000" w:fill="FFFFFF"/>
            <w:vAlign w:val="center"/>
            <w:hideMark/>
          </w:tcPr>
          <w:p w14:paraId="3764E9B2"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1,65</w:t>
            </w:r>
          </w:p>
        </w:tc>
        <w:tc>
          <w:tcPr>
            <w:tcW w:w="1156" w:type="dxa"/>
            <w:tcBorders>
              <w:top w:val="nil"/>
              <w:left w:val="nil"/>
              <w:bottom w:val="single" w:sz="4" w:space="0" w:color="auto"/>
              <w:right w:val="single" w:sz="4" w:space="0" w:color="auto"/>
            </w:tcBorders>
            <w:shd w:val="clear" w:color="000000" w:fill="FFFFFF"/>
            <w:vAlign w:val="center"/>
            <w:hideMark/>
          </w:tcPr>
          <w:p w14:paraId="3566188C"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0,26</w:t>
            </w:r>
          </w:p>
        </w:tc>
      </w:tr>
      <w:tr w:rsidR="00D256EA" w:rsidRPr="00AE12D5" w14:paraId="630ADDB3" w14:textId="77777777" w:rsidTr="00D256EA">
        <w:trPr>
          <w:trHeight w:val="312"/>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2FD34BD3"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w:t>
            </w:r>
          </w:p>
        </w:tc>
        <w:tc>
          <w:tcPr>
            <w:tcW w:w="3588" w:type="dxa"/>
            <w:tcBorders>
              <w:top w:val="nil"/>
              <w:left w:val="nil"/>
              <w:bottom w:val="single" w:sz="4" w:space="0" w:color="auto"/>
              <w:right w:val="single" w:sz="4" w:space="0" w:color="auto"/>
            </w:tcBorders>
            <w:shd w:val="clear" w:color="000000" w:fill="FFFFFF"/>
            <w:vAlign w:val="center"/>
            <w:hideMark/>
          </w:tcPr>
          <w:p w14:paraId="581099D2"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chợ</w:t>
            </w:r>
          </w:p>
        </w:tc>
        <w:tc>
          <w:tcPr>
            <w:tcW w:w="959" w:type="dxa"/>
            <w:tcBorders>
              <w:top w:val="nil"/>
              <w:left w:val="nil"/>
              <w:bottom w:val="single" w:sz="4" w:space="0" w:color="auto"/>
              <w:right w:val="single" w:sz="4" w:space="0" w:color="auto"/>
            </w:tcBorders>
            <w:shd w:val="clear" w:color="000000" w:fill="FFFFFF"/>
            <w:vAlign w:val="center"/>
            <w:hideMark/>
          </w:tcPr>
          <w:p w14:paraId="0FE9E1A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DCH</w:t>
            </w:r>
          </w:p>
        </w:tc>
        <w:tc>
          <w:tcPr>
            <w:tcW w:w="1220" w:type="dxa"/>
            <w:tcBorders>
              <w:top w:val="nil"/>
              <w:left w:val="nil"/>
              <w:bottom w:val="single" w:sz="4" w:space="0" w:color="auto"/>
              <w:right w:val="single" w:sz="4" w:space="0" w:color="auto"/>
            </w:tcBorders>
            <w:shd w:val="clear" w:color="000000" w:fill="FFFFFF"/>
            <w:vAlign w:val="center"/>
            <w:hideMark/>
          </w:tcPr>
          <w:p w14:paraId="1A82D81B"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2,42</w:t>
            </w:r>
          </w:p>
        </w:tc>
        <w:tc>
          <w:tcPr>
            <w:tcW w:w="1478" w:type="dxa"/>
            <w:tcBorders>
              <w:top w:val="nil"/>
              <w:left w:val="nil"/>
              <w:bottom w:val="single" w:sz="4" w:space="0" w:color="auto"/>
              <w:right w:val="single" w:sz="4" w:space="0" w:color="auto"/>
            </w:tcBorders>
            <w:shd w:val="clear" w:color="000000" w:fill="FFFFFF"/>
            <w:vAlign w:val="center"/>
            <w:hideMark/>
          </w:tcPr>
          <w:p w14:paraId="28A930C4"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4,13</w:t>
            </w:r>
          </w:p>
        </w:tc>
        <w:tc>
          <w:tcPr>
            <w:tcW w:w="1156" w:type="dxa"/>
            <w:tcBorders>
              <w:top w:val="nil"/>
              <w:left w:val="nil"/>
              <w:bottom w:val="single" w:sz="4" w:space="0" w:color="auto"/>
              <w:right w:val="single" w:sz="4" w:space="0" w:color="auto"/>
            </w:tcBorders>
            <w:shd w:val="clear" w:color="000000" w:fill="FFFFFF"/>
            <w:vAlign w:val="center"/>
            <w:hideMark/>
          </w:tcPr>
          <w:p w14:paraId="7DC0A870"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1,71</w:t>
            </w:r>
          </w:p>
        </w:tc>
      </w:tr>
      <w:tr w:rsidR="00D256EA" w:rsidRPr="00AE12D5" w14:paraId="5FEBAE44" w14:textId="77777777" w:rsidTr="00D256EA">
        <w:trPr>
          <w:trHeight w:val="312"/>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32E8168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w:t>
            </w:r>
          </w:p>
        </w:tc>
        <w:tc>
          <w:tcPr>
            <w:tcW w:w="3588" w:type="dxa"/>
            <w:tcBorders>
              <w:top w:val="nil"/>
              <w:left w:val="nil"/>
              <w:bottom w:val="single" w:sz="4" w:space="0" w:color="auto"/>
              <w:right w:val="single" w:sz="4" w:space="0" w:color="auto"/>
            </w:tcBorders>
            <w:shd w:val="clear" w:color="000000" w:fill="FFFFFF"/>
            <w:vAlign w:val="center"/>
            <w:hideMark/>
          </w:tcPr>
          <w:p w14:paraId="0CB55EF0"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khu vui chơi, giải trí công cộng, sinh hoạt cộng đồng</w:t>
            </w:r>
          </w:p>
        </w:tc>
        <w:tc>
          <w:tcPr>
            <w:tcW w:w="959" w:type="dxa"/>
            <w:tcBorders>
              <w:top w:val="nil"/>
              <w:left w:val="nil"/>
              <w:bottom w:val="single" w:sz="4" w:space="0" w:color="auto"/>
              <w:right w:val="single" w:sz="4" w:space="0" w:color="auto"/>
            </w:tcBorders>
            <w:shd w:val="clear" w:color="000000" w:fill="FFFFFF"/>
            <w:vAlign w:val="center"/>
            <w:hideMark/>
          </w:tcPr>
          <w:p w14:paraId="2507D682"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DKV</w:t>
            </w:r>
          </w:p>
        </w:tc>
        <w:tc>
          <w:tcPr>
            <w:tcW w:w="1220" w:type="dxa"/>
            <w:tcBorders>
              <w:top w:val="nil"/>
              <w:left w:val="nil"/>
              <w:bottom w:val="single" w:sz="4" w:space="0" w:color="auto"/>
              <w:right w:val="single" w:sz="4" w:space="0" w:color="auto"/>
            </w:tcBorders>
            <w:shd w:val="clear" w:color="000000" w:fill="FFFFFF"/>
            <w:vAlign w:val="center"/>
            <w:hideMark/>
          </w:tcPr>
          <w:p w14:paraId="38BD1158"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13,35</w:t>
            </w:r>
          </w:p>
        </w:tc>
        <w:tc>
          <w:tcPr>
            <w:tcW w:w="1478" w:type="dxa"/>
            <w:tcBorders>
              <w:top w:val="nil"/>
              <w:left w:val="nil"/>
              <w:bottom w:val="single" w:sz="4" w:space="0" w:color="auto"/>
              <w:right w:val="single" w:sz="4" w:space="0" w:color="auto"/>
            </w:tcBorders>
            <w:shd w:val="clear" w:color="000000" w:fill="FFFFFF"/>
            <w:vAlign w:val="center"/>
            <w:hideMark/>
          </w:tcPr>
          <w:p w14:paraId="484F27D2"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16,08</w:t>
            </w:r>
          </w:p>
        </w:tc>
        <w:tc>
          <w:tcPr>
            <w:tcW w:w="1156" w:type="dxa"/>
            <w:tcBorders>
              <w:top w:val="nil"/>
              <w:left w:val="nil"/>
              <w:bottom w:val="single" w:sz="4" w:space="0" w:color="auto"/>
              <w:right w:val="single" w:sz="4" w:space="0" w:color="auto"/>
            </w:tcBorders>
            <w:shd w:val="clear" w:color="000000" w:fill="FFFFFF"/>
            <w:vAlign w:val="center"/>
            <w:hideMark/>
          </w:tcPr>
          <w:p w14:paraId="1FB78EBD"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2,73</w:t>
            </w:r>
          </w:p>
        </w:tc>
      </w:tr>
      <w:tr w:rsidR="00D256EA" w:rsidRPr="00AE12D5" w14:paraId="1565180A" w14:textId="77777777" w:rsidTr="00D256EA">
        <w:trPr>
          <w:trHeight w:val="312"/>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6F895D16"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1.9</w:t>
            </w:r>
          </w:p>
        </w:tc>
        <w:tc>
          <w:tcPr>
            <w:tcW w:w="3588" w:type="dxa"/>
            <w:tcBorders>
              <w:top w:val="nil"/>
              <w:left w:val="nil"/>
              <w:bottom w:val="single" w:sz="4" w:space="0" w:color="auto"/>
              <w:right w:val="single" w:sz="4" w:space="0" w:color="auto"/>
            </w:tcBorders>
            <w:shd w:val="clear" w:color="000000" w:fill="FFFFFF"/>
            <w:vAlign w:val="center"/>
            <w:hideMark/>
          </w:tcPr>
          <w:p w14:paraId="03C514E6"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tôn giáo</w:t>
            </w:r>
          </w:p>
        </w:tc>
        <w:tc>
          <w:tcPr>
            <w:tcW w:w="959" w:type="dxa"/>
            <w:tcBorders>
              <w:top w:val="nil"/>
              <w:left w:val="nil"/>
              <w:bottom w:val="single" w:sz="4" w:space="0" w:color="auto"/>
              <w:right w:val="single" w:sz="4" w:space="0" w:color="auto"/>
            </w:tcBorders>
            <w:shd w:val="clear" w:color="000000" w:fill="FFFFFF"/>
            <w:vAlign w:val="center"/>
            <w:hideMark/>
          </w:tcPr>
          <w:p w14:paraId="3ABF716E"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TON</w:t>
            </w:r>
          </w:p>
        </w:tc>
        <w:tc>
          <w:tcPr>
            <w:tcW w:w="1220" w:type="dxa"/>
            <w:tcBorders>
              <w:top w:val="nil"/>
              <w:left w:val="nil"/>
              <w:bottom w:val="single" w:sz="4" w:space="0" w:color="auto"/>
              <w:right w:val="single" w:sz="4" w:space="0" w:color="auto"/>
            </w:tcBorders>
            <w:shd w:val="clear" w:color="000000" w:fill="FFFFFF"/>
            <w:vAlign w:val="center"/>
            <w:hideMark/>
          </w:tcPr>
          <w:p w14:paraId="5D6F5370"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8,48</w:t>
            </w:r>
          </w:p>
        </w:tc>
        <w:tc>
          <w:tcPr>
            <w:tcW w:w="1478" w:type="dxa"/>
            <w:tcBorders>
              <w:top w:val="nil"/>
              <w:left w:val="nil"/>
              <w:bottom w:val="single" w:sz="4" w:space="0" w:color="auto"/>
              <w:right w:val="single" w:sz="4" w:space="0" w:color="auto"/>
            </w:tcBorders>
            <w:shd w:val="clear" w:color="000000" w:fill="FFFFFF"/>
            <w:vAlign w:val="center"/>
            <w:hideMark/>
          </w:tcPr>
          <w:p w14:paraId="12E0DEA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4,59</w:t>
            </w:r>
          </w:p>
        </w:tc>
        <w:tc>
          <w:tcPr>
            <w:tcW w:w="1156" w:type="dxa"/>
            <w:tcBorders>
              <w:top w:val="nil"/>
              <w:left w:val="nil"/>
              <w:bottom w:val="single" w:sz="4" w:space="0" w:color="auto"/>
              <w:right w:val="single" w:sz="4" w:space="0" w:color="auto"/>
            </w:tcBorders>
            <w:shd w:val="clear" w:color="000000" w:fill="FFFFFF"/>
            <w:vAlign w:val="center"/>
            <w:hideMark/>
          </w:tcPr>
          <w:p w14:paraId="57CAAD3E"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-3,89</w:t>
            </w:r>
          </w:p>
        </w:tc>
      </w:tr>
      <w:tr w:rsidR="00D256EA" w:rsidRPr="00AE12D5" w14:paraId="28FB8B8D" w14:textId="77777777" w:rsidTr="00D256EA">
        <w:trPr>
          <w:trHeight w:val="312"/>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6257FC6A"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1.10</w:t>
            </w:r>
          </w:p>
        </w:tc>
        <w:tc>
          <w:tcPr>
            <w:tcW w:w="3588" w:type="dxa"/>
            <w:tcBorders>
              <w:top w:val="nil"/>
              <w:left w:val="nil"/>
              <w:bottom w:val="single" w:sz="4" w:space="0" w:color="auto"/>
              <w:right w:val="single" w:sz="4" w:space="0" w:color="auto"/>
            </w:tcBorders>
            <w:shd w:val="clear" w:color="000000" w:fill="FFFFFF"/>
            <w:vAlign w:val="center"/>
            <w:hideMark/>
          </w:tcPr>
          <w:p w14:paraId="647B64F8"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tín ngưỡng</w:t>
            </w:r>
          </w:p>
        </w:tc>
        <w:tc>
          <w:tcPr>
            <w:tcW w:w="959" w:type="dxa"/>
            <w:tcBorders>
              <w:top w:val="nil"/>
              <w:left w:val="nil"/>
              <w:bottom w:val="single" w:sz="4" w:space="0" w:color="auto"/>
              <w:right w:val="single" w:sz="4" w:space="0" w:color="auto"/>
            </w:tcBorders>
            <w:shd w:val="clear" w:color="000000" w:fill="FFFFFF"/>
            <w:vAlign w:val="center"/>
            <w:hideMark/>
          </w:tcPr>
          <w:p w14:paraId="6CDD5E9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TIN</w:t>
            </w:r>
          </w:p>
        </w:tc>
        <w:tc>
          <w:tcPr>
            <w:tcW w:w="1220" w:type="dxa"/>
            <w:tcBorders>
              <w:top w:val="nil"/>
              <w:left w:val="nil"/>
              <w:bottom w:val="single" w:sz="4" w:space="0" w:color="auto"/>
              <w:right w:val="single" w:sz="4" w:space="0" w:color="auto"/>
            </w:tcBorders>
            <w:shd w:val="clear" w:color="000000" w:fill="FFFFFF"/>
            <w:vAlign w:val="center"/>
            <w:hideMark/>
          </w:tcPr>
          <w:p w14:paraId="038311FD"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4,47</w:t>
            </w:r>
          </w:p>
        </w:tc>
        <w:tc>
          <w:tcPr>
            <w:tcW w:w="1478" w:type="dxa"/>
            <w:tcBorders>
              <w:top w:val="nil"/>
              <w:left w:val="nil"/>
              <w:bottom w:val="single" w:sz="4" w:space="0" w:color="auto"/>
              <w:right w:val="single" w:sz="4" w:space="0" w:color="auto"/>
            </w:tcBorders>
            <w:shd w:val="clear" w:color="000000" w:fill="FFFFFF"/>
            <w:vAlign w:val="center"/>
            <w:hideMark/>
          </w:tcPr>
          <w:p w14:paraId="5655DADE"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4,98</w:t>
            </w:r>
          </w:p>
        </w:tc>
        <w:tc>
          <w:tcPr>
            <w:tcW w:w="1156" w:type="dxa"/>
            <w:tcBorders>
              <w:top w:val="nil"/>
              <w:left w:val="nil"/>
              <w:bottom w:val="single" w:sz="4" w:space="0" w:color="auto"/>
              <w:right w:val="single" w:sz="4" w:space="0" w:color="auto"/>
            </w:tcBorders>
            <w:shd w:val="clear" w:color="000000" w:fill="FFFFFF"/>
            <w:vAlign w:val="center"/>
            <w:hideMark/>
          </w:tcPr>
          <w:p w14:paraId="36BA6D30"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0,51</w:t>
            </w:r>
          </w:p>
        </w:tc>
      </w:tr>
      <w:tr w:rsidR="00D256EA" w:rsidRPr="00AE12D5" w14:paraId="1E91A7AF" w14:textId="77777777" w:rsidTr="00D256EA">
        <w:trPr>
          <w:trHeight w:val="624"/>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55257424"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1.11</w:t>
            </w:r>
          </w:p>
        </w:tc>
        <w:tc>
          <w:tcPr>
            <w:tcW w:w="3588" w:type="dxa"/>
            <w:tcBorders>
              <w:top w:val="nil"/>
              <w:left w:val="nil"/>
              <w:bottom w:val="single" w:sz="4" w:space="0" w:color="auto"/>
              <w:right w:val="single" w:sz="4" w:space="0" w:color="auto"/>
            </w:tcBorders>
            <w:shd w:val="clear" w:color="000000" w:fill="FFFFFF"/>
            <w:vAlign w:val="center"/>
            <w:hideMark/>
          </w:tcPr>
          <w:p w14:paraId="18E573B4"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nghĩa trang nghĩa địa, nhà tang lễ, nhà hỏa tang; đất cở sở lưu trữ tro cót</w:t>
            </w:r>
          </w:p>
        </w:tc>
        <w:tc>
          <w:tcPr>
            <w:tcW w:w="959" w:type="dxa"/>
            <w:tcBorders>
              <w:top w:val="nil"/>
              <w:left w:val="nil"/>
              <w:bottom w:val="single" w:sz="4" w:space="0" w:color="auto"/>
              <w:right w:val="single" w:sz="4" w:space="0" w:color="auto"/>
            </w:tcBorders>
            <w:shd w:val="clear" w:color="000000" w:fill="FFFFFF"/>
            <w:vAlign w:val="center"/>
            <w:hideMark/>
          </w:tcPr>
          <w:p w14:paraId="35948613"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NTD</w:t>
            </w:r>
          </w:p>
        </w:tc>
        <w:tc>
          <w:tcPr>
            <w:tcW w:w="1220" w:type="dxa"/>
            <w:tcBorders>
              <w:top w:val="nil"/>
              <w:left w:val="nil"/>
              <w:bottom w:val="single" w:sz="4" w:space="0" w:color="auto"/>
              <w:right w:val="single" w:sz="4" w:space="0" w:color="auto"/>
            </w:tcBorders>
            <w:shd w:val="clear" w:color="000000" w:fill="FFFFFF"/>
            <w:vAlign w:val="center"/>
            <w:hideMark/>
          </w:tcPr>
          <w:p w14:paraId="1DE85DE6"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59,49</w:t>
            </w:r>
          </w:p>
        </w:tc>
        <w:tc>
          <w:tcPr>
            <w:tcW w:w="1478" w:type="dxa"/>
            <w:tcBorders>
              <w:top w:val="nil"/>
              <w:left w:val="nil"/>
              <w:bottom w:val="single" w:sz="4" w:space="0" w:color="auto"/>
              <w:right w:val="single" w:sz="4" w:space="0" w:color="auto"/>
            </w:tcBorders>
            <w:shd w:val="clear" w:color="000000" w:fill="FFFFFF"/>
            <w:vAlign w:val="center"/>
            <w:hideMark/>
          </w:tcPr>
          <w:p w14:paraId="7666EF9B"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55,43</w:t>
            </w:r>
          </w:p>
        </w:tc>
        <w:tc>
          <w:tcPr>
            <w:tcW w:w="1156" w:type="dxa"/>
            <w:tcBorders>
              <w:top w:val="nil"/>
              <w:left w:val="nil"/>
              <w:bottom w:val="single" w:sz="4" w:space="0" w:color="auto"/>
              <w:right w:val="single" w:sz="4" w:space="0" w:color="auto"/>
            </w:tcBorders>
            <w:shd w:val="clear" w:color="000000" w:fill="FFFFFF"/>
            <w:vAlign w:val="center"/>
            <w:hideMark/>
          </w:tcPr>
          <w:p w14:paraId="66031035"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-4,06</w:t>
            </w:r>
          </w:p>
        </w:tc>
      </w:tr>
      <w:tr w:rsidR="00D256EA" w:rsidRPr="00AE12D5" w14:paraId="7107C974" w14:textId="77777777" w:rsidTr="00D256EA">
        <w:trPr>
          <w:trHeight w:val="312"/>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54DAA3AA"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1.12</w:t>
            </w:r>
          </w:p>
        </w:tc>
        <w:tc>
          <w:tcPr>
            <w:tcW w:w="3588" w:type="dxa"/>
            <w:tcBorders>
              <w:top w:val="nil"/>
              <w:left w:val="nil"/>
              <w:bottom w:val="single" w:sz="4" w:space="0" w:color="auto"/>
              <w:right w:val="single" w:sz="4" w:space="0" w:color="auto"/>
            </w:tcBorders>
            <w:shd w:val="clear" w:color="000000" w:fill="FFFFFF"/>
            <w:vAlign w:val="center"/>
            <w:hideMark/>
          </w:tcPr>
          <w:p w14:paraId="62C58859"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có mặt nước chuyên dùng</w:t>
            </w:r>
          </w:p>
        </w:tc>
        <w:tc>
          <w:tcPr>
            <w:tcW w:w="959" w:type="dxa"/>
            <w:tcBorders>
              <w:top w:val="nil"/>
              <w:left w:val="nil"/>
              <w:bottom w:val="single" w:sz="4" w:space="0" w:color="auto"/>
              <w:right w:val="single" w:sz="4" w:space="0" w:color="auto"/>
            </w:tcBorders>
            <w:shd w:val="clear" w:color="000000" w:fill="FFFFFF"/>
            <w:vAlign w:val="center"/>
            <w:hideMark/>
          </w:tcPr>
          <w:p w14:paraId="4F0CA522"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TVC</w:t>
            </w:r>
          </w:p>
        </w:tc>
        <w:tc>
          <w:tcPr>
            <w:tcW w:w="1220" w:type="dxa"/>
            <w:tcBorders>
              <w:top w:val="nil"/>
              <w:left w:val="nil"/>
              <w:bottom w:val="single" w:sz="4" w:space="0" w:color="auto"/>
              <w:right w:val="single" w:sz="4" w:space="0" w:color="auto"/>
            </w:tcBorders>
            <w:shd w:val="clear" w:color="000000" w:fill="FFFFFF"/>
            <w:vAlign w:val="center"/>
            <w:hideMark/>
          </w:tcPr>
          <w:p w14:paraId="3327EB4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1051,93</w:t>
            </w:r>
          </w:p>
        </w:tc>
        <w:tc>
          <w:tcPr>
            <w:tcW w:w="1478" w:type="dxa"/>
            <w:tcBorders>
              <w:top w:val="nil"/>
              <w:left w:val="nil"/>
              <w:bottom w:val="single" w:sz="4" w:space="0" w:color="auto"/>
              <w:right w:val="single" w:sz="4" w:space="0" w:color="auto"/>
            </w:tcBorders>
            <w:shd w:val="clear" w:color="000000" w:fill="FFFFFF"/>
            <w:vAlign w:val="center"/>
            <w:hideMark/>
          </w:tcPr>
          <w:p w14:paraId="1D7A1282"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784,26</w:t>
            </w:r>
          </w:p>
        </w:tc>
        <w:tc>
          <w:tcPr>
            <w:tcW w:w="1156" w:type="dxa"/>
            <w:tcBorders>
              <w:top w:val="nil"/>
              <w:left w:val="nil"/>
              <w:bottom w:val="single" w:sz="4" w:space="0" w:color="auto"/>
              <w:right w:val="single" w:sz="4" w:space="0" w:color="auto"/>
            </w:tcBorders>
            <w:shd w:val="clear" w:color="000000" w:fill="FFFFFF"/>
            <w:vAlign w:val="center"/>
            <w:hideMark/>
          </w:tcPr>
          <w:p w14:paraId="6F24C78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-267,67</w:t>
            </w:r>
          </w:p>
        </w:tc>
      </w:tr>
      <w:tr w:rsidR="00D256EA" w:rsidRPr="00AE12D5" w14:paraId="79676CFB" w14:textId="77777777" w:rsidTr="00D256EA">
        <w:trPr>
          <w:trHeight w:val="485"/>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52C85C8D"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w:t>
            </w:r>
          </w:p>
        </w:tc>
        <w:tc>
          <w:tcPr>
            <w:tcW w:w="3588" w:type="dxa"/>
            <w:tcBorders>
              <w:top w:val="nil"/>
              <w:left w:val="nil"/>
              <w:bottom w:val="single" w:sz="4" w:space="0" w:color="auto"/>
              <w:right w:val="single" w:sz="4" w:space="0" w:color="auto"/>
            </w:tcBorders>
            <w:shd w:val="clear" w:color="000000" w:fill="FFFFFF"/>
            <w:vAlign w:val="center"/>
            <w:hideMark/>
          </w:tcPr>
          <w:p w14:paraId="6B937F56"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có mặt nước chuyên dùng ao, hồ, đầm, phá</w:t>
            </w:r>
          </w:p>
        </w:tc>
        <w:tc>
          <w:tcPr>
            <w:tcW w:w="959" w:type="dxa"/>
            <w:tcBorders>
              <w:top w:val="nil"/>
              <w:left w:val="nil"/>
              <w:bottom w:val="single" w:sz="4" w:space="0" w:color="auto"/>
              <w:right w:val="single" w:sz="4" w:space="0" w:color="auto"/>
            </w:tcBorders>
            <w:shd w:val="clear" w:color="000000" w:fill="FFFFFF"/>
            <w:vAlign w:val="center"/>
            <w:hideMark/>
          </w:tcPr>
          <w:p w14:paraId="1488F896"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MNC</w:t>
            </w:r>
          </w:p>
        </w:tc>
        <w:tc>
          <w:tcPr>
            <w:tcW w:w="1220" w:type="dxa"/>
            <w:tcBorders>
              <w:top w:val="nil"/>
              <w:left w:val="nil"/>
              <w:bottom w:val="single" w:sz="4" w:space="0" w:color="auto"/>
              <w:right w:val="single" w:sz="4" w:space="0" w:color="auto"/>
            </w:tcBorders>
            <w:shd w:val="clear" w:color="000000" w:fill="FFFFFF"/>
            <w:vAlign w:val="center"/>
            <w:hideMark/>
          </w:tcPr>
          <w:p w14:paraId="65B54D2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1,4</w:t>
            </w:r>
          </w:p>
        </w:tc>
        <w:tc>
          <w:tcPr>
            <w:tcW w:w="1478" w:type="dxa"/>
            <w:tcBorders>
              <w:top w:val="nil"/>
              <w:left w:val="nil"/>
              <w:bottom w:val="single" w:sz="4" w:space="0" w:color="auto"/>
              <w:right w:val="single" w:sz="4" w:space="0" w:color="auto"/>
            </w:tcBorders>
            <w:shd w:val="clear" w:color="000000" w:fill="FFFFFF"/>
            <w:vAlign w:val="center"/>
            <w:hideMark/>
          </w:tcPr>
          <w:p w14:paraId="775E0059"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1,40</w:t>
            </w:r>
          </w:p>
        </w:tc>
        <w:tc>
          <w:tcPr>
            <w:tcW w:w="1156" w:type="dxa"/>
            <w:tcBorders>
              <w:top w:val="nil"/>
              <w:left w:val="nil"/>
              <w:bottom w:val="single" w:sz="4" w:space="0" w:color="auto"/>
              <w:right w:val="single" w:sz="4" w:space="0" w:color="auto"/>
            </w:tcBorders>
            <w:shd w:val="clear" w:color="000000" w:fill="FFFFFF"/>
            <w:vAlign w:val="center"/>
            <w:hideMark/>
          </w:tcPr>
          <w:p w14:paraId="6C404A18"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0,00</w:t>
            </w:r>
          </w:p>
        </w:tc>
      </w:tr>
      <w:tr w:rsidR="00D256EA" w:rsidRPr="00AE12D5" w14:paraId="28BCBFE4" w14:textId="77777777" w:rsidTr="00D256EA">
        <w:trPr>
          <w:trHeight w:val="458"/>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0FCCD98A"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w:t>
            </w:r>
          </w:p>
        </w:tc>
        <w:tc>
          <w:tcPr>
            <w:tcW w:w="3588" w:type="dxa"/>
            <w:tcBorders>
              <w:top w:val="nil"/>
              <w:left w:val="nil"/>
              <w:bottom w:val="single" w:sz="4" w:space="0" w:color="auto"/>
              <w:right w:val="single" w:sz="4" w:space="0" w:color="auto"/>
            </w:tcBorders>
            <w:shd w:val="clear" w:color="000000" w:fill="FFFFFF"/>
            <w:vAlign w:val="center"/>
            <w:hideMark/>
          </w:tcPr>
          <w:p w14:paraId="40C23C74"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có mặt nước dạng sông ngoài, kênh, rạch, suối</w:t>
            </w:r>
          </w:p>
        </w:tc>
        <w:tc>
          <w:tcPr>
            <w:tcW w:w="959" w:type="dxa"/>
            <w:tcBorders>
              <w:top w:val="nil"/>
              <w:left w:val="nil"/>
              <w:bottom w:val="single" w:sz="4" w:space="0" w:color="auto"/>
              <w:right w:val="single" w:sz="4" w:space="0" w:color="auto"/>
            </w:tcBorders>
            <w:shd w:val="clear" w:color="000000" w:fill="FFFFFF"/>
            <w:vAlign w:val="center"/>
            <w:hideMark/>
          </w:tcPr>
          <w:p w14:paraId="76960641"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SON</w:t>
            </w:r>
          </w:p>
        </w:tc>
        <w:tc>
          <w:tcPr>
            <w:tcW w:w="1220" w:type="dxa"/>
            <w:tcBorders>
              <w:top w:val="nil"/>
              <w:left w:val="nil"/>
              <w:bottom w:val="single" w:sz="4" w:space="0" w:color="auto"/>
              <w:right w:val="single" w:sz="4" w:space="0" w:color="auto"/>
            </w:tcBorders>
            <w:shd w:val="clear" w:color="000000" w:fill="FFFFFF"/>
            <w:vAlign w:val="center"/>
            <w:hideMark/>
          </w:tcPr>
          <w:p w14:paraId="747ADCD4"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1050,53</w:t>
            </w:r>
          </w:p>
        </w:tc>
        <w:tc>
          <w:tcPr>
            <w:tcW w:w="1478" w:type="dxa"/>
            <w:tcBorders>
              <w:top w:val="nil"/>
              <w:left w:val="nil"/>
              <w:bottom w:val="single" w:sz="4" w:space="0" w:color="auto"/>
              <w:right w:val="single" w:sz="4" w:space="0" w:color="auto"/>
            </w:tcBorders>
            <w:shd w:val="clear" w:color="000000" w:fill="FFFFFF"/>
            <w:vAlign w:val="center"/>
            <w:hideMark/>
          </w:tcPr>
          <w:p w14:paraId="28769C8A"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782,86</w:t>
            </w:r>
          </w:p>
        </w:tc>
        <w:tc>
          <w:tcPr>
            <w:tcW w:w="1156" w:type="dxa"/>
            <w:tcBorders>
              <w:top w:val="nil"/>
              <w:left w:val="nil"/>
              <w:bottom w:val="single" w:sz="4" w:space="0" w:color="auto"/>
              <w:right w:val="single" w:sz="4" w:space="0" w:color="auto"/>
            </w:tcBorders>
            <w:shd w:val="clear" w:color="000000" w:fill="FFFFFF"/>
            <w:vAlign w:val="center"/>
            <w:hideMark/>
          </w:tcPr>
          <w:p w14:paraId="696026C8"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-267,67</w:t>
            </w:r>
          </w:p>
        </w:tc>
      </w:tr>
      <w:tr w:rsidR="00D256EA" w:rsidRPr="00AE12D5" w14:paraId="58188F9A" w14:textId="77777777" w:rsidTr="00D256EA">
        <w:trPr>
          <w:trHeight w:val="312"/>
        </w:trPr>
        <w:tc>
          <w:tcPr>
            <w:tcW w:w="959" w:type="dxa"/>
            <w:tcBorders>
              <w:top w:val="nil"/>
              <w:left w:val="single" w:sz="4" w:space="0" w:color="auto"/>
              <w:bottom w:val="single" w:sz="4" w:space="0" w:color="auto"/>
              <w:right w:val="single" w:sz="4" w:space="0" w:color="auto"/>
            </w:tcBorders>
            <w:shd w:val="clear" w:color="000000" w:fill="FFFFFF"/>
            <w:vAlign w:val="center"/>
            <w:hideMark/>
          </w:tcPr>
          <w:p w14:paraId="6C1A639E"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1.13</w:t>
            </w:r>
          </w:p>
        </w:tc>
        <w:tc>
          <w:tcPr>
            <w:tcW w:w="3588" w:type="dxa"/>
            <w:tcBorders>
              <w:top w:val="nil"/>
              <w:left w:val="nil"/>
              <w:bottom w:val="single" w:sz="4" w:space="0" w:color="auto"/>
              <w:right w:val="single" w:sz="4" w:space="0" w:color="auto"/>
            </w:tcBorders>
            <w:shd w:val="clear" w:color="000000" w:fill="FFFFFF"/>
            <w:vAlign w:val="center"/>
            <w:hideMark/>
          </w:tcPr>
          <w:p w14:paraId="4B6CA3C7" w14:textId="77777777" w:rsidR="00D256EA" w:rsidRPr="00AE12D5" w:rsidRDefault="00D256EA" w:rsidP="00D256EA">
            <w:pPr>
              <w:rPr>
                <w:rFonts w:cs="Times New Roman"/>
                <w:bCs w:val="0"/>
                <w:iCs w:val="0"/>
                <w:sz w:val="24"/>
                <w:szCs w:val="24"/>
              </w:rPr>
            </w:pPr>
            <w:r w:rsidRPr="00AE12D5">
              <w:rPr>
                <w:rFonts w:cs="Times New Roman"/>
                <w:bCs w:val="0"/>
                <w:iCs w:val="0"/>
                <w:sz w:val="24"/>
                <w:szCs w:val="24"/>
              </w:rPr>
              <w:t>Đất phi nông nghiệp khác</w:t>
            </w:r>
          </w:p>
        </w:tc>
        <w:tc>
          <w:tcPr>
            <w:tcW w:w="959" w:type="dxa"/>
            <w:tcBorders>
              <w:top w:val="nil"/>
              <w:left w:val="nil"/>
              <w:bottom w:val="single" w:sz="4" w:space="0" w:color="auto"/>
              <w:right w:val="single" w:sz="4" w:space="0" w:color="auto"/>
            </w:tcBorders>
            <w:shd w:val="clear" w:color="000000" w:fill="FFFFFF"/>
            <w:vAlign w:val="center"/>
            <w:hideMark/>
          </w:tcPr>
          <w:p w14:paraId="21D3DB0B"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PNK</w:t>
            </w:r>
          </w:p>
        </w:tc>
        <w:tc>
          <w:tcPr>
            <w:tcW w:w="1220" w:type="dxa"/>
            <w:tcBorders>
              <w:top w:val="nil"/>
              <w:left w:val="nil"/>
              <w:bottom w:val="single" w:sz="4" w:space="0" w:color="auto"/>
              <w:right w:val="single" w:sz="4" w:space="0" w:color="auto"/>
            </w:tcBorders>
            <w:shd w:val="clear" w:color="000000" w:fill="FFFFFF"/>
            <w:vAlign w:val="center"/>
            <w:hideMark/>
          </w:tcPr>
          <w:p w14:paraId="5786EEFD"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 </w:t>
            </w:r>
          </w:p>
        </w:tc>
        <w:tc>
          <w:tcPr>
            <w:tcW w:w="1478" w:type="dxa"/>
            <w:tcBorders>
              <w:top w:val="nil"/>
              <w:left w:val="nil"/>
              <w:bottom w:val="single" w:sz="4" w:space="0" w:color="auto"/>
              <w:right w:val="single" w:sz="4" w:space="0" w:color="auto"/>
            </w:tcBorders>
            <w:shd w:val="clear" w:color="000000" w:fill="FFFFFF"/>
            <w:vAlign w:val="center"/>
            <w:hideMark/>
          </w:tcPr>
          <w:p w14:paraId="6E8B5060"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0,28</w:t>
            </w:r>
          </w:p>
        </w:tc>
        <w:tc>
          <w:tcPr>
            <w:tcW w:w="1156" w:type="dxa"/>
            <w:tcBorders>
              <w:top w:val="nil"/>
              <w:left w:val="nil"/>
              <w:bottom w:val="single" w:sz="4" w:space="0" w:color="auto"/>
              <w:right w:val="single" w:sz="4" w:space="0" w:color="auto"/>
            </w:tcBorders>
            <w:shd w:val="clear" w:color="000000" w:fill="FFFFFF"/>
            <w:vAlign w:val="center"/>
            <w:hideMark/>
          </w:tcPr>
          <w:p w14:paraId="7197655D" w14:textId="77777777" w:rsidR="00D256EA" w:rsidRPr="00AE12D5" w:rsidRDefault="00D256EA" w:rsidP="00D256EA">
            <w:pPr>
              <w:jc w:val="center"/>
              <w:rPr>
                <w:rFonts w:cs="Times New Roman"/>
                <w:bCs w:val="0"/>
                <w:iCs w:val="0"/>
                <w:sz w:val="24"/>
                <w:szCs w:val="24"/>
              </w:rPr>
            </w:pPr>
            <w:r w:rsidRPr="00AE12D5">
              <w:rPr>
                <w:rFonts w:cs="Times New Roman"/>
                <w:bCs w:val="0"/>
                <w:iCs w:val="0"/>
                <w:sz w:val="24"/>
                <w:szCs w:val="24"/>
              </w:rPr>
              <w:t>0,28</w:t>
            </w:r>
          </w:p>
        </w:tc>
      </w:tr>
    </w:tbl>
    <w:p w14:paraId="4149F9A9" w14:textId="77777777" w:rsidR="00D256EA" w:rsidRPr="00AE12D5" w:rsidRDefault="00D256EA" w:rsidP="00D256EA">
      <w:pPr>
        <w:spacing w:before="60"/>
        <w:ind w:right="-57"/>
        <w:jc w:val="center"/>
        <w:rPr>
          <w:rFonts w:cs="Times New Roman"/>
          <w:lang w:val="nl-NL"/>
        </w:rPr>
      </w:pPr>
    </w:p>
    <w:p w14:paraId="4DFBA5C1" w14:textId="77777777" w:rsidR="00D256EA" w:rsidRPr="00AE12D5" w:rsidRDefault="00D256EA" w:rsidP="00D256EA">
      <w:pPr>
        <w:spacing w:before="60"/>
        <w:ind w:right="-58" w:firstLine="720"/>
        <w:jc w:val="both"/>
        <w:rPr>
          <w:rFonts w:cs="Times New Roman"/>
          <w:lang w:val="nl-NL"/>
        </w:rPr>
      </w:pPr>
      <w:r w:rsidRPr="00AE12D5">
        <w:rPr>
          <w:rFonts w:cs="Times New Roman"/>
          <w:lang w:val="nl-NL"/>
        </w:rPr>
        <w:t>Trong giai đoạn 2010-2020 đất phi nông nghiệp giảm 1.402,16 ha, trong đó các loại đất có biến động lớn như: đất ở nông thôn, đất ...., đất sông, suối.., cụ thể các loại đất như sau:</w:t>
      </w:r>
    </w:p>
    <w:p w14:paraId="4A12C364" w14:textId="77777777" w:rsidR="00D256EA" w:rsidRPr="00AE12D5" w:rsidRDefault="00D256EA" w:rsidP="00D256EA">
      <w:pPr>
        <w:spacing w:before="60"/>
        <w:ind w:firstLine="720"/>
        <w:jc w:val="both"/>
        <w:rPr>
          <w:rFonts w:cs="Times New Roman"/>
          <w:bCs w:val="0"/>
          <w:i/>
          <w:iCs w:val="0"/>
          <w:spacing w:val="4"/>
          <w:lang w:val="nl-NL"/>
        </w:rPr>
      </w:pPr>
      <w:r w:rsidRPr="00AE12D5">
        <w:rPr>
          <w:rFonts w:cs="Times New Roman"/>
          <w:bCs w:val="0"/>
          <w:i/>
          <w:iCs w:val="0"/>
          <w:spacing w:val="4"/>
          <w:lang w:val="nl-NL"/>
        </w:rPr>
        <w:t>a) Đất ở tại nông thôn:</w:t>
      </w:r>
    </w:p>
    <w:p w14:paraId="4CDEAAD8" w14:textId="77777777" w:rsidR="00D256EA" w:rsidRPr="00AE12D5" w:rsidRDefault="00D256EA" w:rsidP="00D256EA">
      <w:pPr>
        <w:spacing w:before="60"/>
        <w:ind w:firstLine="720"/>
        <w:jc w:val="both"/>
        <w:rPr>
          <w:rFonts w:cs="Times New Roman"/>
          <w:bCs w:val="0"/>
          <w:iCs w:val="0"/>
          <w:spacing w:val="4"/>
          <w:lang w:val="nl-NL"/>
        </w:rPr>
      </w:pPr>
      <w:r w:rsidRPr="00AE12D5">
        <w:rPr>
          <w:rFonts w:cs="Times New Roman"/>
          <w:bCs w:val="0"/>
          <w:iCs w:val="0"/>
          <w:spacing w:val="4"/>
          <w:lang w:val="nl-NL"/>
        </w:rPr>
        <w:t>Diện tích năm 2010 là 2.191,79 ha, năm 2020 là 591,34 ha giảm 1.600,45 ha</w:t>
      </w:r>
      <w:r w:rsidRPr="00AE12D5">
        <w:rPr>
          <w:rFonts w:cs="Times New Roman"/>
          <w:bCs w:val="0"/>
          <w:iCs w:val="0"/>
          <w:spacing w:val="4"/>
          <w:lang w:val="vi-VN"/>
        </w:rPr>
        <w:t>. Trong đó:</w:t>
      </w:r>
      <w:r w:rsidRPr="00AE12D5">
        <w:rPr>
          <w:rFonts w:cs="Times New Roman"/>
          <w:bCs w:val="0"/>
          <w:iCs w:val="0"/>
          <w:spacing w:val="4"/>
          <w:lang w:val="nl-NL"/>
        </w:rPr>
        <w:t xml:space="preserve"> </w:t>
      </w:r>
    </w:p>
    <w:p w14:paraId="154D004E" w14:textId="77777777" w:rsidR="00D256EA" w:rsidRPr="00AE12D5" w:rsidRDefault="00D256EA" w:rsidP="00D256EA">
      <w:pPr>
        <w:tabs>
          <w:tab w:val="left" w:pos="993"/>
        </w:tabs>
        <w:spacing w:before="60"/>
        <w:ind w:firstLine="680"/>
        <w:jc w:val="both"/>
        <w:rPr>
          <w:rFonts w:cs="Times New Roman"/>
          <w:bCs w:val="0"/>
          <w:iCs w:val="0"/>
          <w:color w:val="FF0000"/>
          <w:szCs w:val="20"/>
          <w:lang w:val="vi-VN"/>
        </w:rPr>
      </w:pPr>
      <w:r w:rsidRPr="00AE12D5">
        <w:rPr>
          <w:rFonts w:cs="Times New Roman"/>
          <w:bCs w:val="0"/>
          <w:iCs w:val="0"/>
          <w:spacing w:val="4"/>
          <w:lang w:val="nl-NL"/>
        </w:rPr>
        <w:t>- Diện tích tăng 144,55 ha, tăng từ đất nông nghiệp 133,12 ha, đất trụ sở cơ quan 0,68 ha, đất sản xuất, kinh doanh phi nông nghiệp 2,10 ha, đất phát triển hạ tầng 5,54 ha, đất tín ngưỡng 0,10 ha, đất sông ngòi, kênh rạch, suối 0,36 ha và đất chưa sử dụng 2,65 ha.</w:t>
      </w:r>
    </w:p>
    <w:p w14:paraId="46117006" w14:textId="77777777" w:rsidR="00D256EA" w:rsidRPr="00AE12D5" w:rsidRDefault="00D256EA" w:rsidP="00D256EA">
      <w:pPr>
        <w:tabs>
          <w:tab w:val="left" w:pos="993"/>
        </w:tabs>
        <w:spacing w:before="60"/>
        <w:ind w:firstLine="680"/>
        <w:jc w:val="both"/>
        <w:rPr>
          <w:rFonts w:cs="Times New Roman"/>
          <w:bCs w:val="0"/>
          <w:iCs w:val="0"/>
          <w:color w:val="FF0000"/>
          <w:szCs w:val="20"/>
          <w:lang w:val="vi-VN"/>
        </w:rPr>
      </w:pPr>
      <w:r w:rsidRPr="00AE12D5">
        <w:rPr>
          <w:rFonts w:cs="Times New Roman"/>
          <w:bCs w:val="0"/>
          <w:iCs w:val="0"/>
          <w:spacing w:val="4"/>
          <w:lang w:val="nl-NL"/>
        </w:rPr>
        <w:t>- Diện tích giảm 1.745,00 ha, do chuyển sang đất trồng</w:t>
      </w:r>
      <w:r w:rsidRPr="00AE12D5">
        <w:rPr>
          <w:rFonts w:cs="Times New Roman"/>
          <w:bCs w:val="0"/>
          <w:iCs w:val="0"/>
          <w:spacing w:val="4"/>
          <w:lang w:val="vi-VN"/>
        </w:rPr>
        <w:t xml:space="preserve"> cây lâu năm</w:t>
      </w:r>
      <w:r w:rsidRPr="00AE12D5">
        <w:rPr>
          <w:rFonts w:cs="Times New Roman"/>
          <w:bCs w:val="0"/>
          <w:iCs w:val="0"/>
          <w:spacing w:val="4"/>
          <w:lang w:val="nl-NL"/>
        </w:rPr>
        <w:t xml:space="preserve"> 847,70 ha (do tách phần diện tích đất vườn, ao, đất trồng cây lâu năm gắn liền với đất ở nhưng chưa cộng nhận là đất ở qua đất nông nghiêp theo quy định tại Thông tư 28/2014/TT-BTNMT.ngày 02/06/2014 của Bộ Tài nguyên), đất trồng lúa 0,10 ha; đất trồng cây hằng năm khác 1,11 ha; đất rừng sản xuất 0,35 ha; đất nuôi trồng thủy sản 0,04 ha; đất quốc phòng 1,40 ha, dất sản xuất, kinh doanh phi nông nghiệp 2,59 ha, đất phát triển hạ tầng 2,37 ha, đất tôn giáo, tín ngưỡng 0,20 ha, đất trụ sở cơ quan 0,10 ha, đất chưa sử dụng 0,08 ha và giảm khác 889,04 ha (chỉnh lý diện tích trong quá trình kiểm kê đất đai). </w:t>
      </w:r>
    </w:p>
    <w:p w14:paraId="26037F28" w14:textId="77777777" w:rsidR="00D256EA" w:rsidRPr="00AE12D5" w:rsidRDefault="00D256EA" w:rsidP="00D256EA">
      <w:pPr>
        <w:tabs>
          <w:tab w:val="left" w:pos="6804"/>
        </w:tabs>
        <w:spacing w:before="60"/>
        <w:ind w:firstLine="720"/>
        <w:jc w:val="both"/>
        <w:rPr>
          <w:rFonts w:cs="Times New Roman"/>
          <w:bCs w:val="0"/>
          <w:i/>
          <w:iCs w:val="0"/>
          <w:spacing w:val="4"/>
          <w:lang w:val="nl-NL"/>
        </w:rPr>
      </w:pPr>
      <w:r w:rsidRPr="00AE12D5">
        <w:rPr>
          <w:rFonts w:cs="Times New Roman"/>
          <w:bCs w:val="0"/>
          <w:i/>
          <w:iCs w:val="0"/>
          <w:spacing w:val="4"/>
          <w:lang w:val="nl-NL"/>
        </w:rPr>
        <w:lastRenderedPageBreak/>
        <w:t>b) Đất ở tại đô thị:</w:t>
      </w:r>
    </w:p>
    <w:p w14:paraId="6F31E75D" w14:textId="77777777" w:rsidR="00D256EA" w:rsidRPr="00AE12D5" w:rsidRDefault="00D256EA" w:rsidP="00D256EA">
      <w:pPr>
        <w:tabs>
          <w:tab w:val="left" w:pos="6804"/>
        </w:tabs>
        <w:spacing w:before="60"/>
        <w:ind w:firstLine="720"/>
        <w:jc w:val="both"/>
        <w:rPr>
          <w:rFonts w:cs="Times New Roman"/>
          <w:bCs w:val="0"/>
          <w:iCs w:val="0"/>
          <w:spacing w:val="4"/>
          <w:lang w:val="nl-NL"/>
        </w:rPr>
      </w:pPr>
      <w:r w:rsidRPr="00AE12D5">
        <w:rPr>
          <w:rFonts w:cs="Times New Roman"/>
          <w:bCs w:val="0"/>
          <w:iCs w:val="0"/>
          <w:spacing w:val="4"/>
          <w:lang w:val="nl-NL"/>
        </w:rPr>
        <w:t>Diện tích năm 2010 là 153,42 ha, năm 2020 là 70,18 ha giảm 83,24 ha. Trong đó;</w:t>
      </w:r>
    </w:p>
    <w:p w14:paraId="6885BFB6" w14:textId="77777777" w:rsidR="00D256EA" w:rsidRPr="00AE12D5" w:rsidRDefault="00D256EA" w:rsidP="00D256EA">
      <w:pPr>
        <w:tabs>
          <w:tab w:val="left" w:pos="993"/>
        </w:tabs>
        <w:spacing w:before="60"/>
        <w:ind w:firstLine="680"/>
        <w:jc w:val="both"/>
        <w:rPr>
          <w:rFonts w:cs="Times New Roman"/>
          <w:bCs w:val="0"/>
          <w:iCs w:val="0"/>
          <w:color w:val="FF0000"/>
          <w:szCs w:val="20"/>
          <w:lang w:val="vi-VN"/>
        </w:rPr>
      </w:pPr>
      <w:r w:rsidRPr="00AE12D5">
        <w:rPr>
          <w:rFonts w:cs="Times New Roman"/>
          <w:bCs w:val="0"/>
          <w:iCs w:val="0"/>
          <w:spacing w:val="4"/>
          <w:lang w:val="nl-NL"/>
        </w:rPr>
        <w:t>- Diện tích tăng 13,91 ha từ đất trồng lúa 5,11 ha, đất trồng hàng năm còn lại 3,29 ha và đất trồng cây lâu năm 4,37 ha; đất rừng sản xuất 0,11 ha; đất cơ sở sản xuất kinh doanh phi nông nghiệp 0,04 ha; đất phát triển hạ tầng 1,03 ha; đất sông ngòi, kênh rạch, suối 0,01 ha.</w:t>
      </w:r>
      <w:r w:rsidRPr="00AE12D5">
        <w:rPr>
          <w:rFonts w:cs="Times New Roman"/>
          <w:bCs w:val="0"/>
          <w:iCs w:val="0"/>
          <w:color w:val="FF0000"/>
          <w:szCs w:val="20"/>
          <w:lang w:val="nb-NO"/>
        </w:rPr>
        <w:t xml:space="preserve"> </w:t>
      </w:r>
    </w:p>
    <w:p w14:paraId="6E189CBB" w14:textId="77777777" w:rsidR="00D256EA" w:rsidRPr="00AE12D5" w:rsidRDefault="00D256EA" w:rsidP="00D256EA">
      <w:pPr>
        <w:tabs>
          <w:tab w:val="left" w:pos="993"/>
        </w:tabs>
        <w:spacing w:before="60"/>
        <w:ind w:firstLine="680"/>
        <w:jc w:val="both"/>
        <w:rPr>
          <w:rFonts w:cs="Times New Roman"/>
          <w:bCs w:val="0"/>
          <w:iCs w:val="0"/>
          <w:spacing w:val="4"/>
          <w:lang w:val="nl-NL"/>
        </w:rPr>
      </w:pPr>
      <w:r w:rsidRPr="00AE12D5">
        <w:rPr>
          <w:rFonts w:cs="Times New Roman"/>
          <w:bCs w:val="0"/>
          <w:iCs w:val="0"/>
          <w:spacing w:val="4"/>
          <w:lang w:val="nl-NL"/>
        </w:rPr>
        <w:t>- Diện tích giảm 97,15 ha, chuyển sang đất trồng cây hằng năm khác 0,01 ha; đất trồng cây lâu năm 94,30 ha</w:t>
      </w:r>
      <w:r w:rsidRPr="00AE12D5">
        <w:rPr>
          <w:rFonts w:cs="Times New Roman"/>
          <w:bCs w:val="0"/>
          <w:iCs w:val="0"/>
          <w:spacing w:val="4"/>
          <w:lang w:val="vi-VN"/>
        </w:rPr>
        <w:t xml:space="preserve"> </w:t>
      </w:r>
      <w:r w:rsidRPr="00AE12D5">
        <w:rPr>
          <w:rFonts w:cs="Times New Roman"/>
          <w:bCs w:val="0"/>
          <w:iCs w:val="0"/>
          <w:spacing w:val="4"/>
          <w:lang w:val="nl-NL"/>
        </w:rPr>
        <w:t xml:space="preserve">(do tách phần diện tích đất vườn, ao, đất trồng cây lâu năm gắn liền với đất ở nhưng chưa cộng nhận là đất ở qua đất nông nghiêp theo quy định tại Thông tư 28/2014/TT-BTNMT.ngày 02/06/2014 của Bộ Tài nguyên), đất trụ sở cơ quan, công trình sự nghiệp 0,75 ha, đất phát triển hạ tầng 1,45 ha, đất sông ngòi, kênh rạch, suối 0,01 ha và giảm khác 0,63 ha (chỉnh lý diện tích trong quá trình kiểm kê đất đai ). </w:t>
      </w:r>
    </w:p>
    <w:p w14:paraId="41419630" w14:textId="77777777" w:rsidR="00D256EA" w:rsidRPr="00AE12D5" w:rsidRDefault="00D256EA" w:rsidP="00D256EA">
      <w:pPr>
        <w:numPr>
          <w:ilvl w:val="0"/>
          <w:numId w:val="42"/>
        </w:numPr>
        <w:spacing w:before="60"/>
        <w:contextualSpacing/>
        <w:jc w:val="both"/>
        <w:rPr>
          <w:rFonts w:cs="Times New Roman"/>
          <w:i/>
          <w:lang w:val="nl-NL"/>
        </w:rPr>
      </w:pPr>
      <w:r w:rsidRPr="00AE12D5">
        <w:rPr>
          <w:rFonts w:cs="Times New Roman"/>
          <w:i/>
          <w:lang w:val="nl-NL"/>
        </w:rPr>
        <w:t>Đất xây dựng trụ sở cơ quan:</w:t>
      </w:r>
    </w:p>
    <w:p w14:paraId="0C2B8AC7" w14:textId="77777777" w:rsidR="00D256EA" w:rsidRPr="00AE12D5" w:rsidRDefault="00D256EA" w:rsidP="00D256EA">
      <w:pPr>
        <w:tabs>
          <w:tab w:val="left" w:pos="993"/>
        </w:tabs>
        <w:spacing w:before="60"/>
        <w:ind w:firstLine="680"/>
        <w:jc w:val="both"/>
        <w:rPr>
          <w:rFonts w:cs="Times New Roman"/>
          <w:spacing w:val="-6"/>
          <w:lang w:val="nl-NL"/>
        </w:rPr>
      </w:pPr>
      <w:r w:rsidRPr="00AE12D5">
        <w:rPr>
          <w:rFonts w:cs="Times New Roman"/>
          <w:spacing w:val="-6"/>
          <w:lang w:val="nl-NL"/>
        </w:rPr>
        <w:tab/>
        <w:t>Diện tích năm 2010 là 20,09 ha, năm 2020 là 13,19 ha,  giảm 6,90 ha.</w:t>
      </w:r>
    </w:p>
    <w:p w14:paraId="7D77B7E0" w14:textId="77777777" w:rsidR="00D256EA" w:rsidRPr="00AE12D5" w:rsidRDefault="00D256EA" w:rsidP="00D256EA">
      <w:pPr>
        <w:tabs>
          <w:tab w:val="left" w:pos="993"/>
        </w:tabs>
        <w:spacing w:before="60"/>
        <w:ind w:firstLine="680"/>
        <w:jc w:val="both"/>
        <w:rPr>
          <w:rFonts w:cs="Times New Roman"/>
          <w:bCs w:val="0"/>
          <w:iCs w:val="0"/>
          <w:color w:val="FF0000"/>
          <w:szCs w:val="20"/>
          <w:lang w:val="vi-VN"/>
        </w:rPr>
      </w:pPr>
      <w:r w:rsidRPr="00AE12D5">
        <w:rPr>
          <w:rFonts w:cs="Times New Roman"/>
          <w:spacing w:val="-6"/>
          <w:lang w:val="nl-NL"/>
        </w:rPr>
        <w:t xml:space="preserve">Diện tích giảm 12,76 ha, chuyển sang đất trồng cây lâu năm 0,49 ha; đất cơ sở sản xuất kinh doanh phi nông nghiệp 0,11 ha; đất phát triển hạ tầng 0,41 ha;  đất ở nông thôn 0,68 ha, đất công trình sự nghiệp 1,60 ha (theo chỉ tiêu thống kê mới theo hướng dẫn tại Thông tư số 28/TT-BTNMT).  và giảm khác 9,47 ha </w:t>
      </w:r>
      <w:r w:rsidRPr="00AE12D5">
        <w:rPr>
          <w:rFonts w:cs="Times New Roman"/>
          <w:iCs w:val="0"/>
          <w:lang w:val="sv-SE"/>
        </w:rPr>
        <w:t xml:space="preserve">(chỉnh lý số liệu trong quá trình kiểm kê đất đai ). </w:t>
      </w:r>
    </w:p>
    <w:p w14:paraId="74D6066E" w14:textId="77777777" w:rsidR="00D256EA" w:rsidRPr="00AE12D5" w:rsidRDefault="00D256EA" w:rsidP="00D256EA">
      <w:pPr>
        <w:tabs>
          <w:tab w:val="left" w:pos="993"/>
        </w:tabs>
        <w:spacing w:before="60"/>
        <w:ind w:firstLine="680"/>
        <w:jc w:val="both"/>
        <w:rPr>
          <w:rFonts w:cs="Times New Roman"/>
          <w:bCs w:val="0"/>
          <w:iCs w:val="0"/>
          <w:szCs w:val="20"/>
          <w:lang w:val="vi-VN"/>
        </w:rPr>
      </w:pPr>
      <w:r w:rsidRPr="00AE12D5">
        <w:rPr>
          <w:rFonts w:cs="Times New Roman"/>
          <w:bCs w:val="0"/>
          <w:iCs w:val="0"/>
          <w:szCs w:val="20"/>
          <w:lang w:val="nb-NO"/>
        </w:rPr>
        <w:t>Diện</w:t>
      </w:r>
      <w:r w:rsidRPr="00AE12D5">
        <w:rPr>
          <w:rFonts w:cs="Times New Roman"/>
          <w:bCs w:val="0"/>
          <w:iCs w:val="0"/>
          <w:szCs w:val="20"/>
          <w:lang w:val="vi-VN"/>
        </w:rPr>
        <w:t xml:space="preserve"> tích</w:t>
      </w:r>
      <w:r w:rsidRPr="00AE12D5">
        <w:rPr>
          <w:rFonts w:cs="Times New Roman"/>
          <w:bCs w:val="0"/>
          <w:iCs w:val="0"/>
          <w:szCs w:val="20"/>
          <w:lang w:val="nb-NO"/>
        </w:rPr>
        <w:t xml:space="preserve"> tăng 5</w:t>
      </w:r>
      <w:r w:rsidRPr="00AE12D5">
        <w:rPr>
          <w:rFonts w:cs="Times New Roman"/>
          <w:bCs w:val="0"/>
          <w:iCs w:val="0"/>
          <w:szCs w:val="20"/>
          <w:lang w:val="vi-VN"/>
        </w:rPr>
        <w:t xml:space="preserve">.86 </w:t>
      </w:r>
      <w:r w:rsidRPr="00AE12D5">
        <w:rPr>
          <w:rFonts w:cs="Times New Roman"/>
          <w:bCs w:val="0"/>
          <w:iCs w:val="0"/>
          <w:szCs w:val="20"/>
          <w:lang w:val="nb-NO"/>
        </w:rPr>
        <w:t>ha, được</w:t>
      </w:r>
      <w:r w:rsidRPr="00AE12D5">
        <w:rPr>
          <w:rFonts w:cs="Times New Roman"/>
          <w:bCs w:val="0"/>
          <w:iCs w:val="0"/>
          <w:szCs w:val="20"/>
          <w:lang w:val="vi-VN"/>
        </w:rPr>
        <w:t xml:space="preserve"> </w:t>
      </w:r>
      <w:r w:rsidRPr="00AE12D5">
        <w:rPr>
          <w:rFonts w:cs="Times New Roman"/>
          <w:bCs w:val="0"/>
          <w:iCs w:val="0"/>
          <w:szCs w:val="20"/>
          <w:lang w:val="nb-NO"/>
        </w:rPr>
        <w:t>sử dụng từ</w:t>
      </w:r>
      <w:r w:rsidRPr="00AE12D5">
        <w:rPr>
          <w:rFonts w:cs="Times New Roman"/>
          <w:bCs w:val="0"/>
          <w:iCs w:val="0"/>
          <w:szCs w:val="20"/>
          <w:lang w:val="vi-VN"/>
        </w:rPr>
        <w:t xml:space="preserve"> đất trồng lúa 0,55 ha, đất trồng cây hàng năm khác 0,13 ha, đất cây lâu năm 4,04</w:t>
      </w:r>
      <w:r w:rsidRPr="00AE12D5">
        <w:rPr>
          <w:rFonts w:cs="Times New Roman"/>
          <w:bCs w:val="0"/>
          <w:iCs w:val="0"/>
          <w:szCs w:val="20"/>
          <w:lang w:val="nb-NO"/>
        </w:rPr>
        <w:t xml:space="preserve"> ha</w:t>
      </w:r>
      <w:r w:rsidRPr="00AE12D5">
        <w:rPr>
          <w:rFonts w:cs="Times New Roman"/>
          <w:bCs w:val="0"/>
          <w:iCs w:val="0"/>
          <w:szCs w:val="20"/>
          <w:lang w:val="vi-VN"/>
        </w:rPr>
        <w:t>, đất ở nông thôn 0,10 ha, đất ở đô thị 0,24 ha, đất phát triển hạ tầng 0,43 ha, đất xây dựng công trình của tổ chức sự nghiệp 0.10 ha, đất sông ngòi, kênh, rạch, suối 0.25 ha và đất chưa sử dụng 0.02 ha.</w:t>
      </w:r>
    </w:p>
    <w:p w14:paraId="0D0EA5FE" w14:textId="77777777" w:rsidR="00D256EA" w:rsidRPr="00AE12D5" w:rsidRDefault="00D256EA" w:rsidP="00D256EA">
      <w:pPr>
        <w:spacing w:before="60"/>
        <w:ind w:left="720" w:firstLine="21"/>
        <w:jc w:val="both"/>
        <w:rPr>
          <w:rFonts w:cs="Times New Roman"/>
          <w:bCs w:val="0"/>
          <w:i/>
          <w:lang w:val="nl-NL"/>
        </w:rPr>
      </w:pPr>
      <w:r w:rsidRPr="00AE12D5">
        <w:rPr>
          <w:rFonts w:cs="Times New Roman"/>
          <w:bCs w:val="0"/>
          <w:i/>
          <w:lang w:val="nl-NL"/>
        </w:rPr>
        <w:t>d) Đất quốc phòng:</w:t>
      </w:r>
    </w:p>
    <w:p w14:paraId="0602B3A1" w14:textId="77777777" w:rsidR="00D256EA" w:rsidRPr="00AE12D5" w:rsidRDefault="00D256EA" w:rsidP="00D256EA">
      <w:pPr>
        <w:tabs>
          <w:tab w:val="left" w:pos="993"/>
        </w:tabs>
        <w:spacing w:before="60"/>
        <w:ind w:firstLine="680"/>
        <w:jc w:val="both"/>
        <w:rPr>
          <w:rFonts w:cs="Times New Roman"/>
          <w:lang w:val="nl-NL"/>
        </w:rPr>
      </w:pPr>
      <w:r w:rsidRPr="00AE12D5">
        <w:rPr>
          <w:rFonts w:cs="Times New Roman"/>
          <w:lang w:val="nl-NL"/>
        </w:rPr>
        <w:t>Năm 2010 diện tích đất quốc phòng là 21,11 ha đến năm 2020 diện tích đất quốc phòng 335,93 ha, giai đoạn này diện tích đất tăng 318,80 ha xây dựng thao trường quân sự ở xã Tiên Phong và khu quốc phòng Tiên Sơn. Diện tích tăng chủ yếu là từ đất trồng lúa 8,74 ha; đất trồng cây lâu năm 1,51 ha; rừng sản xuất 194,70 ha, rừng phòng hộ 98,0 ha, đất phát triển hạ tầng 0,42 ha; đất sông ngòi, kênh rạch 0,24 ha;;đất chưa sử dụng 26,50 ha.</w:t>
      </w:r>
    </w:p>
    <w:p w14:paraId="30B1DD5D" w14:textId="77777777" w:rsidR="00D256EA" w:rsidRPr="00AE12D5" w:rsidRDefault="00D256EA" w:rsidP="00D256EA">
      <w:pPr>
        <w:tabs>
          <w:tab w:val="left" w:pos="993"/>
        </w:tabs>
        <w:spacing w:before="60"/>
        <w:ind w:firstLine="680"/>
        <w:jc w:val="both"/>
        <w:rPr>
          <w:rFonts w:cs="Times New Roman"/>
          <w:lang w:val="nl-NL"/>
        </w:rPr>
      </w:pPr>
      <w:r w:rsidRPr="00AE12D5">
        <w:rPr>
          <w:rFonts w:cs="Times New Roman"/>
          <w:lang w:val="nl-NL"/>
        </w:rPr>
        <w:t xml:space="preserve">- </w:t>
      </w:r>
      <w:r w:rsidRPr="00AE12D5">
        <w:rPr>
          <w:rFonts w:cs="Times New Roman"/>
          <w:bCs w:val="0"/>
          <w:iCs w:val="0"/>
          <w:szCs w:val="20"/>
          <w:lang w:val="nb-NO"/>
        </w:rPr>
        <w:t>Diện tích giảm</w:t>
      </w:r>
      <w:r w:rsidRPr="00AE12D5">
        <w:rPr>
          <w:rFonts w:cs="Times New Roman"/>
          <w:bCs w:val="0"/>
          <w:iCs w:val="0"/>
          <w:szCs w:val="20"/>
          <w:lang w:val="vi-VN"/>
        </w:rPr>
        <w:t xml:space="preserve"> 3,98 ha,</w:t>
      </w:r>
      <w:r w:rsidRPr="00AE12D5">
        <w:rPr>
          <w:rFonts w:cs="Times New Roman"/>
          <w:bCs w:val="0"/>
          <w:iCs w:val="0"/>
          <w:szCs w:val="20"/>
          <w:lang w:val="nb-NO"/>
        </w:rPr>
        <w:t xml:space="preserve"> do chuyển sang đất</w:t>
      </w:r>
      <w:r w:rsidRPr="00AE12D5">
        <w:rPr>
          <w:rFonts w:cs="Times New Roman"/>
          <w:bCs w:val="0"/>
          <w:iCs w:val="0"/>
          <w:szCs w:val="20"/>
          <w:lang w:val="vi-VN"/>
        </w:rPr>
        <w:t xml:space="preserve"> trồng lúa</w:t>
      </w:r>
      <w:r w:rsidRPr="00AE12D5">
        <w:rPr>
          <w:rFonts w:cs="Times New Roman"/>
          <w:bCs w:val="0"/>
          <w:iCs w:val="0"/>
          <w:szCs w:val="20"/>
          <w:lang w:val="nb-NO"/>
        </w:rPr>
        <w:t xml:space="preserve"> 0,11</w:t>
      </w:r>
      <w:r w:rsidRPr="00AE12D5">
        <w:rPr>
          <w:rFonts w:cs="Times New Roman"/>
          <w:bCs w:val="0"/>
          <w:iCs w:val="0"/>
          <w:szCs w:val="20"/>
          <w:lang w:val="vi-VN"/>
        </w:rPr>
        <w:t xml:space="preserve"> ha, đất trồng cây lâu năm</w:t>
      </w:r>
      <w:r w:rsidRPr="00AE12D5">
        <w:t xml:space="preserve"> </w:t>
      </w:r>
      <w:r w:rsidRPr="00AE12D5">
        <w:rPr>
          <w:rFonts w:cs="Times New Roman"/>
          <w:bCs w:val="0"/>
          <w:iCs w:val="0"/>
          <w:szCs w:val="20"/>
          <w:lang w:val="vi-VN"/>
        </w:rPr>
        <w:t>0,07 ha, đất nuôi trồng thủy sản 1,10 ha và đất phát triển hạ tầng 2,</w:t>
      </w:r>
      <w:r w:rsidRPr="00AE12D5">
        <w:rPr>
          <w:rFonts w:cs="Times New Roman"/>
          <w:bCs w:val="0"/>
          <w:iCs w:val="0"/>
          <w:szCs w:val="20"/>
        </w:rPr>
        <w:t>7</w:t>
      </w:r>
      <w:r w:rsidRPr="00AE12D5">
        <w:rPr>
          <w:rFonts w:cs="Times New Roman"/>
          <w:bCs w:val="0"/>
          <w:iCs w:val="0"/>
          <w:szCs w:val="20"/>
          <w:lang w:val="vi-VN"/>
        </w:rPr>
        <w:t xml:space="preserve"> ha.</w:t>
      </w:r>
    </w:p>
    <w:p w14:paraId="32860344" w14:textId="77777777" w:rsidR="00D256EA" w:rsidRPr="00AE12D5" w:rsidRDefault="00D256EA" w:rsidP="00D256EA">
      <w:pPr>
        <w:spacing w:before="60"/>
        <w:ind w:firstLine="680"/>
        <w:jc w:val="both"/>
        <w:rPr>
          <w:rFonts w:cs="Times New Roman"/>
          <w:bCs w:val="0"/>
          <w:i/>
          <w:iCs w:val="0"/>
          <w:spacing w:val="4"/>
          <w:lang w:val="nl-NL"/>
        </w:rPr>
      </w:pPr>
      <w:r w:rsidRPr="00AE12D5">
        <w:rPr>
          <w:rFonts w:cs="Times New Roman"/>
          <w:bCs w:val="0"/>
          <w:i/>
          <w:iCs w:val="0"/>
          <w:spacing w:val="4"/>
          <w:lang w:val="nl-NL"/>
        </w:rPr>
        <w:t>e)Đất an ninh:</w:t>
      </w:r>
    </w:p>
    <w:p w14:paraId="5A38104F" w14:textId="77777777" w:rsidR="00D256EA" w:rsidRPr="00AE12D5" w:rsidRDefault="00D256EA" w:rsidP="00D256EA">
      <w:pPr>
        <w:spacing w:before="60"/>
        <w:ind w:firstLine="720"/>
        <w:jc w:val="both"/>
        <w:rPr>
          <w:rFonts w:cs="Times New Roman"/>
          <w:lang w:val="nl-NL"/>
        </w:rPr>
      </w:pPr>
      <w:r w:rsidRPr="00AE12D5">
        <w:rPr>
          <w:rFonts w:cs="Times New Roman"/>
          <w:lang w:val="nl-NL"/>
        </w:rPr>
        <w:t xml:space="preserve">Năm 2010 diện tích đất an ninh là 535,81 ha đến năm 2020 diện tích đất quốc phòng là 534,98 ha, giai đoạn này diện tích đất giảm 0,83 ha, chuyển sang đất trồng cây lâu năm 0,50 ha và giảm khác 0,33 ha (chỉnh lý diện tích trong quá trình kiểm kê đất đai ). </w:t>
      </w:r>
    </w:p>
    <w:p w14:paraId="33D680EA" w14:textId="77777777" w:rsidR="00D256EA" w:rsidRPr="00AE12D5" w:rsidRDefault="00D256EA" w:rsidP="00D256EA">
      <w:pPr>
        <w:spacing w:before="60"/>
        <w:ind w:firstLine="720"/>
        <w:rPr>
          <w:rFonts w:cs="Times New Roman"/>
          <w:i/>
          <w:lang w:val="nl-NL"/>
        </w:rPr>
      </w:pPr>
      <w:r w:rsidRPr="00AE12D5">
        <w:rPr>
          <w:rFonts w:cs="Times New Roman"/>
          <w:i/>
          <w:lang w:val="nl-NL"/>
        </w:rPr>
        <w:lastRenderedPageBreak/>
        <w:t>f)Đất cụm công nghiệp:</w:t>
      </w:r>
    </w:p>
    <w:p w14:paraId="471C5F28" w14:textId="77777777" w:rsidR="00D256EA" w:rsidRPr="00AE12D5" w:rsidRDefault="00D256EA" w:rsidP="00D256EA">
      <w:pPr>
        <w:spacing w:before="60"/>
        <w:jc w:val="both"/>
        <w:rPr>
          <w:rFonts w:cs="Times New Roman"/>
          <w:lang w:val="nl-NL"/>
        </w:rPr>
      </w:pPr>
      <w:r w:rsidRPr="00AE12D5">
        <w:rPr>
          <w:rFonts w:cs="Times New Roman"/>
          <w:lang w:val="nl-NL"/>
        </w:rPr>
        <w:tab/>
        <w:t>Trong giai đoạn 2010-2020 diện tích đất cụm công nghiệp tăng 7,51 ha, xây dựng cụm công nghiệp Tài Đa (Tiên Phong)  .</w:t>
      </w:r>
    </w:p>
    <w:p w14:paraId="267B6CAE" w14:textId="77777777" w:rsidR="00D256EA" w:rsidRPr="00AE12D5" w:rsidRDefault="00D256EA" w:rsidP="00D256EA">
      <w:pPr>
        <w:spacing w:before="60"/>
        <w:ind w:firstLine="720"/>
        <w:jc w:val="both"/>
        <w:rPr>
          <w:rFonts w:cs="Times New Roman"/>
          <w:i/>
          <w:lang w:val="nl-NL"/>
        </w:rPr>
      </w:pPr>
      <w:r w:rsidRPr="00AE12D5">
        <w:rPr>
          <w:rFonts w:cs="Times New Roman"/>
          <w:i/>
          <w:lang w:val="nl-NL"/>
        </w:rPr>
        <w:t>g) Đất cơ sở sản xuất phi nông nghiệp:</w:t>
      </w:r>
    </w:p>
    <w:p w14:paraId="68051F4F" w14:textId="77777777" w:rsidR="00D256EA" w:rsidRPr="00AE12D5" w:rsidRDefault="00D256EA" w:rsidP="00D256EA">
      <w:pPr>
        <w:spacing w:before="60"/>
        <w:ind w:firstLine="720"/>
        <w:jc w:val="both"/>
        <w:rPr>
          <w:color w:val="FF0000"/>
          <w:lang w:val="vi-VN"/>
        </w:rPr>
      </w:pPr>
      <w:r w:rsidRPr="00AE12D5">
        <w:rPr>
          <w:rFonts w:cs="Times New Roman"/>
          <w:lang w:val="nl-NL"/>
        </w:rPr>
        <w:t>Trong giai đoạn 2010-2020 diện tích đất cơ sở sản xuất kinh doanh tăng 19,03 ha, tập trung chủ yếu dọc theo các trục đường chính ở các xã Tiên Kỳ, Tiên Cảnh, Tiên Châu...</w:t>
      </w:r>
      <w:r w:rsidRPr="00AE12D5">
        <w:rPr>
          <w:rFonts w:cs="Times New Roman"/>
          <w:bCs w:val="0"/>
          <w:iCs w:val="0"/>
          <w:lang w:val="vi-VN"/>
        </w:rPr>
        <w:t xml:space="preserve"> Diện tích tăng sử dụng từ đất </w:t>
      </w:r>
      <w:r w:rsidRPr="00AE12D5">
        <w:rPr>
          <w:lang w:val="vi-VN"/>
        </w:rPr>
        <w:t>trồng lúa 0.20 ha, đất trồng cây hàng năm 0,04 ha, đất trồng cây lâu năm 7,55 ha đất nuôi trồng thủy sản 0,28 ha, đất phát triển hạ tầng 1,14 ha, đất ở tại nông thôn 0,19 ha, đất rừng sản xuất 6,18 ha, đất trụ sở cơ quan 0,11 ha, đất sông ngòi, kênh, rạch, suối 0,76 ha và đất chưa sử dụng 0,93 ha và các loại đất khác 1,65 ha.</w:t>
      </w:r>
    </w:p>
    <w:p w14:paraId="278EFA35" w14:textId="77777777" w:rsidR="00D256EA" w:rsidRPr="00AE12D5" w:rsidRDefault="00D256EA" w:rsidP="00D256EA">
      <w:pPr>
        <w:spacing w:before="60"/>
        <w:ind w:firstLine="720"/>
        <w:jc w:val="both"/>
        <w:rPr>
          <w:rFonts w:cs="Times New Roman"/>
          <w:i/>
          <w:lang w:val="nl-NL"/>
        </w:rPr>
      </w:pPr>
      <w:r w:rsidRPr="00AE12D5">
        <w:rPr>
          <w:rFonts w:cs="Times New Roman"/>
          <w:lang w:val="nl-NL"/>
        </w:rPr>
        <w:t xml:space="preserve"> </w:t>
      </w:r>
      <w:r w:rsidRPr="00AE12D5">
        <w:rPr>
          <w:rFonts w:cs="Times New Roman"/>
          <w:i/>
          <w:lang w:val="nl-NL"/>
        </w:rPr>
        <w:t>h) Đất cho hoạt động khoáng sản:</w:t>
      </w:r>
    </w:p>
    <w:p w14:paraId="33219B4C" w14:textId="77777777" w:rsidR="00D256EA" w:rsidRPr="00AE12D5" w:rsidRDefault="00D256EA" w:rsidP="00D256EA">
      <w:pPr>
        <w:spacing w:before="60"/>
        <w:ind w:firstLine="630"/>
        <w:jc w:val="both"/>
        <w:rPr>
          <w:rFonts w:cs="Times New Roman"/>
          <w:bCs w:val="0"/>
          <w:iCs w:val="0"/>
          <w:lang w:val="vi-VN"/>
        </w:rPr>
      </w:pPr>
      <w:r w:rsidRPr="00AE12D5">
        <w:rPr>
          <w:rFonts w:cs="Times New Roman"/>
          <w:lang w:val="nl-NL"/>
        </w:rPr>
        <w:tab/>
        <w:t>Trong giai đoạn 2010-2020, diện dích đất cho hoạt động khoáng sản tăng 4,82 ha. Cụ thể, diện tích đất cho hoạt động khoáng sản tăng 4,82 ha, chủ yếu là khai thác vàng tại xã các xã Tiên An, Tiên Châu...</w:t>
      </w:r>
      <w:r w:rsidRPr="00AE12D5">
        <w:rPr>
          <w:rFonts w:cs="Times New Roman"/>
          <w:bCs w:val="0"/>
          <w:iCs w:val="0"/>
          <w:lang w:val="vi-VN"/>
        </w:rPr>
        <w:t xml:space="preserve"> </w:t>
      </w:r>
    </w:p>
    <w:p w14:paraId="2B4F767F" w14:textId="77777777" w:rsidR="00D256EA" w:rsidRPr="00AE12D5" w:rsidRDefault="00D256EA" w:rsidP="00D256EA">
      <w:pPr>
        <w:spacing w:before="60"/>
        <w:ind w:firstLine="630"/>
        <w:jc w:val="both"/>
        <w:rPr>
          <w:i/>
          <w:lang w:val="vi-VN"/>
        </w:rPr>
      </w:pPr>
      <w:r w:rsidRPr="00AE12D5">
        <w:rPr>
          <w:rFonts w:cs="Times New Roman"/>
          <w:bCs w:val="0"/>
          <w:i/>
          <w:iCs w:val="0"/>
        </w:rPr>
        <w:t>i)</w:t>
      </w:r>
      <w:r w:rsidRPr="00AE12D5">
        <w:rPr>
          <w:rFonts w:cs="Times New Roman"/>
          <w:i/>
          <w:lang w:val="nl-NL"/>
        </w:rPr>
        <w:t>Đất sử dụng vào mục đích công cộng:</w:t>
      </w:r>
    </w:p>
    <w:p w14:paraId="2281AF58" w14:textId="77777777" w:rsidR="00D256EA" w:rsidRPr="00AE12D5" w:rsidRDefault="00D256EA" w:rsidP="00D256EA">
      <w:pPr>
        <w:spacing w:before="60"/>
        <w:ind w:firstLine="630"/>
        <w:jc w:val="both"/>
      </w:pPr>
      <w:r w:rsidRPr="00AE12D5">
        <w:rPr>
          <w:lang w:val="vi-VN"/>
        </w:rPr>
        <w:t xml:space="preserve">Năm 2010, đất </w:t>
      </w:r>
      <w:r w:rsidRPr="00AE12D5">
        <w:t>sử dụng vào mục đích công cộng</w:t>
      </w:r>
      <w:r w:rsidRPr="00AE12D5">
        <w:rPr>
          <w:lang w:val="vi-VN"/>
        </w:rPr>
        <w:t xml:space="preserve"> có diện tích </w:t>
      </w:r>
      <w:r w:rsidRPr="00AE12D5">
        <w:t>695,28</w:t>
      </w:r>
      <w:r w:rsidRPr="00AE12D5">
        <w:rPr>
          <w:lang w:val="vi-VN"/>
        </w:rPr>
        <w:t xml:space="preserve"> ha, đến năm 2020 là </w:t>
      </w:r>
      <w:r w:rsidRPr="00AE12D5">
        <w:t>906,82</w:t>
      </w:r>
      <w:r w:rsidRPr="00AE12D5">
        <w:rPr>
          <w:lang w:val="vi-VN"/>
        </w:rPr>
        <w:t xml:space="preserve"> ha, </w:t>
      </w:r>
      <w:r w:rsidRPr="00AE12D5">
        <w:t>tăng 211,54 ha</w:t>
      </w:r>
      <w:r w:rsidRPr="00AE12D5">
        <w:rPr>
          <w:lang w:val="vi-VN"/>
        </w:rPr>
        <w:t xml:space="preserve">. </w:t>
      </w:r>
      <w:r w:rsidRPr="00AE12D5">
        <w:t>Trong đó, cụ thể như sau:</w:t>
      </w:r>
    </w:p>
    <w:p w14:paraId="64308833" w14:textId="77777777" w:rsidR="00D256EA" w:rsidRPr="00AE12D5" w:rsidRDefault="00D256EA" w:rsidP="00D256EA">
      <w:pPr>
        <w:numPr>
          <w:ilvl w:val="0"/>
          <w:numId w:val="46"/>
        </w:numPr>
        <w:spacing w:before="60"/>
        <w:contextualSpacing/>
        <w:jc w:val="both"/>
      </w:pPr>
      <w:r w:rsidRPr="00AE12D5">
        <w:t>Đất giao thông:</w:t>
      </w:r>
    </w:p>
    <w:p w14:paraId="34E60670" w14:textId="77777777" w:rsidR="00D256EA" w:rsidRPr="00AE12D5" w:rsidRDefault="00D256EA" w:rsidP="00D256EA">
      <w:pPr>
        <w:spacing w:before="60"/>
        <w:ind w:firstLine="720"/>
        <w:jc w:val="both"/>
      </w:pPr>
      <w:r w:rsidRPr="00AE12D5">
        <w:t>Năm 2010 đất giao thông có diện tích 366,31 ha, đến năm 2020 diện tích 604,31 ha, tăng 238,00 ha.</w:t>
      </w:r>
    </w:p>
    <w:p w14:paraId="7791BE77" w14:textId="77777777" w:rsidR="00D256EA" w:rsidRPr="00AE12D5" w:rsidRDefault="00D256EA" w:rsidP="00D256EA">
      <w:pPr>
        <w:numPr>
          <w:ilvl w:val="0"/>
          <w:numId w:val="46"/>
        </w:numPr>
        <w:spacing w:before="60"/>
        <w:contextualSpacing/>
        <w:jc w:val="both"/>
      </w:pPr>
      <w:r w:rsidRPr="00AE12D5">
        <w:t>Đất thủy lợi:</w:t>
      </w:r>
    </w:p>
    <w:p w14:paraId="2D44DBE2" w14:textId="77777777" w:rsidR="00D256EA" w:rsidRPr="00AE12D5" w:rsidRDefault="00D256EA" w:rsidP="00D256EA">
      <w:pPr>
        <w:spacing w:before="60"/>
        <w:ind w:firstLine="720"/>
        <w:jc w:val="both"/>
      </w:pPr>
      <w:r w:rsidRPr="00AE12D5">
        <w:t>Năm 2010 đất thủy lợi có diện tích 98,64 ha, đến năm 2020 diện tích 100,81 ha, tăng 2,17 ha.</w:t>
      </w:r>
    </w:p>
    <w:p w14:paraId="45B4424C" w14:textId="77777777" w:rsidR="00D256EA" w:rsidRPr="00AE12D5" w:rsidRDefault="00D256EA" w:rsidP="00D256EA">
      <w:pPr>
        <w:numPr>
          <w:ilvl w:val="0"/>
          <w:numId w:val="46"/>
        </w:numPr>
        <w:spacing w:before="60"/>
        <w:contextualSpacing/>
        <w:jc w:val="both"/>
      </w:pPr>
      <w:r w:rsidRPr="00AE12D5">
        <w:t>Đất có di tích lịch sử - văn hóa, danh lam thắng cảnh, di sản thiên nhiên:</w:t>
      </w:r>
    </w:p>
    <w:p w14:paraId="2F60253E" w14:textId="77777777" w:rsidR="00D256EA" w:rsidRPr="00AE12D5" w:rsidRDefault="00D256EA" w:rsidP="00D256EA">
      <w:pPr>
        <w:spacing w:before="60"/>
        <w:ind w:firstLine="360"/>
        <w:jc w:val="both"/>
      </w:pPr>
      <w:r w:rsidRPr="00AE12D5">
        <w:t xml:space="preserve">     Năm 2010 đất có di tích lịch sử - văn hóa, danh lam thắng cảnh, di sản thiên nhiên có diện tích 6,2 ha, đến năm 2020 diện tích 9,60 ha, tăng 3,40 ha.</w:t>
      </w:r>
    </w:p>
    <w:p w14:paraId="168187E1" w14:textId="77777777" w:rsidR="00D256EA" w:rsidRPr="00AE12D5" w:rsidRDefault="00D256EA" w:rsidP="00D256EA">
      <w:pPr>
        <w:numPr>
          <w:ilvl w:val="0"/>
          <w:numId w:val="46"/>
        </w:numPr>
        <w:spacing w:before="60"/>
        <w:contextualSpacing/>
        <w:jc w:val="both"/>
      </w:pPr>
      <w:r w:rsidRPr="00AE12D5">
        <w:t>Đất bãi thải, xử lý chất thải:</w:t>
      </w:r>
    </w:p>
    <w:p w14:paraId="024679BD" w14:textId="77777777" w:rsidR="00D256EA" w:rsidRPr="00AE12D5" w:rsidRDefault="00D256EA" w:rsidP="00D256EA">
      <w:pPr>
        <w:spacing w:before="60"/>
        <w:ind w:firstLine="720"/>
        <w:jc w:val="both"/>
      </w:pPr>
      <w:r w:rsidRPr="00AE12D5">
        <w:t>Năm 2010 đất bãi thải, xử lý chất thải có diện tích 1,16 ha, đến năm 2020 diện tích giảm 1,16 ha.</w:t>
      </w:r>
    </w:p>
    <w:p w14:paraId="64B90792" w14:textId="77777777" w:rsidR="00D256EA" w:rsidRPr="00AE12D5" w:rsidRDefault="00D256EA" w:rsidP="00D256EA">
      <w:pPr>
        <w:numPr>
          <w:ilvl w:val="0"/>
          <w:numId w:val="46"/>
        </w:numPr>
        <w:spacing w:before="60"/>
        <w:contextualSpacing/>
        <w:jc w:val="both"/>
      </w:pPr>
      <w:r w:rsidRPr="00AE12D5">
        <w:t>Đất công trình năng lượng:</w:t>
      </w:r>
    </w:p>
    <w:p w14:paraId="296469EC" w14:textId="77777777" w:rsidR="00D256EA" w:rsidRPr="00AE12D5" w:rsidRDefault="00D256EA" w:rsidP="00D256EA">
      <w:pPr>
        <w:spacing w:before="60"/>
        <w:ind w:firstLine="720"/>
        <w:jc w:val="both"/>
      </w:pPr>
      <w:r w:rsidRPr="00AE12D5">
        <w:t>Năm 2010 đất công trình năng lượng có diện tích 205,81 ha, đến năm 2020 diện tích 170,24 ha, giảm 35,57 ha.</w:t>
      </w:r>
    </w:p>
    <w:p w14:paraId="0C405336" w14:textId="77777777" w:rsidR="00D256EA" w:rsidRPr="00AE12D5" w:rsidRDefault="00D256EA" w:rsidP="00D256EA">
      <w:pPr>
        <w:numPr>
          <w:ilvl w:val="0"/>
          <w:numId w:val="46"/>
        </w:numPr>
        <w:spacing w:before="60"/>
        <w:contextualSpacing/>
        <w:jc w:val="both"/>
      </w:pPr>
      <w:r w:rsidRPr="00AE12D5">
        <w:t>Đất công trình bưu chính viễn thông:</w:t>
      </w:r>
    </w:p>
    <w:p w14:paraId="1AC4F53E" w14:textId="77777777" w:rsidR="00D256EA" w:rsidRPr="00AE12D5" w:rsidRDefault="00D256EA" w:rsidP="00D256EA">
      <w:pPr>
        <w:spacing w:before="60"/>
        <w:ind w:firstLine="720"/>
        <w:jc w:val="both"/>
      </w:pPr>
      <w:r w:rsidRPr="00AE12D5">
        <w:t>Năm 2010 đất công trình bưu chính viễn thông có diện tích 1,39 ha, đến năm 2020 diện tích 1,65 ha, tăng 0,26 ha.</w:t>
      </w:r>
    </w:p>
    <w:p w14:paraId="11010EF6" w14:textId="77777777" w:rsidR="00D256EA" w:rsidRPr="00AE12D5" w:rsidRDefault="00D256EA" w:rsidP="00D256EA">
      <w:pPr>
        <w:numPr>
          <w:ilvl w:val="0"/>
          <w:numId w:val="46"/>
        </w:numPr>
        <w:spacing w:before="60"/>
        <w:contextualSpacing/>
        <w:jc w:val="both"/>
      </w:pPr>
      <w:r w:rsidRPr="00AE12D5">
        <w:t>Đất chợ:</w:t>
      </w:r>
    </w:p>
    <w:p w14:paraId="70A7B91F" w14:textId="77777777" w:rsidR="00D256EA" w:rsidRPr="00AE12D5" w:rsidRDefault="00D256EA" w:rsidP="00D256EA">
      <w:pPr>
        <w:spacing w:before="60"/>
        <w:ind w:firstLine="720"/>
        <w:jc w:val="both"/>
      </w:pPr>
      <w:r w:rsidRPr="00AE12D5">
        <w:t>Năm 2010 đất chợ có diện tích 2,42 ha, đến năm 2020 diện tích 4,13 ha, tăng 1,71 ha.</w:t>
      </w:r>
    </w:p>
    <w:p w14:paraId="6D75DE95" w14:textId="77777777" w:rsidR="00D256EA" w:rsidRPr="00AE12D5" w:rsidRDefault="00D256EA" w:rsidP="00D256EA">
      <w:pPr>
        <w:numPr>
          <w:ilvl w:val="0"/>
          <w:numId w:val="46"/>
        </w:numPr>
        <w:spacing w:before="60"/>
        <w:contextualSpacing/>
        <w:jc w:val="both"/>
      </w:pPr>
      <w:r w:rsidRPr="00AE12D5">
        <w:t>Đất khu vui chơi giải trí cộng đồng:</w:t>
      </w:r>
    </w:p>
    <w:p w14:paraId="5DE8F1F0" w14:textId="77777777" w:rsidR="00D256EA" w:rsidRPr="00AE12D5" w:rsidRDefault="00D256EA" w:rsidP="00D256EA">
      <w:pPr>
        <w:spacing w:before="60"/>
        <w:ind w:firstLine="720"/>
        <w:jc w:val="both"/>
      </w:pPr>
      <w:r w:rsidRPr="00AE12D5">
        <w:lastRenderedPageBreak/>
        <w:t>Năm 2010 đất khu vui chơi giải trí cộng đồng có diện tích 13,35 ha, đến năm 2020 diện tích 16,08 ha, tăng 2,73 ha.</w:t>
      </w:r>
    </w:p>
    <w:p w14:paraId="4C966F1C" w14:textId="77777777" w:rsidR="00D256EA" w:rsidRPr="00AE12D5" w:rsidRDefault="00D256EA" w:rsidP="00D256EA">
      <w:pPr>
        <w:spacing w:before="60"/>
        <w:ind w:firstLine="720"/>
        <w:jc w:val="both"/>
        <w:rPr>
          <w:rFonts w:cs="Times New Roman"/>
          <w:i/>
          <w:lang w:val="nl-NL"/>
        </w:rPr>
      </w:pPr>
      <w:r w:rsidRPr="00AE12D5">
        <w:rPr>
          <w:rFonts w:cs="Times New Roman"/>
          <w:i/>
          <w:lang w:val="nl-NL"/>
        </w:rPr>
        <w:t>j) Đất tôn giáo:</w:t>
      </w:r>
    </w:p>
    <w:p w14:paraId="423166BB" w14:textId="77777777" w:rsidR="00D256EA" w:rsidRPr="00AE12D5" w:rsidRDefault="00D256EA" w:rsidP="00D256EA">
      <w:pPr>
        <w:spacing w:before="60"/>
        <w:ind w:firstLine="720"/>
        <w:jc w:val="both"/>
        <w:rPr>
          <w:rFonts w:cs="Times New Roman"/>
          <w:spacing w:val="-2"/>
          <w:lang w:val="nl-NL"/>
        </w:rPr>
      </w:pPr>
      <w:r w:rsidRPr="00AE12D5">
        <w:rPr>
          <w:rFonts w:cs="Times New Roman"/>
          <w:lang w:val="nl-NL"/>
        </w:rPr>
        <w:t>Năm 2010 đất tôn giáo là 8,48 ha đến năm 2020 diện tích đất là 4,59 ha,  giảm 3,89 ha.</w:t>
      </w:r>
      <w:r w:rsidRPr="00AE12D5">
        <w:rPr>
          <w:rFonts w:cs="Times New Roman"/>
          <w:spacing w:val="-2"/>
          <w:lang w:val="nl-NL"/>
        </w:rPr>
        <w:t xml:space="preserve"> </w:t>
      </w:r>
    </w:p>
    <w:p w14:paraId="7C3EDA70" w14:textId="77777777" w:rsidR="00D256EA" w:rsidRPr="00AE12D5" w:rsidRDefault="00D256EA" w:rsidP="00D256EA">
      <w:pPr>
        <w:spacing w:before="60"/>
        <w:ind w:firstLine="720"/>
        <w:jc w:val="both"/>
        <w:rPr>
          <w:rFonts w:cs="Times New Roman"/>
          <w:i/>
          <w:lang w:val="nl-NL"/>
        </w:rPr>
      </w:pPr>
      <w:r w:rsidRPr="00AE12D5">
        <w:rPr>
          <w:rFonts w:cs="Times New Roman"/>
          <w:i/>
          <w:lang w:val="nl-NL"/>
        </w:rPr>
        <w:t>k) Đất tín ngưỡng:</w:t>
      </w:r>
    </w:p>
    <w:p w14:paraId="124EF7F9" w14:textId="77777777" w:rsidR="00D256EA" w:rsidRPr="00AE12D5" w:rsidRDefault="00D256EA" w:rsidP="00D256EA">
      <w:pPr>
        <w:spacing w:before="60"/>
        <w:ind w:firstLine="720"/>
        <w:jc w:val="both"/>
        <w:rPr>
          <w:rFonts w:cs="Times New Roman"/>
          <w:spacing w:val="-2"/>
          <w:lang w:val="nl-NL"/>
        </w:rPr>
      </w:pPr>
      <w:r w:rsidRPr="00AE12D5">
        <w:rPr>
          <w:rFonts w:cs="Times New Roman"/>
          <w:lang w:val="nl-NL"/>
        </w:rPr>
        <w:t>Năm 2010 đất tín ngưỡng là 4,47 ha đến năm 2020 diện tích đất là 4,98 ha,  giảm 0,51 ha.</w:t>
      </w:r>
      <w:r w:rsidRPr="00AE12D5">
        <w:rPr>
          <w:rFonts w:cs="Times New Roman"/>
          <w:spacing w:val="-2"/>
          <w:lang w:val="nl-NL"/>
        </w:rPr>
        <w:t xml:space="preserve"> </w:t>
      </w:r>
    </w:p>
    <w:p w14:paraId="7A8BB38A" w14:textId="77777777" w:rsidR="00D256EA" w:rsidRPr="00AE12D5" w:rsidRDefault="00D256EA" w:rsidP="00D256EA">
      <w:pPr>
        <w:ind w:firstLine="720"/>
        <w:jc w:val="both"/>
        <w:rPr>
          <w:rFonts w:cs="Times New Roman"/>
          <w:bCs w:val="0"/>
          <w:iCs w:val="0"/>
          <w:sz w:val="24"/>
          <w:szCs w:val="24"/>
        </w:rPr>
      </w:pPr>
      <w:r w:rsidRPr="00AE12D5">
        <w:rPr>
          <w:rFonts w:cs="Times New Roman"/>
          <w:i/>
          <w:lang w:val="nl-NL"/>
        </w:rPr>
        <w:t>l) Đất nghĩa trang, nhà tang lễ, nhà hỏa táng; đất cở sở lưu trữ tro cót:</w:t>
      </w:r>
    </w:p>
    <w:p w14:paraId="5C73BC27" w14:textId="77777777" w:rsidR="00D256EA" w:rsidRPr="00AE12D5" w:rsidRDefault="00D256EA" w:rsidP="00D256EA">
      <w:pPr>
        <w:spacing w:before="60"/>
        <w:ind w:firstLine="720"/>
        <w:jc w:val="both"/>
        <w:rPr>
          <w:rFonts w:cs="Times New Roman"/>
          <w:spacing w:val="-2"/>
          <w:lang w:val="nl-NL"/>
        </w:rPr>
      </w:pPr>
      <w:r w:rsidRPr="00AE12D5">
        <w:rPr>
          <w:rFonts w:cs="Times New Roman"/>
          <w:lang w:val="nl-NL"/>
        </w:rPr>
        <w:t>Năm 2010 đất nghĩa trang, nhà tang lễ, nhà hỏa táng; đất cở sở lưu trữ tro cót là 59,49 ha đến năm 2020 diện tích đất là 55,42 ha,  giảm 4,06 ha.</w:t>
      </w:r>
      <w:r w:rsidRPr="00AE12D5">
        <w:rPr>
          <w:rFonts w:cs="Times New Roman"/>
          <w:spacing w:val="-2"/>
          <w:lang w:val="nl-NL"/>
        </w:rPr>
        <w:t xml:space="preserve"> </w:t>
      </w:r>
    </w:p>
    <w:p w14:paraId="5F060A4B" w14:textId="77777777" w:rsidR="00D256EA" w:rsidRPr="00AE12D5" w:rsidRDefault="00D256EA" w:rsidP="00D256EA">
      <w:pPr>
        <w:spacing w:before="60"/>
        <w:ind w:firstLine="680"/>
        <w:rPr>
          <w:rFonts w:cs="Times New Roman"/>
          <w:i/>
          <w:lang w:val="nl-NL"/>
        </w:rPr>
      </w:pPr>
      <w:r w:rsidRPr="00AE12D5">
        <w:rPr>
          <w:rFonts w:cs="Times New Roman"/>
          <w:i/>
          <w:lang w:val="nl-NL"/>
        </w:rPr>
        <w:t>m) Đất có mặt nước chuyên dùng:</w:t>
      </w:r>
    </w:p>
    <w:p w14:paraId="05C5CF31" w14:textId="77777777" w:rsidR="00D256EA" w:rsidRPr="00AE12D5" w:rsidRDefault="00D256EA" w:rsidP="00D256EA">
      <w:pPr>
        <w:spacing w:before="60"/>
        <w:ind w:firstLine="680"/>
        <w:rPr>
          <w:rFonts w:cs="Times New Roman"/>
          <w:i/>
          <w:lang w:val="nl-NL"/>
        </w:rPr>
      </w:pPr>
      <w:r w:rsidRPr="00AE12D5">
        <w:rPr>
          <w:rFonts w:cs="Times New Roman"/>
          <w:i/>
          <w:lang w:val="nl-NL"/>
        </w:rPr>
        <w:t>- Đất có mặt nước chuyên dùng dạng ao, hồ, đầm, phá</w:t>
      </w:r>
    </w:p>
    <w:p w14:paraId="10AA4C84" w14:textId="77777777" w:rsidR="00D256EA" w:rsidRPr="00AE12D5" w:rsidRDefault="00D256EA" w:rsidP="00D256EA">
      <w:pPr>
        <w:tabs>
          <w:tab w:val="left" w:pos="993"/>
        </w:tabs>
        <w:spacing w:before="60"/>
        <w:ind w:firstLine="680"/>
        <w:jc w:val="both"/>
        <w:rPr>
          <w:rFonts w:cs="Times New Roman"/>
          <w:spacing w:val="-4"/>
          <w:lang w:val="nl-NL"/>
        </w:rPr>
      </w:pPr>
      <w:r w:rsidRPr="00AE12D5">
        <w:rPr>
          <w:rFonts w:cs="Times New Roman"/>
          <w:b/>
          <w:lang w:val="nl-NL"/>
        </w:rPr>
        <w:tab/>
      </w:r>
      <w:r w:rsidRPr="00AE12D5">
        <w:rPr>
          <w:rFonts w:cs="Times New Roman"/>
          <w:spacing w:val="-4"/>
          <w:lang w:val="nl-NL"/>
        </w:rPr>
        <w:t>Trong giai đoạn 2010-2020  đất có mặt nước chuyên dùng dạng ao. Hồ, đầm, phá ổn định.</w:t>
      </w:r>
    </w:p>
    <w:p w14:paraId="704622E4" w14:textId="77777777" w:rsidR="00D256EA" w:rsidRPr="00AE12D5" w:rsidRDefault="00D256EA" w:rsidP="00D256EA">
      <w:pPr>
        <w:ind w:firstLine="720"/>
        <w:jc w:val="both"/>
        <w:rPr>
          <w:rFonts w:cs="Times New Roman"/>
          <w:bCs w:val="0"/>
          <w:iCs w:val="0"/>
          <w:sz w:val="24"/>
          <w:szCs w:val="24"/>
        </w:rPr>
      </w:pPr>
      <w:r w:rsidRPr="00AE12D5">
        <w:rPr>
          <w:rFonts w:cs="Times New Roman"/>
          <w:i/>
          <w:lang w:val="nl-NL"/>
        </w:rPr>
        <w:t>- Đất có mặt nước dạng sông ngòi, kênh, rạch, suối</w:t>
      </w:r>
    </w:p>
    <w:p w14:paraId="4DB574D8" w14:textId="77777777" w:rsidR="00D256EA" w:rsidRPr="00AE12D5" w:rsidRDefault="00D256EA" w:rsidP="00D256EA">
      <w:pPr>
        <w:spacing w:before="60"/>
        <w:ind w:firstLine="720"/>
        <w:jc w:val="both"/>
        <w:rPr>
          <w:rFonts w:cs="Times New Roman"/>
          <w:spacing w:val="-2"/>
          <w:lang w:val="nl-NL"/>
        </w:rPr>
      </w:pPr>
      <w:r w:rsidRPr="00AE12D5">
        <w:rPr>
          <w:rFonts w:cs="Times New Roman"/>
          <w:lang w:val="nl-NL"/>
        </w:rPr>
        <w:t>Năm 2010 đất có mặt nước dạng sông ngòi, kênh, rạch, suối là 1.050,53 ha đến năm 2020 diện tích đất là 782,86 ha,  giảm 267,67 ha.</w:t>
      </w:r>
      <w:r w:rsidRPr="00AE12D5">
        <w:rPr>
          <w:rFonts w:cs="Times New Roman"/>
          <w:spacing w:val="-2"/>
          <w:lang w:val="nl-NL"/>
        </w:rPr>
        <w:t xml:space="preserve"> </w:t>
      </w:r>
    </w:p>
    <w:p w14:paraId="45507196" w14:textId="77777777" w:rsidR="00D256EA" w:rsidRPr="00AE12D5" w:rsidRDefault="00D256EA" w:rsidP="00D256EA">
      <w:pPr>
        <w:ind w:firstLine="720"/>
        <w:jc w:val="both"/>
        <w:rPr>
          <w:rFonts w:cs="Times New Roman"/>
          <w:bCs w:val="0"/>
          <w:iCs w:val="0"/>
          <w:sz w:val="24"/>
          <w:szCs w:val="24"/>
        </w:rPr>
      </w:pPr>
      <w:r w:rsidRPr="00AE12D5">
        <w:rPr>
          <w:rFonts w:cs="Times New Roman"/>
          <w:i/>
          <w:lang w:val="nl-NL"/>
        </w:rPr>
        <w:t>n) Đất phi nông nghiệp khác:</w:t>
      </w:r>
    </w:p>
    <w:p w14:paraId="5621D2D9" w14:textId="6A0DEEF4" w:rsidR="00D256EA" w:rsidRPr="00AE12D5" w:rsidRDefault="00D256EA" w:rsidP="00D256EA">
      <w:pPr>
        <w:spacing w:before="60"/>
        <w:ind w:firstLine="720"/>
        <w:jc w:val="both"/>
        <w:rPr>
          <w:rFonts w:cs="Times New Roman"/>
          <w:spacing w:val="-2"/>
          <w:lang w:val="nl-NL"/>
        </w:rPr>
      </w:pPr>
      <w:r w:rsidRPr="00AE12D5">
        <w:rPr>
          <w:rFonts w:cs="Times New Roman"/>
          <w:lang w:val="nl-NL"/>
        </w:rPr>
        <w:t>Năm 2010 đến năm 2020 diện tích đất phi nông nghiệp khác tăng 0,28 ha.</w:t>
      </w:r>
    </w:p>
    <w:p w14:paraId="6AA2BABA" w14:textId="475C32D4" w:rsidR="00D256EA" w:rsidRPr="00AE12D5" w:rsidRDefault="00AE12D5" w:rsidP="00D256EA">
      <w:pPr>
        <w:keepNext/>
        <w:shd w:val="clear" w:color="auto" w:fill="FFFFFF"/>
        <w:spacing w:before="60"/>
        <w:ind w:firstLine="630"/>
        <w:jc w:val="both"/>
        <w:outlineLvl w:val="2"/>
        <w:rPr>
          <w:rFonts w:cs="Times New Roman"/>
          <w:b/>
          <w:i/>
          <w:iCs w:val="0"/>
          <w:lang w:val="vi-VN"/>
        </w:rPr>
      </w:pPr>
      <w:bookmarkStart w:id="131" w:name="_Toc187928468"/>
      <w:r w:rsidRPr="00AE12D5">
        <w:rPr>
          <w:rFonts w:cs="Times New Roman"/>
          <w:b/>
          <w:bCs w:val="0"/>
          <w:i/>
          <w:iCs w:val="0"/>
        </w:rPr>
        <w:t>2.4</w:t>
      </w:r>
      <w:r w:rsidR="00D256EA" w:rsidRPr="00AE12D5">
        <w:rPr>
          <w:rFonts w:cs="Times New Roman"/>
          <w:b/>
          <w:bCs w:val="0"/>
          <w:i/>
          <w:iCs w:val="0"/>
        </w:rPr>
        <w:t xml:space="preserve"> Biến động sử dụng đất nông nghiệp giai đoạn 2020-2023.</w:t>
      </w:r>
      <w:bookmarkEnd w:id="131"/>
      <w:r w:rsidR="00D256EA" w:rsidRPr="00AE12D5">
        <w:rPr>
          <w:rFonts w:cs="Times New Roman"/>
          <w:b/>
          <w:i/>
          <w:iCs w:val="0"/>
          <w:lang w:val="vi-VN"/>
        </w:rPr>
        <w:t xml:space="preserve"> </w:t>
      </w:r>
    </w:p>
    <w:p w14:paraId="7FE260FC" w14:textId="45DBD729" w:rsidR="00D256EA" w:rsidRPr="00AE12D5" w:rsidRDefault="00BA2CCA" w:rsidP="00D256EA">
      <w:pPr>
        <w:spacing w:before="60"/>
        <w:ind w:right="-57"/>
        <w:jc w:val="center"/>
        <w:rPr>
          <w:rFonts w:cs="Times New Roman"/>
          <w:lang w:val="nl-NL"/>
        </w:rPr>
      </w:pPr>
      <w:r>
        <w:rPr>
          <w:rFonts w:cs="Times New Roman"/>
          <w:b/>
          <w:lang w:val="nl-NL"/>
        </w:rPr>
        <w:t>Bảng 05</w:t>
      </w:r>
      <w:r w:rsidR="00D256EA" w:rsidRPr="00AE12D5">
        <w:rPr>
          <w:rFonts w:cs="Times New Roman"/>
          <w:lang w:val="nl-NL"/>
        </w:rPr>
        <w:t>: Tình hình biến động đất nông nghiệp giai đoạn 2020-2023</w:t>
      </w:r>
    </w:p>
    <w:p w14:paraId="2AAFA792" w14:textId="77777777" w:rsidR="00D256EA" w:rsidRPr="00AE12D5" w:rsidRDefault="00D256EA" w:rsidP="00D256EA">
      <w:pPr>
        <w:keepNext/>
        <w:shd w:val="clear" w:color="auto" w:fill="FFFFFF"/>
        <w:spacing w:before="60"/>
        <w:ind w:firstLine="630"/>
        <w:jc w:val="both"/>
        <w:outlineLvl w:val="2"/>
        <w:rPr>
          <w:rFonts w:cs="Times New Roman"/>
          <w:b/>
          <w:i/>
          <w:iCs w:val="0"/>
          <w:color w:val="FF0000"/>
          <w:lang w:val="vi-VN"/>
        </w:rPr>
      </w:pPr>
    </w:p>
    <w:tbl>
      <w:tblPr>
        <w:tblW w:w="9583" w:type="dxa"/>
        <w:tblInd w:w="108" w:type="dxa"/>
        <w:tblLook w:val="04A0" w:firstRow="1" w:lastRow="0" w:firstColumn="1" w:lastColumn="0" w:noHBand="0" w:noVBand="1"/>
      </w:tblPr>
      <w:tblGrid>
        <w:gridCol w:w="830"/>
        <w:gridCol w:w="3806"/>
        <w:gridCol w:w="830"/>
        <w:gridCol w:w="1384"/>
        <w:gridCol w:w="1384"/>
        <w:gridCol w:w="1349"/>
      </w:tblGrid>
      <w:tr w:rsidR="00D256EA" w:rsidRPr="00AE12D5" w14:paraId="1829CF8C" w14:textId="77777777" w:rsidTr="00D256EA">
        <w:trPr>
          <w:trHeight w:val="817"/>
        </w:trPr>
        <w:tc>
          <w:tcPr>
            <w:tcW w:w="8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C67FA"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STT</w:t>
            </w:r>
          </w:p>
        </w:tc>
        <w:tc>
          <w:tcPr>
            <w:tcW w:w="3806" w:type="dxa"/>
            <w:tcBorders>
              <w:top w:val="single" w:sz="4" w:space="0" w:color="auto"/>
              <w:left w:val="nil"/>
              <w:bottom w:val="single" w:sz="4" w:space="0" w:color="auto"/>
              <w:right w:val="single" w:sz="4" w:space="0" w:color="auto"/>
            </w:tcBorders>
            <w:shd w:val="clear" w:color="auto" w:fill="auto"/>
            <w:noWrap/>
            <w:vAlign w:val="center"/>
            <w:hideMark/>
          </w:tcPr>
          <w:p w14:paraId="69EDB6C9"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Chỉ tiêu sử dụng đất</w:t>
            </w:r>
          </w:p>
        </w:tc>
        <w:tc>
          <w:tcPr>
            <w:tcW w:w="830" w:type="dxa"/>
            <w:tcBorders>
              <w:top w:val="single" w:sz="4" w:space="0" w:color="auto"/>
              <w:left w:val="nil"/>
              <w:bottom w:val="single" w:sz="4" w:space="0" w:color="auto"/>
              <w:right w:val="single" w:sz="4" w:space="0" w:color="auto"/>
            </w:tcBorders>
            <w:shd w:val="clear" w:color="auto" w:fill="auto"/>
            <w:noWrap/>
            <w:vAlign w:val="center"/>
            <w:hideMark/>
          </w:tcPr>
          <w:p w14:paraId="5F8A3C79"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Mã</w:t>
            </w:r>
          </w:p>
        </w:tc>
        <w:tc>
          <w:tcPr>
            <w:tcW w:w="1384" w:type="dxa"/>
            <w:tcBorders>
              <w:top w:val="single" w:sz="4" w:space="0" w:color="auto"/>
              <w:left w:val="nil"/>
              <w:bottom w:val="single" w:sz="4" w:space="0" w:color="auto"/>
              <w:right w:val="single" w:sz="4" w:space="0" w:color="auto"/>
            </w:tcBorders>
            <w:shd w:val="clear" w:color="auto" w:fill="auto"/>
            <w:vAlign w:val="center"/>
            <w:hideMark/>
          </w:tcPr>
          <w:p w14:paraId="553EC6AC"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Diện tích năm 2020</w:t>
            </w:r>
          </w:p>
        </w:tc>
        <w:tc>
          <w:tcPr>
            <w:tcW w:w="1384" w:type="dxa"/>
            <w:tcBorders>
              <w:top w:val="single" w:sz="4" w:space="0" w:color="auto"/>
              <w:left w:val="nil"/>
              <w:bottom w:val="single" w:sz="4" w:space="0" w:color="auto"/>
              <w:right w:val="single" w:sz="4" w:space="0" w:color="auto"/>
            </w:tcBorders>
            <w:shd w:val="clear" w:color="auto" w:fill="auto"/>
            <w:vAlign w:val="center"/>
            <w:hideMark/>
          </w:tcPr>
          <w:p w14:paraId="645890B8"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Diện tích năm 2023</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14:paraId="34B4D3B0"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So sánh Tăng (+) Giảm (-)</w:t>
            </w:r>
          </w:p>
        </w:tc>
      </w:tr>
      <w:tr w:rsidR="00D256EA" w:rsidRPr="00AE12D5" w14:paraId="1427AA6B" w14:textId="77777777" w:rsidTr="00D256EA">
        <w:trPr>
          <w:trHeight w:val="336"/>
        </w:trPr>
        <w:tc>
          <w:tcPr>
            <w:tcW w:w="830" w:type="dxa"/>
            <w:tcBorders>
              <w:top w:val="nil"/>
              <w:left w:val="single" w:sz="4" w:space="0" w:color="auto"/>
              <w:bottom w:val="single" w:sz="4" w:space="0" w:color="auto"/>
              <w:right w:val="single" w:sz="4" w:space="0" w:color="auto"/>
            </w:tcBorders>
            <w:shd w:val="clear" w:color="auto" w:fill="auto"/>
            <w:noWrap/>
            <w:vAlign w:val="center"/>
            <w:hideMark/>
          </w:tcPr>
          <w:p w14:paraId="170BE1B6"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(1)</w:t>
            </w:r>
          </w:p>
        </w:tc>
        <w:tc>
          <w:tcPr>
            <w:tcW w:w="3806" w:type="dxa"/>
            <w:tcBorders>
              <w:top w:val="nil"/>
              <w:left w:val="nil"/>
              <w:bottom w:val="single" w:sz="4" w:space="0" w:color="auto"/>
              <w:right w:val="single" w:sz="4" w:space="0" w:color="auto"/>
            </w:tcBorders>
            <w:shd w:val="clear" w:color="auto" w:fill="auto"/>
            <w:noWrap/>
            <w:vAlign w:val="center"/>
            <w:hideMark/>
          </w:tcPr>
          <w:p w14:paraId="3DDED145"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(2)</w:t>
            </w:r>
          </w:p>
        </w:tc>
        <w:tc>
          <w:tcPr>
            <w:tcW w:w="830" w:type="dxa"/>
            <w:tcBorders>
              <w:top w:val="nil"/>
              <w:left w:val="nil"/>
              <w:bottom w:val="single" w:sz="4" w:space="0" w:color="auto"/>
              <w:right w:val="single" w:sz="4" w:space="0" w:color="auto"/>
            </w:tcBorders>
            <w:shd w:val="clear" w:color="auto" w:fill="auto"/>
            <w:noWrap/>
            <w:vAlign w:val="center"/>
            <w:hideMark/>
          </w:tcPr>
          <w:p w14:paraId="280F08DA"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(3)</w:t>
            </w:r>
          </w:p>
        </w:tc>
        <w:tc>
          <w:tcPr>
            <w:tcW w:w="1384" w:type="dxa"/>
            <w:tcBorders>
              <w:top w:val="nil"/>
              <w:left w:val="nil"/>
              <w:bottom w:val="single" w:sz="4" w:space="0" w:color="auto"/>
              <w:right w:val="single" w:sz="4" w:space="0" w:color="auto"/>
            </w:tcBorders>
            <w:shd w:val="clear" w:color="auto" w:fill="auto"/>
            <w:noWrap/>
            <w:vAlign w:val="center"/>
            <w:hideMark/>
          </w:tcPr>
          <w:p w14:paraId="63D3634B"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(4)</w:t>
            </w:r>
          </w:p>
        </w:tc>
        <w:tc>
          <w:tcPr>
            <w:tcW w:w="1384" w:type="dxa"/>
            <w:tcBorders>
              <w:top w:val="nil"/>
              <w:left w:val="nil"/>
              <w:bottom w:val="single" w:sz="4" w:space="0" w:color="auto"/>
              <w:right w:val="single" w:sz="4" w:space="0" w:color="auto"/>
            </w:tcBorders>
            <w:shd w:val="clear" w:color="auto" w:fill="auto"/>
            <w:noWrap/>
            <w:vAlign w:val="center"/>
            <w:hideMark/>
          </w:tcPr>
          <w:p w14:paraId="3F9514C1"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(5)</w:t>
            </w:r>
          </w:p>
        </w:tc>
        <w:tc>
          <w:tcPr>
            <w:tcW w:w="1349" w:type="dxa"/>
            <w:tcBorders>
              <w:top w:val="nil"/>
              <w:left w:val="nil"/>
              <w:bottom w:val="single" w:sz="4" w:space="0" w:color="auto"/>
              <w:right w:val="single" w:sz="4" w:space="0" w:color="auto"/>
            </w:tcBorders>
            <w:shd w:val="clear" w:color="auto" w:fill="auto"/>
            <w:noWrap/>
            <w:vAlign w:val="center"/>
            <w:hideMark/>
          </w:tcPr>
          <w:p w14:paraId="554A0827"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(6)=(5)-(4)</w:t>
            </w:r>
          </w:p>
        </w:tc>
      </w:tr>
      <w:tr w:rsidR="00D256EA" w:rsidRPr="00AE12D5" w14:paraId="431F5BBB" w14:textId="77777777" w:rsidTr="00D256EA">
        <w:trPr>
          <w:trHeight w:val="336"/>
        </w:trPr>
        <w:tc>
          <w:tcPr>
            <w:tcW w:w="830" w:type="dxa"/>
            <w:tcBorders>
              <w:top w:val="nil"/>
              <w:left w:val="single" w:sz="4" w:space="0" w:color="auto"/>
              <w:bottom w:val="single" w:sz="4" w:space="0" w:color="auto"/>
              <w:right w:val="single" w:sz="4" w:space="0" w:color="auto"/>
            </w:tcBorders>
            <w:shd w:val="clear" w:color="auto" w:fill="auto"/>
            <w:noWrap/>
            <w:vAlign w:val="center"/>
            <w:hideMark/>
          </w:tcPr>
          <w:p w14:paraId="50C19413" w14:textId="77777777" w:rsidR="00D256EA" w:rsidRPr="00AE12D5" w:rsidRDefault="00D256EA" w:rsidP="00D256EA">
            <w:pPr>
              <w:jc w:val="center"/>
              <w:rPr>
                <w:rFonts w:cs="Times New Roman"/>
                <w:b/>
                <w:iCs w:val="0"/>
                <w:sz w:val="26"/>
                <w:szCs w:val="26"/>
              </w:rPr>
            </w:pPr>
          </w:p>
        </w:tc>
        <w:tc>
          <w:tcPr>
            <w:tcW w:w="3806" w:type="dxa"/>
            <w:tcBorders>
              <w:top w:val="nil"/>
              <w:left w:val="nil"/>
              <w:bottom w:val="single" w:sz="4" w:space="0" w:color="auto"/>
              <w:right w:val="single" w:sz="4" w:space="0" w:color="auto"/>
            </w:tcBorders>
            <w:shd w:val="clear" w:color="auto" w:fill="auto"/>
            <w:noWrap/>
            <w:vAlign w:val="center"/>
            <w:hideMark/>
          </w:tcPr>
          <w:p w14:paraId="2D5A8880" w14:textId="77777777" w:rsidR="00D256EA" w:rsidRPr="00AE12D5" w:rsidRDefault="00D256EA" w:rsidP="00D256EA">
            <w:pPr>
              <w:jc w:val="center"/>
              <w:rPr>
                <w:rFonts w:cs="Times New Roman"/>
                <w:b/>
                <w:iCs w:val="0"/>
                <w:sz w:val="26"/>
                <w:szCs w:val="26"/>
              </w:rPr>
            </w:pPr>
          </w:p>
        </w:tc>
        <w:tc>
          <w:tcPr>
            <w:tcW w:w="830" w:type="dxa"/>
            <w:tcBorders>
              <w:top w:val="nil"/>
              <w:left w:val="nil"/>
              <w:bottom w:val="single" w:sz="4" w:space="0" w:color="auto"/>
              <w:right w:val="single" w:sz="4" w:space="0" w:color="auto"/>
            </w:tcBorders>
            <w:shd w:val="clear" w:color="auto" w:fill="auto"/>
            <w:noWrap/>
            <w:vAlign w:val="center"/>
            <w:hideMark/>
          </w:tcPr>
          <w:p w14:paraId="05336A0D" w14:textId="77777777" w:rsidR="00D256EA" w:rsidRPr="00AE12D5" w:rsidRDefault="00D256EA" w:rsidP="00D256EA">
            <w:pPr>
              <w:jc w:val="center"/>
              <w:rPr>
                <w:rFonts w:cs="Times New Roman"/>
                <w:b/>
                <w:iCs w:val="0"/>
                <w:sz w:val="26"/>
                <w:szCs w:val="26"/>
              </w:rPr>
            </w:pPr>
          </w:p>
        </w:tc>
        <w:tc>
          <w:tcPr>
            <w:tcW w:w="1384" w:type="dxa"/>
            <w:tcBorders>
              <w:top w:val="nil"/>
              <w:left w:val="nil"/>
              <w:bottom w:val="single" w:sz="4" w:space="0" w:color="auto"/>
              <w:right w:val="single" w:sz="4" w:space="0" w:color="auto"/>
            </w:tcBorders>
            <w:shd w:val="clear" w:color="auto" w:fill="auto"/>
            <w:noWrap/>
            <w:vAlign w:val="center"/>
            <w:hideMark/>
          </w:tcPr>
          <w:p w14:paraId="20781625"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45.454,89</w:t>
            </w:r>
          </w:p>
        </w:tc>
        <w:tc>
          <w:tcPr>
            <w:tcW w:w="1384" w:type="dxa"/>
            <w:tcBorders>
              <w:top w:val="nil"/>
              <w:left w:val="nil"/>
              <w:bottom w:val="single" w:sz="4" w:space="0" w:color="auto"/>
              <w:right w:val="single" w:sz="4" w:space="0" w:color="auto"/>
            </w:tcBorders>
            <w:shd w:val="clear" w:color="auto" w:fill="auto"/>
            <w:noWrap/>
            <w:vAlign w:val="center"/>
            <w:hideMark/>
          </w:tcPr>
          <w:p w14:paraId="39F63D5E"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45.454,90</w:t>
            </w:r>
          </w:p>
        </w:tc>
        <w:tc>
          <w:tcPr>
            <w:tcW w:w="1349" w:type="dxa"/>
            <w:tcBorders>
              <w:top w:val="nil"/>
              <w:left w:val="nil"/>
              <w:bottom w:val="single" w:sz="4" w:space="0" w:color="auto"/>
              <w:right w:val="single" w:sz="4" w:space="0" w:color="auto"/>
            </w:tcBorders>
            <w:shd w:val="clear" w:color="auto" w:fill="auto"/>
            <w:noWrap/>
            <w:vAlign w:val="center"/>
            <w:hideMark/>
          </w:tcPr>
          <w:p w14:paraId="369D1445"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0,00</w:t>
            </w:r>
          </w:p>
        </w:tc>
      </w:tr>
      <w:tr w:rsidR="00D256EA" w:rsidRPr="00AE12D5" w14:paraId="2805665A" w14:textId="77777777" w:rsidTr="00D256EA">
        <w:trPr>
          <w:trHeight w:val="336"/>
        </w:trPr>
        <w:tc>
          <w:tcPr>
            <w:tcW w:w="830" w:type="dxa"/>
            <w:tcBorders>
              <w:top w:val="nil"/>
              <w:left w:val="single" w:sz="4" w:space="0" w:color="auto"/>
              <w:bottom w:val="single" w:sz="4" w:space="0" w:color="auto"/>
              <w:right w:val="single" w:sz="4" w:space="0" w:color="auto"/>
            </w:tcBorders>
            <w:shd w:val="clear" w:color="auto" w:fill="auto"/>
            <w:noWrap/>
            <w:vAlign w:val="center"/>
            <w:hideMark/>
          </w:tcPr>
          <w:p w14:paraId="250EE569"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w:t>
            </w:r>
          </w:p>
        </w:tc>
        <w:tc>
          <w:tcPr>
            <w:tcW w:w="3806" w:type="dxa"/>
            <w:tcBorders>
              <w:top w:val="nil"/>
              <w:left w:val="nil"/>
              <w:bottom w:val="single" w:sz="4" w:space="0" w:color="auto"/>
              <w:right w:val="single" w:sz="4" w:space="0" w:color="auto"/>
            </w:tcBorders>
            <w:shd w:val="clear" w:color="auto" w:fill="auto"/>
            <w:noWrap/>
            <w:vAlign w:val="center"/>
            <w:hideMark/>
          </w:tcPr>
          <w:p w14:paraId="4783A3C4" w14:textId="77777777" w:rsidR="00D256EA" w:rsidRPr="00AE12D5" w:rsidRDefault="00D256EA" w:rsidP="00D256EA">
            <w:pPr>
              <w:rPr>
                <w:rFonts w:cs="Times New Roman"/>
                <w:b/>
                <w:iCs w:val="0"/>
                <w:sz w:val="26"/>
                <w:szCs w:val="26"/>
              </w:rPr>
            </w:pPr>
            <w:r w:rsidRPr="00AE12D5">
              <w:rPr>
                <w:rFonts w:cs="Times New Roman"/>
                <w:b/>
                <w:iCs w:val="0"/>
                <w:sz w:val="26"/>
                <w:szCs w:val="26"/>
              </w:rPr>
              <w:t>Đất Nông nghiệp</w:t>
            </w:r>
          </w:p>
        </w:tc>
        <w:tc>
          <w:tcPr>
            <w:tcW w:w="830" w:type="dxa"/>
            <w:tcBorders>
              <w:top w:val="nil"/>
              <w:left w:val="nil"/>
              <w:bottom w:val="single" w:sz="4" w:space="0" w:color="auto"/>
              <w:right w:val="single" w:sz="4" w:space="0" w:color="auto"/>
            </w:tcBorders>
            <w:shd w:val="clear" w:color="auto" w:fill="auto"/>
            <w:noWrap/>
            <w:vAlign w:val="center"/>
            <w:hideMark/>
          </w:tcPr>
          <w:p w14:paraId="202E8001"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NNP</w:t>
            </w:r>
          </w:p>
        </w:tc>
        <w:tc>
          <w:tcPr>
            <w:tcW w:w="1384" w:type="dxa"/>
            <w:tcBorders>
              <w:top w:val="nil"/>
              <w:left w:val="nil"/>
              <w:bottom w:val="single" w:sz="4" w:space="0" w:color="auto"/>
              <w:right w:val="single" w:sz="4" w:space="0" w:color="auto"/>
            </w:tcBorders>
            <w:shd w:val="clear" w:color="auto" w:fill="auto"/>
            <w:noWrap/>
            <w:vAlign w:val="center"/>
            <w:hideMark/>
          </w:tcPr>
          <w:p w14:paraId="32F16C1F"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41.920,01</w:t>
            </w:r>
          </w:p>
        </w:tc>
        <w:tc>
          <w:tcPr>
            <w:tcW w:w="1384" w:type="dxa"/>
            <w:tcBorders>
              <w:top w:val="nil"/>
              <w:left w:val="nil"/>
              <w:bottom w:val="single" w:sz="4" w:space="0" w:color="auto"/>
              <w:right w:val="single" w:sz="4" w:space="0" w:color="auto"/>
            </w:tcBorders>
            <w:shd w:val="clear" w:color="auto" w:fill="auto"/>
            <w:noWrap/>
            <w:vAlign w:val="center"/>
            <w:hideMark/>
          </w:tcPr>
          <w:p w14:paraId="72CDBF38"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41.910,45</w:t>
            </w:r>
          </w:p>
        </w:tc>
        <w:tc>
          <w:tcPr>
            <w:tcW w:w="1349" w:type="dxa"/>
            <w:tcBorders>
              <w:top w:val="nil"/>
              <w:left w:val="nil"/>
              <w:bottom w:val="single" w:sz="4" w:space="0" w:color="auto"/>
              <w:right w:val="single" w:sz="4" w:space="0" w:color="auto"/>
            </w:tcBorders>
            <w:shd w:val="clear" w:color="auto" w:fill="auto"/>
            <w:noWrap/>
            <w:vAlign w:val="center"/>
            <w:hideMark/>
          </w:tcPr>
          <w:p w14:paraId="5A2DBF01"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-9,56</w:t>
            </w:r>
          </w:p>
        </w:tc>
      </w:tr>
      <w:tr w:rsidR="00D256EA" w:rsidRPr="00AE12D5" w14:paraId="113472AF" w14:textId="77777777" w:rsidTr="00D256EA">
        <w:trPr>
          <w:trHeight w:val="336"/>
        </w:trPr>
        <w:tc>
          <w:tcPr>
            <w:tcW w:w="830" w:type="dxa"/>
            <w:tcBorders>
              <w:top w:val="nil"/>
              <w:left w:val="single" w:sz="4" w:space="0" w:color="auto"/>
              <w:bottom w:val="single" w:sz="4" w:space="0" w:color="auto"/>
              <w:right w:val="single" w:sz="4" w:space="0" w:color="auto"/>
            </w:tcBorders>
            <w:shd w:val="clear" w:color="auto" w:fill="auto"/>
            <w:noWrap/>
            <w:vAlign w:val="center"/>
            <w:hideMark/>
          </w:tcPr>
          <w:p w14:paraId="72344E21"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1.1</w:t>
            </w:r>
          </w:p>
        </w:tc>
        <w:tc>
          <w:tcPr>
            <w:tcW w:w="3806" w:type="dxa"/>
            <w:tcBorders>
              <w:top w:val="nil"/>
              <w:left w:val="nil"/>
              <w:bottom w:val="single" w:sz="4" w:space="0" w:color="auto"/>
              <w:right w:val="single" w:sz="4" w:space="0" w:color="auto"/>
            </w:tcBorders>
            <w:shd w:val="clear" w:color="auto" w:fill="auto"/>
            <w:noWrap/>
            <w:vAlign w:val="center"/>
            <w:hideMark/>
          </w:tcPr>
          <w:p w14:paraId="5BA6341C"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trồng lúa</w:t>
            </w:r>
          </w:p>
        </w:tc>
        <w:tc>
          <w:tcPr>
            <w:tcW w:w="830" w:type="dxa"/>
            <w:tcBorders>
              <w:top w:val="nil"/>
              <w:left w:val="nil"/>
              <w:bottom w:val="single" w:sz="4" w:space="0" w:color="auto"/>
              <w:right w:val="single" w:sz="4" w:space="0" w:color="auto"/>
            </w:tcBorders>
            <w:shd w:val="clear" w:color="auto" w:fill="auto"/>
            <w:noWrap/>
            <w:vAlign w:val="center"/>
            <w:hideMark/>
          </w:tcPr>
          <w:p w14:paraId="1229F436"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LUA</w:t>
            </w:r>
          </w:p>
        </w:tc>
        <w:tc>
          <w:tcPr>
            <w:tcW w:w="1384" w:type="dxa"/>
            <w:tcBorders>
              <w:top w:val="nil"/>
              <w:left w:val="nil"/>
              <w:bottom w:val="single" w:sz="4" w:space="0" w:color="auto"/>
              <w:right w:val="single" w:sz="4" w:space="0" w:color="auto"/>
            </w:tcBorders>
            <w:shd w:val="clear" w:color="auto" w:fill="auto"/>
            <w:noWrap/>
            <w:vAlign w:val="center"/>
            <w:hideMark/>
          </w:tcPr>
          <w:p w14:paraId="6E8A6D84"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2.421,62</w:t>
            </w:r>
          </w:p>
        </w:tc>
        <w:tc>
          <w:tcPr>
            <w:tcW w:w="1384" w:type="dxa"/>
            <w:tcBorders>
              <w:top w:val="nil"/>
              <w:left w:val="nil"/>
              <w:bottom w:val="single" w:sz="4" w:space="0" w:color="auto"/>
              <w:right w:val="single" w:sz="4" w:space="0" w:color="auto"/>
            </w:tcBorders>
            <w:shd w:val="clear" w:color="auto" w:fill="auto"/>
            <w:noWrap/>
            <w:vAlign w:val="center"/>
            <w:hideMark/>
          </w:tcPr>
          <w:p w14:paraId="4F98601B"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2.419,49</w:t>
            </w:r>
          </w:p>
        </w:tc>
        <w:tc>
          <w:tcPr>
            <w:tcW w:w="1349" w:type="dxa"/>
            <w:tcBorders>
              <w:top w:val="nil"/>
              <w:left w:val="nil"/>
              <w:bottom w:val="single" w:sz="4" w:space="0" w:color="auto"/>
              <w:right w:val="single" w:sz="4" w:space="0" w:color="auto"/>
            </w:tcBorders>
            <w:shd w:val="clear" w:color="auto" w:fill="auto"/>
            <w:noWrap/>
            <w:vAlign w:val="center"/>
            <w:hideMark/>
          </w:tcPr>
          <w:p w14:paraId="23ABCF17"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-2,13</w:t>
            </w:r>
          </w:p>
        </w:tc>
      </w:tr>
      <w:tr w:rsidR="00D256EA" w:rsidRPr="00AE12D5" w14:paraId="1A453C5A" w14:textId="77777777" w:rsidTr="00D256EA">
        <w:trPr>
          <w:trHeight w:val="348"/>
        </w:trPr>
        <w:tc>
          <w:tcPr>
            <w:tcW w:w="830" w:type="dxa"/>
            <w:tcBorders>
              <w:top w:val="nil"/>
              <w:left w:val="single" w:sz="4" w:space="0" w:color="auto"/>
              <w:bottom w:val="single" w:sz="4" w:space="0" w:color="auto"/>
              <w:right w:val="single" w:sz="4" w:space="0" w:color="auto"/>
            </w:tcBorders>
            <w:shd w:val="clear" w:color="auto" w:fill="auto"/>
            <w:noWrap/>
            <w:vAlign w:val="center"/>
            <w:hideMark/>
          </w:tcPr>
          <w:p w14:paraId="2420686F" w14:textId="77777777" w:rsidR="00D256EA" w:rsidRPr="00AE12D5" w:rsidRDefault="00D256EA" w:rsidP="00D256EA">
            <w:pPr>
              <w:jc w:val="center"/>
              <w:rPr>
                <w:rFonts w:cs="Times New Roman"/>
                <w:bCs w:val="0"/>
                <w:iCs w:val="0"/>
                <w:sz w:val="26"/>
                <w:szCs w:val="26"/>
              </w:rPr>
            </w:pPr>
          </w:p>
        </w:tc>
        <w:tc>
          <w:tcPr>
            <w:tcW w:w="3806" w:type="dxa"/>
            <w:tcBorders>
              <w:top w:val="nil"/>
              <w:left w:val="nil"/>
              <w:bottom w:val="single" w:sz="4" w:space="0" w:color="auto"/>
              <w:right w:val="single" w:sz="4" w:space="0" w:color="auto"/>
            </w:tcBorders>
            <w:shd w:val="clear" w:color="auto" w:fill="auto"/>
            <w:noWrap/>
            <w:vAlign w:val="center"/>
            <w:hideMark/>
          </w:tcPr>
          <w:p w14:paraId="0A534165" w14:textId="77777777" w:rsidR="00D256EA" w:rsidRPr="00AE12D5" w:rsidRDefault="00D256EA" w:rsidP="00D256EA">
            <w:pPr>
              <w:rPr>
                <w:rFonts w:cs="Times New Roman"/>
                <w:bCs w:val="0"/>
                <w:i/>
                <w:sz w:val="26"/>
                <w:szCs w:val="26"/>
              </w:rPr>
            </w:pPr>
            <w:r w:rsidRPr="00AE12D5">
              <w:rPr>
                <w:rFonts w:cs="Times New Roman"/>
                <w:bCs w:val="0"/>
                <w:i/>
                <w:sz w:val="26"/>
                <w:szCs w:val="26"/>
              </w:rPr>
              <w:t>Trong đó: Đất chuyên trồng lúa</w:t>
            </w:r>
          </w:p>
        </w:tc>
        <w:tc>
          <w:tcPr>
            <w:tcW w:w="830" w:type="dxa"/>
            <w:tcBorders>
              <w:top w:val="nil"/>
              <w:left w:val="nil"/>
              <w:bottom w:val="single" w:sz="4" w:space="0" w:color="auto"/>
              <w:right w:val="single" w:sz="4" w:space="0" w:color="auto"/>
            </w:tcBorders>
            <w:shd w:val="clear" w:color="auto" w:fill="auto"/>
            <w:noWrap/>
            <w:vAlign w:val="center"/>
            <w:hideMark/>
          </w:tcPr>
          <w:p w14:paraId="370075B7" w14:textId="77777777" w:rsidR="00D256EA" w:rsidRPr="00AE12D5" w:rsidRDefault="00D256EA" w:rsidP="00D256EA">
            <w:pPr>
              <w:jc w:val="center"/>
              <w:rPr>
                <w:rFonts w:cs="Times New Roman"/>
                <w:bCs w:val="0"/>
                <w:i/>
                <w:sz w:val="26"/>
                <w:szCs w:val="26"/>
              </w:rPr>
            </w:pPr>
            <w:r w:rsidRPr="00AE12D5">
              <w:rPr>
                <w:rFonts w:cs="Times New Roman"/>
                <w:bCs w:val="0"/>
                <w:i/>
                <w:sz w:val="26"/>
                <w:szCs w:val="26"/>
              </w:rPr>
              <w:t>LUC</w:t>
            </w:r>
          </w:p>
        </w:tc>
        <w:tc>
          <w:tcPr>
            <w:tcW w:w="1384" w:type="dxa"/>
            <w:tcBorders>
              <w:top w:val="nil"/>
              <w:left w:val="nil"/>
              <w:bottom w:val="single" w:sz="4" w:space="0" w:color="auto"/>
              <w:right w:val="single" w:sz="4" w:space="0" w:color="auto"/>
            </w:tcBorders>
            <w:shd w:val="clear" w:color="auto" w:fill="auto"/>
            <w:noWrap/>
            <w:vAlign w:val="center"/>
            <w:hideMark/>
          </w:tcPr>
          <w:p w14:paraId="27B0C5E6" w14:textId="77777777" w:rsidR="00D256EA" w:rsidRPr="00AE12D5" w:rsidRDefault="00D256EA" w:rsidP="00D256EA">
            <w:pPr>
              <w:jc w:val="center"/>
              <w:rPr>
                <w:rFonts w:cs="Times New Roman"/>
                <w:bCs w:val="0"/>
                <w:i/>
                <w:sz w:val="26"/>
                <w:szCs w:val="26"/>
              </w:rPr>
            </w:pPr>
            <w:r w:rsidRPr="00AE12D5">
              <w:rPr>
                <w:rFonts w:cs="Times New Roman"/>
                <w:bCs w:val="0"/>
                <w:i/>
                <w:sz w:val="26"/>
                <w:szCs w:val="26"/>
              </w:rPr>
              <w:t>1.701,38</w:t>
            </w:r>
          </w:p>
        </w:tc>
        <w:tc>
          <w:tcPr>
            <w:tcW w:w="1384" w:type="dxa"/>
            <w:tcBorders>
              <w:top w:val="nil"/>
              <w:left w:val="nil"/>
              <w:bottom w:val="single" w:sz="4" w:space="0" w:color="auto"/>
              <w:right w:val="single" w:sz="4" w:space="0" w:color="auto"/>
            </w:tcBorders>
            <w:shd w:val="clear" w:color="auto" w:fill="auto"/>
            <w:noWrap/>
            <w:vAlign w:val="center"/>
            <w:hideMark/>
          </w:tcPr>
          <w:p w14:paraId="43A4C8EB" w14:textId="77777777" w:rsidR="00D256EA" w:rsidRPr="00AE12D5" w:rsidRDefault="00D256EA" w:rsidP="00D256EA">
            <w:pPr>
              <w:jc w:val="center"/>
              <w:rPr>
                <w:rFonts w:cs="Times New Roman"/>
                <w:bCs w:val="0"/>
                <w:i/>
                <w:sz w:val="26"/>
                <w:szCs w:val="26"/>
              </w:rPr>
            </w:pPr>
            <w:r w:rsidRPr="00AE12D5">
              <w:rPr>
                <w:rFonts w:cs="Times New Roman"/>
                <w:bCs w:val="0"/>
                <w:i/>
                <w:sz w:val="26"/>
                <w:szCs w:val="26"/>
              </w:rPr>
              <w:t>1.699,92</w:t>
            </w:r>
          </w:p>
        </w:tc>
        <w:tc>
          <w:tcPr>
            <w:tcW w:w="1349" w:type="dxa"/>
            <w:tcBorders>
              <w:top w:val="nil"/>
              <w:left w:val="nil"/>
              <w:bottom w:val="single" w:sz="4" w:space="0" w:color="auto"/>
              <w:right w:val="single" w:sz="4" w:space="0" w:color="auto"/>
            </w:tcBorders>
            <w:shd w:val="clear" w:color="auto" w:fill="auto"/>
            <w:noWrap/>
            <w:vAlign w:val="center"/>
            <w:hideMark/>
          </w:tcPr>
          <w:p w14:paraId="23BCBA56" w14:textId="77777777" w:rsidR="00D256EA" w:rsidRPr="00AE12D5" w:rsidRDefault="00D256EA" w:rsidP="00D256EA">
            <w:pPr>
              <w:jc w:val="center"/>
              <w:rPr>
                <w:rFonts w:cs="Times New Roman"/>
                <w:bCs w:val="0"/>
                <w:i/>
                <w:sz w:val="26"/>
                <w:szCs w:val="26"/>
              </w:rPr>
            </w:pPr>
            <w:r w:rsidRPr="00AE12D5">
              <w:rPr>
                <w:rFonts w:cs="Times New Roman"/>
                <w:bCs w:val="0"/>
                <w:i/>
                <w:sz w:val="26"/>
                <w:szCs w:val="26"/>
              </w:rPr>
              <w:t>-1,45</w:t>
            </w:r>
          </w:p>
        </w:tc>
      </w:tr>
      <w:tr w:rsidR="00D256EA" w:rsidRPr="00AE12D5" w14:paraId="6265F180" w14:textId="77777777" w:rsidTr="00D256EA">
        <w:trPr>
          <w:trHeight w:val="336"/>
        </w:trPr>
        <w:tc>
          <w:tcPr>
            <w:tcW w:w="830" w:type="dxa"/>
            <w:tcBorders>
              <w:top w:val="nil"/>
              <w:left w:val="single" w:sz="4" w:space="0" w:color="auto"/>
              <w:bottom w:val="single" w:sz="4" w:space="0" w:color="auto"/>
              <w:right w:val="single" w:sz="4" w:space="0" w:color="auto"/>
            </w:tcBorders>
            <w:shd w:val="clear" w:color="auto" w:fill="auto"/>
            <w:noWrap/>
            <w:vAlign w:val="center"/>
            <w:hideMark/>
          </w:tcPr>
          <w:p w14:paraId="6D290AA1"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1.2</w:t>
            </w:r>
          </w:p>
        </w:tc>
        <w:tc>
          <w:tcPr>
            <w:tcW w:w="3806" w:type="dxa"/>
            <w:tcBorders>
              <w:top w:val="nil"/>
              <w:left w:val="nil"/>
              <w:bottom w:val="single" w:sz="4" w:space="0" w:color="auto"/>
              <w:right w:val="single" w:sz="4" w:space="0" w:color="auto"/>
            </w:tcBorders>
            <w:shd w:val="clear" w:color="auto" w:fill="auto"/>
            <w:noWrap/>
            <w:vAlign w:val="center"/>
            <w:hideMark/>
          </w:tcPr>
          <w:p w14:paraId="5A89BCB2"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trồng cây hàng năm khác</w:t>
            </w:r>
          </w:p>
        </w:tc>
        <w:tc>
          <w:tcPr>
            <w:tcW w:w="830" w:type="dxa"/>
            <w:tcBorders>
              <w:top w:val="nil"/>
              <w:left w:val="nil"/>
              <w:bottom w:val="single" w:sz="4" w:space="0" w:color="auto"/>
              <w:right w:val="single" w:sz="4" w:space="0" w:color="auto"/>
            </w:tcBorders>
            <w:shd w:val="clear" w:color="auto" w:fill="auto"/>
            <w:noWrap/>
            <w:vAlign w:val="center"/>
            <w:hideMark/>
          </w:tcPr>
          <w:p w14:paraId="7118DC64"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HNK</w:t>
            </w:r>
          </w:p>
        </w:tc>
        <w:tc>
          <w:tcPr>
            <w:tcW w:w="1384" w:type="dxa"/>
            <w:tcBorders>
              <w:top w:val="nil"/>
              <w:left w:val="nil"/>
              <w:bottom w:val="single" w:sz="4" w:space="0" w:color="auto"/>
              <w:right w:val="single" w:sz="4" w:space="0" w:color="auto"/>
            </w:tcBorders>
            <w:shd w:val="clear" w:color="auto" w:fill="auto"/>
            <w:noWrap/>
            <w:vAlign w:val="center"/>
            <w:hideMark/>
          </w:tcPr>
          <w:p w14:paraId="61CBDF76"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1.658,70</w:t>
            </w:r>
          </w:p>
        </w:tc>
        <w:tc>
          <w:tcPr>
            <w:tcW w:w="1384" w:type="dxa"/>
            <w:tcBorders>
              <w:top w:val="nil"/>
              <w:left w:val="nil"/>
              <w:bottom w:val="single" w:sz="4" w:space="0" w:color="auto"/>
              <w:right w:val="single" w:sz="4" w:space="0" w:color="auto"/>
            </w:tcBorders>
            <w:shd w:val="clear" w:color="auto" w:fill="auto"/>
            <w:noWrap/>
            <w:vAlign w:val="center"/>
            <w:hideMark/>
          </w:tcPr>
          <w:p w14:paraId="6548AAE0"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1.658,12</w:t>
            </w:r>
          </w:p>
        </w:tc>
        <w:tc>
          <w:tcPr>
            <w:tcW w:w="1349" w:type="dxa"/>
            <w:tcBorders>
              <w:top w:val="nil"/>
              <w:left w:val="nil"/>
              <w:bottom w:val="single" w:sz="4" w:space="0" w:color="auto"/>
              <w:right w:val="single" w:sz="4" w:space="0" w:color="auto"/>
            </w:tcBorders>
            <w:shd w:val="clear" w:color="auto" w:fill="auto"/>
            <w:noWrap/>
            <w:vAlign w:val="center"/>
            <w:hideMark/>
          </w:tcPr>
          <w:p w14:paraId="2FD03AA1"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-0,58</w:t>
            </w:r>
          </w:p>
        </w:tc>
      </w:tr>
      <w:tr w:rsidR="00D256EA" w:rsidRPr="00AE12D5" w14:paraId="735EF4F9" w14:textId="77777777" w:rsidTr="00D256EA">
        <w:trPr>
          <w:trHeight w:val="336"/>
        </w:trPr>
        <w:tc>
          <w:tcPr>
            <w:tcW w:w="830" w:type="dxa"/>
            <w:tcBorders>
              <w:top w:val="nil"/>
              <w:left w:val="single" w:sz="4" w:space="0" w:color="auto"/>
              <w:bottom w:val="single" w:sz="4" w:space="0" w:color="auto"/>
              <w:right w:val="single" w:sz="4" w:space="0" w:color="auto"/>
            </w:tcBorders>
            <w:shd w:val="clear" w:color="auto" w:fill="auto"/>
            <w:noWrap/>
            <w:vAlign w:val="center"/>
            <w:hideMark/>
          </w:tcPr>
          <w:p w14:paraId="7BEEB27C"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1.3</w:t>
            </w:r>
          </w:p>
        </w:tc>
        <w:tc>
          <w:tcPr>
            <w:tcW w:w="3806" w:type="dxa"/>
            <w:tcBorders>
              <w:top w:val="nil"/>
              <w:left w:val="nil"/>
              <w:bottom w:val="single" w:sz="4" w:space="0" w:color="auto"/>
              <w:right w:val="single" w:sz="4" w:space="0" w:color="auto"/>
            </w:tcBorders>
            <w:shd w:val="clear" w:color="auto" w:fill="auto"/>
            <w:noWrap/>
            <w:vAlign w:val="center"/>
            <w:hideMark/>
          </w:tcPr>
          <w:p w14:paraId="0F4229F9"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trồng cây lâu năm</w:t>
            </w:r>
          </w:p>
        </w:tc>
        <w:tc>
          <w:tcPr>
            <w:tcW w:w="830" w:type="dxa"/>
            <w:tcBorders>
              <w:top w:val="nil"/>
              <w:left w:val="nil"/>
              <w:bottom w:val="single" w:sz="4" w:space="0" w:color="auto"/>
              <w:right w:val="single" w:sz="4" w:space="0" w:color="auto"/>
            </w:tcBorders>
            <w:shd w:val="clear" w:color="auto" w:fill="auto"/>
            <w:noWrap/>
            <w:vAlign w:val="center"/>
            <w:hideMark/>
          </w:tcPr>
          <w:p w14:paraId="7850F0B9"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CLN</w:t>
            </w:r>
          </w:p>
        </w:tc>
        <w:tc>
          <w:tcPr>
            <w:tcW w:w="1384" w:type="dxa"/>
            <w:tcBorders>
              <w:top w:val="nil"/>
              <w:left w:val="nil"/>
              <w:bottom w:val="single" w:sz="4" w:space="0" w:color="auto"/>
              <w:right w:val="single" w:sz="4" w:space="0" w:color="auto"/>
            </w:tcBorders>
            <w:shd w:val="clear" w:color="auto" w:fill="auto"/>
            <w:noWrap/>
            <w:vAlign w:val="center"/>
            <w:hideMark/>
          </w:tcPr>
          <w:p w14:paraId="542FDD0C"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10.109,59</w:t>
            </w:r>
          </w:p>
        </w:tc>
        <w:tc>
          <w:tcPr>
            <w:tcW w:w="1384" w:type="dxa"/>
            <w:tcBorders>
              <w:top w:val="nil"/>
              <w:left w:val="nil"/>
              <w:bottom w:val="single" w:sz="4" w:space="0" w:color="auto"/>
              <w:right w:val="single" w:sz="4" w:space="0" w:color="auto"/>
            </w:tcBorders>
            <w:shd w:val="clear" w:color="auto" w:fill="auto"/>
            <w:noWrap/>
            <w:vAlign w:val="center"/>
            <w:hideMark/>
          </w:tcPr>
          <w:p w14:paraId="4B3FE84E"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10.103,86</w:t>
            </w:r>
          </w:p>
        </w:tc>
        <w:tc>
          <w:tcPr>
            <w:tcW w:w="1349" w:type="dxa"/>
            <w:tcBorders>
              <w:top w:val="nil"/>
              <w:left w:val="nil"/>
              <w:bottom w:val="single" w:sz="4" w:space="0" w:color="auto"/>
              <w:right w:val="single" w:sz="4" w:space="0" w:color="auto"/>
            </w:tcBorders>
            <w:shd w:val="clear" w:color="auto" w:fill="auto"/>
            <w:noWrap/>
            <w:vAlign w:val="center"/>
            <w:hideMark/>
          </w:tcPr>
          <w:p w14:paraId="6DBFD518"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-5,73</w:t>
            </w:r>
          </w:p>
        </w:tc>
      </w:tr>
      <w:tr w:rsidR="00D256EA" w:rsidRPr="00AE12D5" w14:paraId="399159CB" w14:textId="77777777" w:rsidTr="00D256EA">
        <w:trPr>
          <w:trHeight w:val="336"/>
        </w:trPr>
        <w:tc>
          <w:tcPr>
            <w:tcW w:w="830" w:type="dxa"/>
            <w:tcBorders>
              <w:top w:val="nil"/>
              <w:left w:val="single" w:sz="4" w:space="0" w:color="auto"/>
              <w:bottom w:val="single" w:sz="4" w:space="0" w:color="auto"/>
              <w:right w:val="single" w:sz="4" w:space="0" w:color="auto"/>
            </w:tcBorders>
            <w:shd w:val="clear" w:color="auto" w:fill="auto"/>
            <w:noWrap/>
            <w:vAlign w:val="center"/>
            <w:hideMark/>
          </w:tcPr>
          <w:p w14:paraId="1CE8ED05"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1.4</w:t>
            </w:r>
          </w:p>
        </w:tc>
        <w:tc>
          <w:tcPr>
            <w:tcW w:w="3806" w:type="dxa"/>
            <w:tcBorders>
              <w:top w:val="nil"/>
              <w:left w:val="nil"/>
              <w:bottom w:val="single" w:sz="4" w:space="0" w:color="auto"/>
              <w:right w:val="single" w:sz="4" w:space="0" w:color="auto"/>
            </w:tcBorders>
            <w:shd w:val="clear" w:color="auto" w:fill="auto"/>
            <w:noWrap/>
            <w:vAlign w:val="center"/>
            <w:hideMark/>
          </w:tcPr>
          <w:p w14:paraId="2ED99655"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rừng phòng hộ</w:t>
            </w:r>
          </w:p>
        </w:tc>
        <w:tc>
          <w:tcPr>
            <w:tcW w:w="830" w:type="dxa"/>
            <w:tcBorders>
              <w:top w:val="nil"/>
              <w:left w:val="nil"/>
              <w:bottom w:val="single" w:sz="4" w:space="0" w:color="auto"/>
              <w:right w:val="single" w:sz="4" w:space="0" w:color="auto"/>
            </w:tcBorders>
            <w:shd w:val="clear" w:color="auto" w:fill="auto"/>
            <w:noWrap/>
            <w:vAlign w:val="center"/>
            <w:hideMark/>
          </w:tcPr>
          <w:p w14:paraId="6C691996"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RPH</w:t>
            </w:r>
          </w:p>
        </w:tc>
        <w:tc>
          <w:tcPr>
            <w:tcW w:w="1384" w:type="dxa"/>
            <w:tcBorders>
              <w:top w:val="nil"/>
              <w:left w:val="nil"/>
              <w:bottom w:val="single" w:sz="4" w:space="0" w:color="auto"/>
              <w:right w:val="single" w:sz="4" w:space="0" w:color="auto"/>
            </w:tcBorders>
            <w:shd w:val="clear" w:color="auto" w:fill="auto"/>
            <w:noWrap/>
            <w:vAlign w:val="center"/>
            <w:hideMark/>
          </w:tcPr>
          <w:p w14:paraId="1707801D"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6.663,63</w:t>
            </w:r>
          </w:p>
        </w:tc>
        <w:tc>
          <w:tcPr>
            <w:tcW w:w="1384" w:type="dxa"/>
            <w:tcBorders>
              <w:top w:val="nil"/>
              <w:left w:val="nil"/>
              <w:bottom w:val="single" w:sz="4" w:space="0" w:color="auto"/>
              <w:right w:val="single" w:sz="4" w:space="0" w:color="auto"/>
            </w:tcBorders>
            <w:shd w:val="clear" w:color="auto" w:fill="auto"/>
            <w:noWrap/>
            <w:vAlign w:val="center"/>
            <w:hideMark/>
          </w:tcPr>
          <w:p w14:paraId="15CA8C50"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6.663,63</w:t>
            </w:r>
          </w:p>
        </w:tc>
        <w:tc>
          <w:tcPr>
            <w:tcW w:w="1349" w:type="dxa"/>
            <w:tcBorders>
              <w:top w:val="nil"/>
              <w:left w:val="nil"/>
              <w:bottom w:val="single" w:sz="4" w:space="0" w:color="auto"/>
              <w:right w:val="single" w:sz="4" w:space="0" w:color="auto"/>
            </w:tcBorders>
            <w:shd w:val="clear" w:color="auto" w:fill="auto"/>
            <w:noWrap/>
            <w:vAlign w:val="center"/>
            <w:hideMark/>
          </w:tcPr>
          <w:p w14:paraId="1675A03F"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0,00</w:t>
            </w:r>
          </w:p>
        </w:tc>
      </w:tr>
      <w:tr w:rsidR="00D256EA" w:rsidRPr="00AE12D5" w14:paraId="55F6AC0B" w14:textId="77777777" w:rsidTr="00D256EA">
        <w:trPr>
          <w:trHeight w:val="336"/>
        </w:trPr>
        <w:tc>
          <w:tcPr>
            <w:tcW w:w="830" w:type="dxa"/>
            <w:tcBorders>
              <w:top w:val="nil"/>
              <w:left w:val="single" w:sz="4" w:space="0" w:color="auto"/>
              <w:bottom w:val="single" w:sz="4" w:space="0" w:color="auto"/>
              <w:right w:val="single" w:sz="4" w:space="0" w:color="auto"/>
            </w:tcBorders>
            <w:shd w:val="clear" w:color="auto" w:fill="auto"/>
            <w:noWrap/>
            <w:vAlign w:val="center"/>
            <w:hideMark/>
          </w:tcPr>
          <w:p w14:paraId="182E9079"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1.5</w:t>
            </w:r>
          </w:p>
        </w:tc>
        <w:tc>
          <w:tcPr>
            <w:tcW w:w="3806" w:type="dxa"/>
            <w:tcBorders>
              <w:top w:val="nil"/>
              <w:left w:val="nil"/>
              <w:bottom w:val="single" w:sz="4" w:space="0" w:color="auto"/>
              <w:right w:val="single" w:sz="4" w:space="0" w:color="auto"/>
            </w:tcBorders>
            <w:shd w:val="clear" w:color="auto" w:fill="auto"/>
            <w:noWrap/>
            <w:vAlign w:val="center"/>
            <w:hideMark/>
          </w:tcPr>
          <w:p w14:paraId="4D692F9F"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rừng sản xuất</w:t>
            </w:r>
          </w:p>
        </w:tc>
        <w:tc>
          <w:tcPr>
            <w:tcW w:w="830" w:type="dxa"/>
            <w:tcBorders>
              <w:top w:val="nil"/>
              <w:left w:val="nil"/>
              <w:bottom w:val="single" w:sz="4" w:space="0" w:color="auto"/>
              <w:right w:val="single" w:sz="4" w:space="0" w:color="auto"/>
            </w:tcBorders>
            <w:shd w:val="clear" w:color="auto" w:fill="auto"/>
            <w:noWrap/>
            <w:vAlign w:val="center"/>
            <w:hideMark/>
          </w:tcPr>
          <w:p w14:paraId="5754D368"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RSX</w:t>
            </w:r>
          </w:p>
        </w:tc>
        <w:tc>
          <w:tcPr>
            <w:tcW w:w="1384" w:type="dxa"/>
            <w:tcBorders>
              <w:top w:val="nil"/>
              <w:left w:val="nil"/>
              <w:bottom w:val="single" w:sz="4" w:space="0" w:color="auto"/>
              <w:right w:val="single" w:sz="4" w:space="0" w:color="auto"/>
            </w:tcBorders>
            <w:shd w:val="clear" w:color="auto" w:fill="auto"/>
            <w:noWrap/>
            <w:vAlign w:val="center"/>
            <w:hideMark/>
          </w:tcPr>
          <w:p w14:paraId="6C3F2527"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21.034,25</w:t>
            </w:r>
          </w:p>
        </w:tc>
        <w:tc>
          <w:tcPr>
            <w:tcW w:w="1384" w:type="dxa"/>
            <w:tcBorders>
              <w:top w:val="nil"/>
              <w:left w:val="nil"/>
              <w:bottom w:val="single" w:sz="4" w:space="0" w:color="auto"/>
              <w:right w:val="single" w:sz="4" w:space="0" w:color="auto"/>
            </w:tcBorders>
            <w:shd w:val="clear" w:color="auto" w:fill="auto"/>
            <w:noWrap/>
            <w:vAlign w:val="center"/>
            <w:hideMark/>
          </w:tcPr>
          <w:p w14:paraId="4D814A58"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21.033,16</w:t>
            </w:r>
          </w:p>
        </w:tc>
        <w:tc>
          <w:tcPr>
            <w:tcW w:w="1349" w:type="dxa"/>
            <w:tcBorders>
              <w:top w:val="nil"/>
              <w:left w:val="nil"/>
              <w:bottom w:val="single" w:sz="4" w:space="0" w:color="auto"/>
              <w:right w:val="single" w:sz="4" w:space="0" w:color="auto"/>
            </w:tcBorders>
            <w:shd w:val="clear" w:color="auto" w:fill="auto"/>
            <w:noWrap/>
            <w:vAlign w:val="center"/>
            <w:hideMark/>
          </w:tcPr>
          <w:p w14:paraId="740DF180"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-1,10</w:t>
            </w:r>
          </w:p>
        </w:tc>
      </w:tr>
      <w:tr w:rsidR="00D256EA" w:rsidRPr="00AE12D5" w14:paraId="74B92149" w14:textId="77777777" w:rsidTr="00D256EA">
        <w:trPr>
          <w:trHeight w:val="336"/>
        </w:trPr>
        <w:tc>
          <w:tcPr>
            <w:tcW w:w="830" w:type="dxa"/>
            <w:tcBorders>
              <w:top w:val="nil"/>
              <w:left w:val="single" w:sz="4" w:space="0" w:color="auto"/>
              <w:bottom w:val="single" w:sz="4" w:space="0" w:color="auto"/>
              <w:right w:val="single" w:sz="4" w:space="0" w:color="auto"/>
            </w:tcBorders>
            <w:shd w:val="clear" w:color="auto" w:fill="auto"/>
            <w:noWrap/>
            <w:vAlign w:val="center"/>
            <w:hideMark/>
          </w:tcPr>
          <w:p w14:paraId="7332F53D"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1.6</w:t>
            </w:r>
          </w:p>
        </w:tc>
        <w:tc>
          <w:tcPr>
            <w:tcW w:w="3806" w:type="dxa"/>
            <w:tcBorders>
              <w:top w:val="nil"/>
              <w:left w:val="nil"/>
              <w:bottom w:val="single" w:sz="4" w:space="0" w:color="auto"/>
              <w:right w:val="single" w:sz="4" w:space="0" w:color="auto"/>
            </w:tcBorders>
            <w:shd w:val="clear" w:color="auto" w:fill="auto"/>
            <w:noWrap/>
            <w:vAlign w:val="center"/>
            <w:hideMark/>
          </w:tcPr>
          <w:p w14:paraId="04F71DCC"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nuôi trồng thủy sản</w:t>
            </w:r>
          </w:p>
        </w:tc>
        <w:tc>
          <w:tcPr>
            <w:tcW w:w="830" w:type="dxa"/>
            <w:tcBorders>
              <w:top w:val="nil"/>
              <w:left w:val="nil"/>
              <w:bottom w:val="single" w:sz="4" w:space="0" w:color="auto"/>
              <w:right w:val="single" w:sz="4" w:space="0" w:color="auto"/>
            </w:tcBorders>
            <w:shd w:val="clear" w:color="auto" w:fill="auto"/>
            <w:noWrap/>
            <w:vAlign w:val="center"/>
            <w:hideMark/>
          </w:tcPr>
          <w:p w14:paraId="173EDFAC"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NTS</w:t>
            </w:r>
          </w:p>
        </w:tc>
        <w:tc>
          <w:tcPr>
            <w:tcW w:w="1384" w:type="dxa"/>
            <w:tcBorders>
              <w:top w:val="nil"/>
              <w:left w:val="nil"/>
              <w:bottom w:val="single" w:sz="4" w:space="0" w:color="auto"/>
              <w:right w:val="single" w:sz="4" w:space="0" w:color="auto"/>
            </w:tcBorders>
            <w:shd w:val="clear" w:color="auto" w:fill="auto"/>
            <w:noWrap/>
            <w:vAlign w:val="center"/>
            <w:hideMark/>
          </w:tcPr>
          <w:p w14:paraId="621784AD"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29,38</w:t>
            </w:r>
          </w:p>
        </w:tc>
        <w:tc>
          <w:tcPr>
            <w:tcW w:w="1384" w:type="dxa"/>
            <w:tcBorders>
              <w:top w:val="nil"/>
              <w:left w:val="nil"/>
              <w:bottom w:val="single" w:sz="4" w:space="0" w:color="auto"/>
              <w:right w:val="single" w:sz="4" w:space="0" w:color="auto"/>
            </w:tcBorders>
            <w:shd w:val="clear" w:color="auto" w:fill="auto"/>
            <w:noWrap/>
            <w:vAlign w:val="center"/>
            <w:hideMark/>
          </w:tcPr>
          <w:p w14:paraId="3B49CDB8"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29,36</w:t>
            </w:r>
          </w:p>
        </w:tc>
        <w:tc>
          <w:tcPr>
            <w:tcW w:w="1349" w:type="dxa"/>
            <w:tcBorders>
              <w:top w:val="nil"/>
              <w:left w:val="nil"/>
              <w:bottom w:val="single" w:sz="4" w:space="0" w:color="auto"/>
              <w:right w:val="single" w:sz="4" w:space="0" w:color="auto"/>
            </w:tcBorders>
            <w:shd w:val="clear" w:color="auto" w:fill="auto"/>
            <w:noWrap/>
            <w:vAlign w:val="center"/>
            <w:hideMark/>
          </w:tcPr>
          <w:p w14:paraId="1965E2C3"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-0,02</w:t>
            </w:r>
          </w:p>
        </w:tc>
      </w:tr>
      <w:tr w:rsidR="00D256EA" w:rsidRPr="00AE12D5" w14:paraId="50558AD4" w14:textId="77777777" w:rsidTr="00D256EA">
        <w:trPr>
          <w:trHeight w:val="336"/>
        </w:trPr>
        <w:tc>
          <w:tcPr>
            <w:tcW w:w="830" w:type="dxa"/>
            <w:tcBorders>
              <w:top w:val="nil"/>
              <w:left w:val="single" w:sz="4" w:space="0" w:color="auto"/>
              <w:bottom w:val="single" w:sz="4" w:space="0" w:color="auto"/>
              <w:right w:val="single" w:sz="4" w:space="0" w:color="auto"/>
            </w:tcBorders>
            <w:shd w:val="clear" w:color="auto" w:fill="auto"/>
            <w:noWrap/>
            <w:vAlign w:val="center"/>
            <w:hideMark/>
          </w:tcPr>
          <w:p w14:paraId="7D3EF489"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1.7</w:t>
            </w:r>
          </w:p>
        </w:tc>
        <w:tc>
          <w:tcPr>
            <w:tcW w:w="3806" w:type="dxa"/>
            <w:tcBorders>
              <w:top w:val="nil"/>
              <w:left w:val="nil"/>
              <w:bottom w:val="single" w:sz="4" w:space="0" w:color="auto"/>
              <w:right w:val="single" w:sz="4" w:space="0" w:color="auto"/>
            </w:tcBorders>
            <w:shd w:val="clear" w:color="auto" w:fill="auto"/>
            <w:noWrap/>
            <w:vAlign w:val="center"/>
            <w:hideMark/>
          </w:tcPr>
          <w:p w14:paraId="73383842"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nông nghiệp khác</w:t>
            </w:r>
          </w:p>
        </w:tc>
        <w:tc>
          <w:tcPr>
            <w:tcW w:w="830" w:type="dxa"/>
            <w:tcBorders>
              <w:top w:val="nil"/>
              <w:left w:val="nil"/>
              <w:bottom w:val="single" w:sz="4" w:space="0" w:color="auto"/>
              <w:right w:val="single" w:sz="4" w:space="0" w:color="auto"/>
            </w:tcBorders>
            <w:shd w:val="clear" w:color="auto" w:fill="auto"/>
            <w:noWrap/>
            <w:vAlign w:val="center"/>
            <w:hideMark/>
          </w:tcPr>
          <w:p w14:paraId="4ED32BFE"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NKH</w:t>
            </w:r>
          </w:p>
        </w:tc>
        <w:tc>
          <w:tcPr>
            <w:tcW w:w="1384" w:type="dxa"/>
            <w:tcBorders>
              <w:top w:val="nil"/>
              <w:left w:val="nil"/>
              <w:bottom w:val="single" w:sz="4" w:space="0" w:color="auto"/>
              <w:right w:val="single" w:sz="4" w:space="0" w:color="auto"/>
            </w:tcBorders>
            <w:shd w:val="clear" w:color="auto" w:fill="auto"/>
            <w:noWrap/>
            <w:vAlign w:val="center"/>
            <w:hideMark/>
          </w:tcPr>
          <w:p w14:paraId="164B9E65"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2,84</w:t>
            </w:r>
          </w:p>
        </w:tc>
        <w:tc>
          <w:tcPr>
            <w:tcW w:w="1384" w:type="dxa"/>
            <w:tcBorders>
              <w:top w:val="nil"/>
              <w:left w:val="nil"/>
              <w:bottom w:val="single" w:sz="4" w:space="0" w:color="auto"/>
              <w:right w:val="single" w:sz="4" w:space="0" w:color="auto"/>
            </w:tcBorders>
            <w:shd w:val="clear" w:color="auto" w:fill="auto"/>
            <w:noWrap/>
            <w:vAlign w:val="center"/>
            <w:hideMark/>
          </w:tcPr>
          <w:p w14:paraId="6E084A7A"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2,84</w:t>
            </w:r>
          </w:p>
        </w:tc>
        <w:tc>
          <w:tcPr>
            <w:tcW w:w="1349" w:type="dxa"/>
            <w:tcBorders>
              <w:top w:val="nil"/>
              <w:left w:val="nil"/>
              <w:bottom w:val="single" w:sz="4" w:space="0" w:color="auto"/>
              <w:right w:val="single" w:sz="4" w:space="0" w:color="auto"/>
            </w:tcBorders>
            <w:shd w:val="clear" w:color="auto" w:fill="auto"/>
            <w:noWrap/>
            <w:vAlign w:val="center"/>
            <w:hideMark/>
          </w:tcPr>
          <w:p w14:paraId="4F1E1697"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0,00</w:t>
            </w:r>
          </w:p>
        </w:tc>
      </w:tr>
    </w:tbl>
    <w:p w14:paraId="7CBBB709" w14:textId="77777777" w:rsidR="00D256EA" w:rsidRPr="00AE12D5" w:rsidRDefault="00D256EA" w:rsidP="00D256EA">
      <w:pPr>
        <w:spacing w:before="60"/>
        <w:ind w:right="-58" w:firstLine="720"/>
        <w:jc w:val="both"/>
        <w:rPr>
          <w:rFonts w:cs="Times New Roman"/>
          <w:lang w:val="nl-NL"/>
        </w:rPr>
      </w:pPr>
      <w:r w:rsidRPr="00AE12D5">
        <w:rPr>
          <w:rFonts w:cs="Times New Roman"/>
          <w:lang w:val="nl-NL"/>
        </w:rPr>
        <w:lastRenderedPageBreak/>
        <w:t>Trong giai đoạn 2020-2023 đất nông nghiệp giảm 9,56 ha, trong đó các loại đất có biến động lớn như: đất trồng lúa, đất trồng cây lâu năm, đất rừng sản xuất, đất trồng cây hàng năm khác.., cụ thể các loại đất như sau:</w:t>
      </w:r>
    </w:p>
    <w:p w14:paraId="4869D42C" w14:textId="77777777" w:rsidR="00D256EA" w:rsidRPr="00AE12D5" w:rsidRDefault="00D256EA" w:rsidP="00D256EA">
      <w:pPr>
        <w:spacing w:before="60"/>
        <w:ind w:firstLine="567"/>
        <w:jc w:val="both"/>
        <w:rPr>
          <w:rFonts w:cs="Times New Roman"/>
          <w:bCs w:val="0"/>
          <w:i/>
          <w:iCs w:val="0"/>
          <w:spacing w:val="-2"/>
          <w:lang w:val="nl-NL"/>
        </w:rPr>
      </w:pPr>
      <w:r w:rsidRPr="00AE12D5">
        <w:rPr>
          <w:rFonts w:cs="Times New Roman"/>
          <w:lang w:val="nl-NL"/>
        </w:rPr>
        <w:t>a)</w:t>
      </w:r>
      <w:r w:rsidRPr="00AE12D5">
        <w:rPr>
          <w:rFonts w:cs="Times New Roman"/>
          <w:bCs w:val="0"/>
          <w:i/>
          <w:iCs w:val="0"/>
          <w:spacing w:val="-2"/>
          <w:lang w:val="nl-NL"/>
        </w:rPr>
        <w:t xml:space="preserve"> Đất trồng lúa:</w:t>
      </w:r>
    </w:p>
    <w:p w14:paraId="1EFD7839" w14:textId="77777777" w:rsidR="00D256EA" w:rsidRPr="00AE12D5" w:rsidRDefault="00D256EA" w:rsidP="00D256EA">
      <w:pPr>
        <w:spacing w:before="60"/>
        <w:ind w:firstLine="720"/>
        <w:jc w:val="both"/>
        <w:rPr>
          <w:rFonts w:cs="Times New Roman"/>
          <w:bCs w:val="0"/>
          <w:iCs w:val="0"/>
          <w:lang w:val="nl-NL"/>
        </w:rPr>
      </w:pPr>
      <w:r w:rsidRPr="00AE12D5">
        <w:rPr>
          <w:rFonts w:cs="Times New Roman"/>
          <w:bCs w:val="0"/>
          <w:iCs w:val="0"/>
          <w:lang w:val="nl-NL"/>
        </w:rPr>
        <w:t>Diện tích đất trồng lúa năm 2020 là 2.421,62 ha, năm 2023 diện tích đất trồng lúa 2.419,49 ha, giảm 2,13 ha, trong đó:</w:t>
      </w:r>
    </w:p>
    <w:p w14:paraId="7CF9ED2F" w14:textId="77777777" w:rsidR="00D256EA" w:rsidRPr="00AE12D5" w:rsidRDefault="00D256EA" w:rsidP="00D256EA">
      <w:pPr>
        <w:tabs>
          <w:tab w:val="left" w:pos="993"/>
        </w:tabs>
        <w:spacing w:before="60"/>
        <w:ind w:firstLine="680"/>
        <w:jc w:val="both"/>
        <w:rPr>
          <w:rFonts w:cs="Times New Roman"/>
          <w:bCs w:val="0"/>
          <w:iCs w:val="0"/>
          <w:color w:val="FF0000"/>
          <w:szCs w:val="20"/>
          <w:lang w:val="vi-VN"/>
        </w:rPr>
      </w:pPr>
      <w:r w:rsidRPr="00AE12D5">
        <w:rPr>
          <w:rFonts w:cs="Times New Roman"/>
          <w:lang w:val="nl-NL"/>
        </w:rPr>
        <w:t>- Giảm 2,13 ha, chủ yếu do chuyển đổi cơ cấu cây trồng từ đất lúa còn lại sang đất ở nông thôn 1,19 ha, đất ở đô thị 0,34 ha, đất sử dụng vào mục đích công cộng 0,60 ha.</w:t>
      </w:r>
    </w:p>
    <w:p w14:paraId="1B0D130C" w14:textId="77777777" w:rsidR="00D256EA" w:rsidRPr="00AE12D5" w:rsidRDefault="00D256EA" w:rsidP="00D256EA">
      <w:pPr>
        <w:spacing w:before="60"/>
        <w:ind w:firstLine="720"/>
        <w:jc w:val="both"/>
        <w:rPr>
          <w:rFonts w:cs="Times New Roman"/>
          <w:i/>
          <w:lang w:val="nl-NL"/>
        </w:rPr>
      </w:pPr>
      <w:r w:rsidRPr="00AE12D5">
        <w:rPr>
          <w:rFonts w:cs="Times New Roman"/>
          <w:i/>
          <w:lang w:val="nl-NL"/>
        </w:rPr>
        <w:t>b) Đất trồng cây hàng năm khác:</w:t>
      </w:r>
    </w:p>
    <w:p w14:paraId="5FA06748" w14:textId="77777777" w:rsidR="00D256EA" w:rsidRPr="00AE12D5" w:rsidRDefault="00D256EA" w:rsidP="00D256EA">
      <w:pPr>
        <w:spacing w:before="60"/>
        <w:ind w:firstLine="720"/>
        <w:jc w:val="both"/>
        <w:rPr>
          <w:rFonts w:cs="Times New Roman"/>
          <w:lang w:val="nl-NL"/>
        </w:rPr>
      </w:pPr>
      <w:r w:rsidRPr="00AE12D5">
        <w:rPr>
          <w:rFonts w:cs="Times New Roman"/>
          <w:lang w:val="nl-NL"/>
        </w:rPr>
        <w:t>Diện tích năm 2020 là 1.658,70 ha, năm 2023 diện tích đất trồng cây hàng năm khác là 1.658,12 ha, giảm 0,58 ha, trong đó:</w:t>
      </w:r>
    </w:p>
    <w:p w14:paraId="27A730A4" w14:textId="77777777" w:rsidR="00D256EA" w:rsidRPr="00AE12D5" w:rsidRDefault="00D256EA" w:rsidP="00D256EA">
      <w:pPr>
        <w:tabs>
          <w:tab w:val="left" w:pos="993"/>
        </w:tabs>
        <w:spacing w:before="60"/>
        <w:ind w:firstLine="680"/>
        <w:jc w:val="both"/>
        <w:rPr>
          <w:rFonts w:cs="Times New Roman"/>
          <w:bCs w:val="0"/>
          <w:iCs w:val="0"/>
          <w:color w:val="FF0000"/>
          <w:szCs w:val="20"/>
          <w:lang w:val="vi-VN"/>
        </w:rPr>
      </w:pPr>
      <w:r w:rsidRPr="00AE12D5">
        <w:rPr>
          <w:rFonts w:cs="Times New Roman"/>
          <w:lang w:val="nl-NL"/>
        </w:rPr>
        <w:t>- Diện tích giảm 0,58 ha, trong đó chuyển cho đất ở nông thôn 0,28 ha, đất ở tại đô thị 0,12 ha, chuyển sang đất sử dụng mục đích công cộng 0,08 ha.</w:t>
      </w:r>
    </w:p>
    <w:p w14:paraId="5401C43E" w14:textId="77777777" w:rsidR="00D256EA" w:rsidRPr="00AE12D5" w:rsidRDefault="00D256EA" w:rsidP="00D256EA">
      <w:pPr>
        <w:spacing w:before="60"/>
        <w:ind w:firstLine="720"/>
        <w:jc w:val="both"/>
        <w:rPr>
          <w:rFonts w:cs="Times New Roman"/>
          <w:i/>
          <w:lang w:val="nl-NL"/>
        </w:rPr>
      </w:pPr>
      <w:r w:rsidRPr="00AE12D5">
        <w:rPr>
          <w:rFonts w:cs="Times New Roman"/>
          <w:i/>
          <w:lang w:val="nl-NL"/>
        </w:rPr>
        <w:t>c) Đất trồng cây lâu năm:</w:t>
      </w:r>
    </w:p>
    <w:p w14:paraId="62D24EFF" w14:textId="77777777" w:rsidR="00D256EA" w:rsidRPr="00AE12D5" w:rsidRDefault="00D256EA" w:rsidP="00D256EA">
      <w:pPr>
        <w:spacing w:before="60"/>
        <w:ind w:firstLine="720"/>
        <w:jc w:val="both"/>
        <w:rPr>
          <w:rFonts w:cs="Times New Roman"/>
          <w:lang w:val="nl-NL"/>
        </w:rPr>
      </w:pPr>
      <w:r w:rsidRPr="00AE12D5">
        <w:rPr>
          <w:rFonts w:cs="Times New Roman"/>
          <w:lang w:val="nl-NL"/>
        </w:rPr>
        <w:t>Diện tích năm 2020 là 10.109,59 ha, năm 2023 diện tích đất trồng cây hàng khác là 10.103,86 ha, giảm 5,73 ha.</w:t>
      </w:r>
    </w:p>
    <w:p w14:paraId="392D69A0" w14:textId="77777777" w:rsidR="00D256EA" w:rsidRPr="00AE12D5" w:rsidRDefault="00D256EA" w:rsidP="00D256EA">
      <w:pPr>
        <w:spacing w:before="60"/>
        <w:ind w:firstLine="720"/>
        <w:jc w:val="both"/>
        <w:rPr>
          <w:rFonts w:cs="Times New Roman"/>
          <w:lang w:val="nl-NL"/>
        </w:rPr>
      </w:pPr>
      <w:r w:rsidRPr="00AE12D5">
        <w:rPr>
          <w:rFonts w:cs="Times New Roman"/>
          <w:lang w:val="nl-NL"/>
        </w:rPr>
        <w:t>- Diện tích giảm 5,73 ha chuyển cho đất ở nông thôn 3,70 ha, đất ở đô thị 0,38 ha, đất sử dụng vào mục đích công cộng 1,65 ha.</w:t>
      </w:r>
    </w:p>
    <w:p w14:paraId="1E39E290" w14:textId="77777777" w:rsidR="00D256EA" w:rsidRPr="00AE12D5" w:rsidRDefault="00D256EA" w:rsidP="00D256EA">
      <w:pPr>
        <w:spacing w:before="60"/>
        <w:ind w:firstLine="720"/>
        <w:jc w:val="both"/>
        <w:rPr>
          <w:rFonts w:cs="Times New Roman"/>
          <w:i/>
          <w:lang w:val="nl-NL"/>
        </w:rPr>
      </w:pPr>
      <w:r w:rsidRPr="00AE12D5">
        <w:rPr>
          <w:rFonts w:cs="Times New Roman"/>
          <w:i/>
          <w:lang w:val="nl-NL"/>
        </w:rPr>
        <w:t>d) Đất rừng phòng hộ:</w:t>
      </w:r>
    </w:p>
    <w:p w14:paraId="2DB57412" w14:textId="77777777" w:rsidR="00D256EA" w:rsidRPr="00AE12D5" w:rsidRDefault="00D256EA" w:rsidP="00D256EA">
      <w:pPr>
        <w:spacing w:before="60"/>
        <w:ind w:firstLine="720"/>
        <w:jc w:val="both"/>
        <w:rPr>
          <w:rFonts w:cs="Times New Roman"/>
          <w:bCs w:val="0"/>
          <w:iCs w:val="0"/>
          <w:color w:val="FF0000"/>
          <w:szCs w:val="20"/>
          <w:lang w:val="vi-VN"/>
        </w:rPr>
      </w:pPr>
      <w:r w:rsidRPr="00AE12D5">
        <w:rPr>
          <w:rFonts w:cs="Times New Roman"/>
          <w:lang w:val="nl-NL"/>
        </w:rPr>
        <w:t>Diện tích năm 2020 là 6.663,63 ha, năm 2023 diện tích rừng phòng hộ là 6.663,63 ha, diện tích không thay đổi so với năm 2020.</w:t>
      </w:r>
    </w:p>
    <w:p w14:paraId="2532B480" w14:textId="77777777" w:rsidR="00D256EA" w:rsidRPr="00AE12D5" w:rsidRDefault="00D256EA" w:rsidP="00D256EA">
      <w:pPr>
        <w:spacing w:before="60"/>
        <w:ind w:firstLine="720"/>
        <w:jc w:val="both"/>
        <w:rPr>
          <w:rFonts w:cs="Times New Roman"/>
          <w:i/>
          <w:lang w:val="nl-NL"/>
        </w:rPr>
      </w:pPr>
      <w:r w:rsidRPr="00AE12D5">
        <w:rPr>
          <w:rFonts w:cs="Times New Roman"/>
          <w:i/>
          <w:lang w:val="nl-NL"/>
        </w:rPr>
        <w:t>e) Đất rừng sản xuất:</w:t>
      </w:r>
    </w:p>
    <w:p w14:paraId="254363CD" w14:textId="77777777" w:rsidR="00D256EA" w:rsidRPr="00AE12D5" w:rsidRDefault="00D256EA" w:rsidP="00D256EA">
      <w:pPr>
        <w:spacing w:before="60"/>
        <w:ind w:firstLine="720"/>
        <w:jc w:val="both"/>
        <w:rPr>
          <w:rFonts w:cs="Times New Roman"/>
          <w:lang w:val="nl-NL"/>
        </w:rPr>
      </w:pPr>
      <w:r w:rsidRPr="00AE12D5">
        <w:rPr>
          <w:rFonts w:cs="Times New Roman"/>
          <w:lang w:val="nl-NL"/>
        </w:rPr>
        <w:t>Diện tích năm 2020 là 21.034,25 ha, năm 2023 diện tích đất rừng sản xuất là 21.033,2 ha, giảm 1,10 ha.</w:t>
      </w:r>
    </w:p>
    <w:p w14:paraId="25586606" w14:textId="77777777" w:rsidR="00D256EA" w:rsidRPr="00AE12D5" w:rsidRDefault="00D256EA" w:rsidP="00D256EA">
      <w:pPr>
        <w:spacing w:before="60"/>
        <w:ind w:firstLine="720"/>
        <w:jc w:val="both"/>
        <w:rPr>
          <w:rFonts w:cs="Times New Roman"/>
          <w:bCs w:val="0"/>
          <w:iCs w:val="0"/>
          <w:color w:val="FF0000"/>
          <w:szCs w:val="20"/>
          <w:lang w:val="vi-VN"/>
        </w:rPr>
      </w:pPr>
      <w:r w:rsidRPr="00AE12D5">
        <w:rPr>
          <w:rFonts w:cs="Times New Roman"/>
          <w:lang w:val="nl-NL"/>
        </w:rPr>
        <w:t>- Diện tích đất rừng sản xuất giảm 1,10 ha cho đất ở nông thôn 0,01 ha, đất sử dụng vào mục đích công cộng 0,99 ha.</w:t>
      </w:r>
    </w:p>
    <w:p w14:paraId="4B4EB0A5" w14:textId="77777777" w:rsidR="00D256EA" w:rsidRPr="00AE12D5" w:rsidRDefault="00D256EA" w:rsidP="00D256EA">
      <w:pPr>
        <w:spacing w:before="60"/>
        <w:ind w:firstLine="720"/>
        <w:jc w:val="both"/>
        <w:rPr>
          <w:rFonts w:cs="Times New Roman"/>
          <w:i/>
          <w:lang w:val="nl-NL"/>
        </w:rPr>
      </w:pPr>
      <w:r w:rsidRPr="00AE12D5">
        <w:rPr>
          <w:rFonts w:cs="Times New Roman"/>
          <w:i/>
          <w:lang w:val="nl-NL"/>
        </w:rPr>
        <w:t>f) Đất nuôi trồng thủy sản:</w:t>
      </w:r>
    </w:p>
    <w:p w14:paraId="24DB9A30" w14:textId="77777777" w:rsidR="00D256EA" w:rsidRPr="00AE12D5" w:rsidRDefault="00D256EA" w:rsidP="00D256EA">
      <w:pPr>
        <w:spacing w:before="60"/>
        <w:ind w:firstLine="720"/>
        <w:jc w:val="both"/>
        <w:rPr>
          <w:rFonts w:cs="Times New Roman"/>
          <w:lang w:val="nl-NL"/>
        </w:rPr>
      </w:pPr>
      <w:r w:rsidRPr="00AE12D5">
        <w:rPr>
          <w:rFonts w:cs="Times New Roman"/>
          <w:lang w:val="nl-NL"/>
        </w:rPr>
        <w:t>Diện tích năm 2020 là 29,38 ha, năm 2023 diện tích đất nuôi trồng thủy sản là 29,36 ha, giảm 0,02 ha.</w:t>
      </w:r>
    </w:p>
    <w:p w14:paraId="17B6DAAA" w14:textId="77777777" w:rsidR="00D256EA" w:rsidRPr="00AE12D5" w:rsidRDefault="00D256EA" w:rsidP="00D256EA">
      <w:pPr>
        <w:spacing w:before="60"/>
        <w:ind w:firstLine="720"/>
        <w:jc w:val="both"/>
        <w:rPr>
          <w:rFonts w:cs="Times New Roman"/>
          <w:bCs w:val="0"/>
          <w:iCs w:val="0"/>
          <w:color w:val="FF0000"/>
          <w:szCs w:val="20"/>
          <w:lang w:val="vi-VN"/>
        </w:rPr>
      </w:pPr>
      <w:r w:rsidRPr="00AE12D5">
        <w:rPr>
          <w:rFonts w:cs="Times New Roman"/>
          <w:lang w:val="nl-NL"/>
        </w:rPr>
        <w:t>- Diện tích đất nuôi trồng thủy sản giảm 0,02 ha cho đất ở nông thôn 0,01 ha, đất sử dụng vào mục đích công cộng 0,01 ha.</w:t>
      </w:r>
    </w:p>
    <w:p w14:paraId="5CEF5A36" w14:textId="77777777" w:rsidR="00D256EA" w:rsidRPr="00AE12D5" w:rsidRDefault="00D256EA" w:rsidP="00D256EA">
      <w:pPr>
        <w:spacing w:before="60"/>
        <w:ind w:firstLine="720"/>
        <w:jc w:val="both"/>
        <w:rPr>
          <w:rFonts w:cs="Times New Roman"/>
          <w:i/>
          <w:lang w:val="nl-NL"/>
        </w:rPr>
      </w:pPr>
      <w:r w:rsidRPr="00AE12D5">
        <w:rPr>
          <w:rFonts w:cs="Times New Roman"/>
          <w:i/>
          <w:lang w:val="nl-NL"/>
        </w:rPr>
        <w:t>g) Đất nông nghiệp khác:</w:t>
      </w:r>
    </w:p>
    <w:p w14:paraId="6564BB22" w14:textId="77777777" w:rsidR="00D256EA" w:rsidRPr="003749D4" w:rsidRDefault="00D256EA" w:rsidP="00D256EA">
      <w:pPr>
        <w:spacing w:before="60"/>
        <w:ind w:firstLine="720"/>
        <w:jc w:val="both"/>
        <w:rPr>
          <w:rFonts w:cs="Times New Roman"/>
          <w:bCs w:val="0"/>
          <w:iCs w:val="0"/>
          <w:szCs w:val="20"/>
          <w:lang w:val="vi-VN"/>
        </w:rPr>
      </w:pPr>
      <w:r w:rsidRPr="00AE12D5">
        <w:rPr>
          <w:rFonts w:cs="Times New Roman"/>
          <w:lang w:val="nl-NL"/>
        </w:rPr>
        <w:t xml:space="preserve">Diện tích năm 2020 đến năm 2023 diện tích đất nông nghiệp khác sử dụng ổn </w:t>
      </w:r>
      <w:r w:rsidRPr="003749D4">
        <w:rPr>
          <w:rFonts w:cs="Times New Roman"/>
          <w:lang w:val="nl-NL"/>
        </w:rPr>
        <w:t>định.</w:t>
      </w:r>
    </w:p>
    <w:p w14:paraId="646BE84F" w14:textId="7E5E1B42" w:rsidR="00D256EA" w:rsidRPr="003749D4" w:rsidRDefault="00AE12D5" w:rsidP="00D256EA">
      <w:pPr>
        <w:keepNext/>
        <w:shd w:val="clear" w:color="auto" w:fill="FFFFFF"/>
        <w:spacing w:before="60"/>
        <w:ind w:firstLine="630"/>
        <w:jc w:val="both"/>
        <w:outlineLvl w:val="2"/>
        <w:rPr>
          <w:rFonts w:cs="Times New Roman"/>
          <w:b/>
          <w:i/>
          <w:iCs w:val="0"/>
        </w:rPr>
      </w:pPr>
      <w:bookmarkStart w:id="132" w:name="_Toc187928469"/>
      <w:r w:rsidRPr="003749D4">
        <w:rPr>
          <w:rFonts w:cs="Times New Roman"/>
          <w:b/>
          <w:bCs w:val="0"/>
          <w:i/>
          <w:iCs w:val="0"/>
        </w:rPr>
        <w:t>25.</w:t>
      </w:r>
      <w:r w:rsidR="00D256EA" w:rsidRPr="003749D4">
        <w:rPr>
          <w:rFonts w:cs="Times New Roman"/>
          <w:b/>
          <w:bCs w:val="0"/>
          <w:i/>
          <w:iCs w:val="0"/>
        </w:rPr>
        <w:t xml:space="preserve"> Biến động sử dụng đất phi nông nghiệp giai đoạn 2020-2023.</w:t>
      </w:r>
      <w:bookmarkEnd w:id="132"/>
      <w:r w:rsidR="00D256EA" w:rsidRPr="003749D4">
        <w:rPr>
          <w:rFonts w:cs="Times New Roman"/>
          <w:b/>
          <w:i/>
          <w:iCs w:val="0"/>
          <w:lang w:val="vi-VN"/>
        </w:rPr>
        <w:t xml:space="preserve"> </w:t>
      </w:r>
    </w:p>
    <w:p w14:paraId="63AAC630" w14:textId="7B48AAB5" w:rsidR="00AE12D5" w:rsidRPr="003749D4" w:rsidRDefault="00AE12D5" w:rsidP="00AE12D5">
      <w:pPr>
        <w:spacing w:before="60"/>
        <w:ind w:right="-57"/>
        <w:jc w:val="center"/>
        <w:rPr>
          <w:rFonts w:cs="Times New Roman"/>
          <w:lang w:val="nl-NL"/>
        </w:rPr>
      </w:pPr>
      <w:r w:rsidRPr="003749D4">
        <w:rPr>
          <w:rFonts w:cs="Times New Roman"/>
          <w:b/>
          <w:lang w:val="nl-NL"/>
        </w:rPr>
        <w:t>Bảng 06</w:t>
      </w:r>
      <w:r w:rsidRPr="003749D4">
        <w:rPr>
          <w:rFonts w:cs="Times New Roman"/>
          <w:lang w:val="nl-NL"/>
        </w:rPr>
        <w:t>: Tình hình biến động đất phi nông nghiệp giai đoạn 2020-2023</w:t>
      </w:r>
    </w:p>
    <w:p w14:paraId="298214A1" w14:textId="77777777" w:rsidR="00AE12D5" w:rsidRPr="00AE12D5" w:rsidRDefault="00AE12D5" w:rsidP="00AE12D5">
      <w:pPr>
        <w:keepNext/>
        <w:shd w:val="clear" w:color="auto" w:fill="FFFFFF"/>
        <w:spacing w:before="60"/>
        <w:ind w:firstLine="630"/>
        <w:jc w:val="both"/>
        <w:outlineLvl w:val="2"/>
        <w:rPr>
          <w:rFonts w:cs="Times New Roman"/>
          <w:b/>
          <w:i/>
          <w:iCs w:val="0"/>
          <w:color w:val="FF0000"/>
          <w:lang w:val="vi-VN"/>
        </w:rPr>
      </w:pPr>
    </w:p>
    <w:p w14:paraId="0B1DDB2E" w14:textId="77777777" w:rsidR="00AE12D5" w:rsidRPr="00AE12D5" w:rsidRDefault="00AE12D5" w:rsidP="00D256EA">
      <w:pPr>
        <w:keepNext/>
        <w:shd w:val="clear" w:color="auto" w:fill="FFFFFF"/>
        <w:spacing w:before="60"/>
        <w:ind w:firstLine="630"/>
        <w:jc w:val="both"/>
        <w:outlineLvl w:val="2"/>
        <w:rPr>
          <w:rFonts w:cs="Times New Roman"/>
          <w:b/>
          <w:i/>
          <w:iCs w:val="0"/>
          <w:color w:val="FF0000"/>
        </w:rPr>
      </w:pPr>
    </w:p>
    <w:tbl>
      <w:tblPr>
        <w:tblW w:w="9398" w:type="dxa"/>
        <w:jc w:val="center"/>
        <w:tblLook w:val="04A0" w:firstRow="1" w:lastRow="0" w:firstColumn="1" w:lastColumn="0" w:noHBand="0" w:noVBand="1"/>
      </w:tblPr>
      <w:tblGrid>
        <w:gridCol w:w="760"/>
        <w:gridCol w:w="3840"/>
        <w:gridCol w:w="809"/>
        <w:gridCol w:w="1300"/>
        <w:gridCol w:w="1340"/>
        <w:gridCol w:w="1349"/>
      </w:tblGrid>
      <w:tr w:rsidR="00D256EA" w:rsidRPr="00AE12D5" w14:paraId="2D98F11F" w14:textId="77777777" w:rsidTr="00D256EA">
        <w:trPr>
          <w:trHeight w:val="20"/>
          <w:tblHeader/>
          <w:jc w:val="center"/>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BBFA30"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STT</w:t>
            </w:r>
          </w:p>
        </w:tc>
        <w:tc>
          <w:tcPr>
            <w:tcW w:w="3840" w:type="dxa"/>
            <w:tcBorders>
              <w:top w:val="single" w:sz="4" w:space="0" w:color="auto"/>
              <w:left w:val="nil"/>
              <w:bottom w:val="single" w:sz="4" w:space="0" w:color="auto"/>
              <w:right w:val="single" w:sz="4" w:space="0" w:color="auto"/>
            </w:tcBorders>
            <w:shd w:val="clear" w:color="auto" w:fill="auto"/>
            <w:noWrap/>
            <w:vAlign w:val="center"/>
            <w:hideMark/>
          </w:tcPr>
          <w:p w14:paraId="3879D4F6"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Chỉ tiêu sử dụng đất</w:t>
            </w:r>
          </w:p>
        </w:tc>
        <w:tc>
          <w:tcPr>
            <w:tcW w:w="809" w:type="dxa"/>
            <w:tcBorders>
              <w:top w:val="single" w:sz="4" w:space="0" w:color="auto"/>
              <w:left w:val="nil"/>
              <w:bottom w:val="single" w:sz="4" w:space="0" w:color="auto"/>
              <w:right w:val="single" w:sz="4" w:space="0" w:color="auto"/>
            </w:tcBorders>
            <w:shd w:val="clear" w:color="auto" w:fill="auto"/>
            <w:noWrap/>
            <w:vAlign w:val="center"/>
            <w:hideMark/>
          </w:tcPr>
          <w:p w14:paraId="34EBACD2"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Mã</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5051CAC1"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Diện tích năm 2020</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14:paraId="6CDC3F7A"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Diện tích năm 2023</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14:paraId="587C24B4"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So sánh Tăng (+) Giảm (-)</w:t>
            </w:r>
          </w:p>
        </w:tc>
      </w:tr>
      <w:tr w:rsidR="00D256EA" w:rsidRPr="00AE12D5" w14:paraId="0B6B8419" w14:textId="77777777" w:rsidTr="00D256EA">
        <w:trPr>
          <w:trHeight w:val="20"/>
          <w:tblHeader/>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F670308"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-1</w:t>
            </w:r>
          </w:p>
        </w:tc>
        <w:tc>
          <w:tcPr>
            <w:tcW w:w="3840" w:type="dxa"/>
            <w:tcBorders>
              <w:top w:val="nil"/>
              <w:left w:val="nil"/>
              <w:bottom w:val="single" w:sz="4" w:space="0" w:color="auto"/>
              <w:right w:val="single" w:sz="4" w:space="0" w:color="auto"/>
            </w:tcBorders>
            <w:shd w:val="clear" w:color="auto" w:fill="auto"/>
            <w:noWrap/>
            <w:vAlign w:val="center"/>
            <w:hideMark/>
          </w:tcPr>
          <w:p w14:paraId="0DEC42C5"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-2</w:t>
            </w:r>
          </w:p>
        </w:tc>
        <w:tc>
          <w:tcPr>
            <w:tcW w:w="809" w:type="dxa"/>
            <w:tcBorders>
              <w:top w:val="nil"/>
              <w:left w:val="nil"/>
              <w:bottom w:val="single" w:sz="4" w:space="0" w:color="auto"/>
              <w:right w:val="single" w:sz="4" w:space="0" w:color="auto"/>
            </w:tcBorders>
            <w:shd w:val="clear" w:color="auto" w:fill="auto"/>
            <w:noWrap/>
            <w:vAlign w:val="center"/>
            <w:hideMark/>
          </w:tcPr>
          <w:p w14:paraId="3BCA3285"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-3</w:t>
            </w:r>
          </w:p>
        </w:tc>
        <w:tc>
          <w:tcPr>
            <w:tcW w:w="1300" w:type="dxa"/>
            <w:tcBorders>
              <w:top w:val="nil"/>
              <w:left w:val="nil"/>
              <w:bottom w:val="single" w:sz="4" w:space="0" w:color="auto"/>
              <w:right w:val="single" w:sz="4" w:space="0" w:color="auto"/>
            </w:tcBorders>
            <w:shd w:val="clear" w:color="auto" w:fill="auto"/>
            <w:noWrap/>
            <w:vAlign w:val="center"/>
            <w:hideMark/>
          </w:tcPr>
          <w:p w14:paraId="5700DF92"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-4</w:t>
            </w:r>
          </w:p>
        </w:tc>
        <w:tc>
          <w:tcPr>
            <w:tcW w:w="1340" w:type="dxa"/>
            <w:tcBorders>
              <w:top w:val="nil"/>
              <w:left w:val="nil"/>
              <w:bottom w:val="single" w:sz="4" w:space="0" w:color="auto"/>
              <w:right w:val="single" w:sz="4" w:space="0" w:color="auto"/>
            </w:tcBorders>
            <w:shd w:val="clear" w:color="auto" w:fill="auto"/>
            <w:noWrap/>
            <w:vAlign w:val="center"/>
            <w:hideMark/>
          </w:tcPr>
          <w:p w14:paraId="578DDA46"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-5</w:t>
            </w:r>
          </w:p>
        </w:tc>
        <w:tc>
          <w:tcPr>
            <w:tcW w:w="1349" w:type="dxa"/>
            <w:tcBorders>
              <w:top w:val="nil"/>
              <w:left w:val="nil"/>
              <w:bottom w:val="single" w:sz="4" w:space="0" w:color="auto"/>
              <w:right w:val="single" w:sz="4" w:space="0" w:color="auto"/>
            </w:tcBorders>
            <w:shd w:val="clear" w:color="auto" w:fill="auto"/>
            <w:noWrap/>
            <w:vAlign w:val="center"/>
            <w:hideMark/>
          </w:tcPr>
          <w:p w14:paraId="77FBA164"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(6)=(5)-(4)</w:t>
            </w:r>
          </w:p>
        </w:tc>
      </w:tr>
      <w:tr w:rsidR="00D256EA" w:rsidRPr="00AE12D5" w14:paraId="57E45BB8"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6B775D8"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1</w:t>
            </w:r>
          </w:p>
        </w:tc>
        <w:tc>
          <w:tcPr>
            <w:tcW w:w="3840" w:type="dxa"/>
            <w:tcBorders>
              <w:top w:val="nil"/>
              <w:left w:val="nil"/>
              <w:bottom w:val="single" w:sz="4" w:space="0" w:color="auto"/>
              <w:right w:val="single" w:sz="4" w:space="0" w:color="auto"/>
            </w:tcBorders>
            <w:shd w:val="clear" w:color="auto" w:fill="auto"/>
            <w:noWrap/>
            <w:vAlign w:val="center"/>
            <w:hideMark/>
          </w:tcPr>
          <w:p w14:paraId="3730B33D" w14:textId="77777777" w:rsidR="00D256EA" w:rsidRPr="00AE12D5" w:rsidRDefault="00D256EA" w:rsidP="00D256EA">
            <w:pPr>
              <w:rPr>
                <w:rFonts w:cs="Times New Roman"/>
                <w:b/>
                <w:iCs w:val="0"/>
                <w:sz w:val="26"/>
                <w:szCs w:val="26"/>
              </w:rPr>
            </w:pPr>
            <w:r w:rsidRPr="00AE12D5">
              <w:rPr>
                <w:rFonts w:cs="Times New Roman"/>
                <w:b/>
                <w:iCs w:val="0"/>
                <w:sz w:val="26"/>
                <w:szCs w:val="26"/>
              </w:rPr>
              <w:t>Đất phi nông nghiệp</w:t>
            </w:r>
          </w:p>
        </w:tc>
        <w:tc>
          <w:tcPr>
            <w:tcW w:w="809" w:type="dxa"/>
            <w:tcBorders>
              <w:top w:val="nil"/>
              <w:left w:val="nil"/>
              <w:bottom w:val="single" w:sz="4" w:space="0" w:color="auto"/>
              <w:right w:val="single" w:sz="4" w:space="0" w:color="auto"/>
            </w:tcBorders>
            <w:shd w:val="clear" w:color="auto" w:fill="auto"/>
            <w:noWrap/>
            <w:vAlign w:val="center"/>
            <w:hideMark/>
          </w:tcPr>
          <w:p w14:paraId="625907D8"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PNN</w:t>
            </w:r>
          </w:p>
        </w:tc>
        <w:tc>
          <w:tcPr>
            <w:tcW w:w="1300" w:type="dxa"/>
            <w:tcBorders>
              <w:top w:val="nil"/>
              <w:left w:val="nil"/>
              <w:bottom w:val="single" w:sz="4" w:space="0" w:color="auto"/>
              <w:right w:val="single" w:sz="4" w:space="0" w:color="auto"/>
            </w:tcBorders>
            <w:shd w:val="clear" w:color="auto" w:fill="auto"/>
            <w:noWrap/>
            <w:vAlign w:val="center"/>
            <w:hideMark/>
          </w:tcPr>
          <w:p w14:paraId="0C8EDDC3"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3445,97</w:t>
            </w:r>
          </w:p>
        </w:tc>
        <w:tc>
          <w:tcPr>
            <w:tcW w:w="1340" w:type="dxa"/>
            <w:tcBorders>
              <w:top w:val="nil"/>
              <w:left w:val="nil"/>
              <w:bottom w:val="single" w:sz="4" w:space="0" w:color="auto"/>
              <w:right w:val="single" w:sz="4" w:space="0" w:color="auto"/>
            </w:tcBorders>
            <w:shd w:val="clear" w:color="auto" w:fill="auto"/>
            <w:noWrap/>
            <w:vAlign w:val="center"/>
            <w:hideMark/>
          </w:tcPr>
          <w:p w14:paraId="5FDE31B8" w14:textId="77777777" w:rsidR="00D256EA" w:rsidRPr="00AE12D5" w:rsidRDefault="00D256EA" w:rsidP="00D256EA">
            <w:pPr>
              <w:jc w:val="center"/>
              <w:rPr>
                <w:rFonts w:cs="Times New Roman"/>
                <w:b/>
                <w:iCs w:val="0"/>
                <w:sz w:val="26"/>
                <w:szCs w:val="26"/>
              </w:rPr>
            </w:pPr>
            <w:r w:rsidRPr="00AE12D5">
              <w:rPr>
                <w:rFonts w:cs="Times New Roman"/>
                <w:b/>
                <w:iCs w:val="0"/>
                <w:sz w:val="26"/>
                <w:szCs w:val="26"/>
              </w:rPr>
              <w:t>3455,52</w:t>
            </w:r>
          </w:p>
        </w:tc>
        <w:tc>
          <w:tcPr>
            <w:tcW w:w="1349" w:type="dxa"/>
            <w:tcBorders>
              <w:top w:val="nil"/>
              <w:left w:val="nil"/>
              <w:bottom w:val="single" w:sz="4" w:space="0" w:color="auto"/>
              <w:right w:val="single" w:sz="4" w:space="0" w:color="auto"/>
            </w:tcBorders>
            <w:shd w:val="clear" w:color="auto" w:fill="auto"/>
            <w:noWrap/>
            <w:vAlign w:val="center"/>
            <w:hideMark/>
          </w:tcPr>
          <w:p w14:paraId="6A263C4E"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9,55</w:t>
            </w:r>
          </w:p>
        </w:tc>
      </w:tr>
      <w:tr w:rsidR="00D256EA" w:rsidRPr="00AE12D5" w14:paraId="0E3845FB"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E9F8472"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1.1</w:t>
            </w:r>
          </w:p>
        </w:tc>
        <w:tc>
          <w:tcPr>
            <w:tcW w:w="3840" w:type="dxa"/>
            <w:tcBorders>
              <w:top w:val="nil"/>
              <w:left w:val="nil"/>
              <w:bottom w:val="single" w:sz="4" w:space="0" w:color="auto"/>
              <w:right w:val="single" w:sz="4" w:space="0" w:color="auto"/>
            </w:tcBorders>
            <w:shd w:val="clear" w:color="auto" w:fill="auto"/>
            <w:noWrap/>
            <w:vAlign w:val="center"/>
            <w:hideMark/>
          </w:tcPr>
          <w:p w14:paraId="78A90B1D"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ở tại nông thôn</w:t>
            </w:r>
          </w:p>
        </w:tc>
        <w:tc>
          <w:tcPr>
            <w:tcW w:w="809" w:type="dxa"/>
            <w:tcBorders>
              <w:top w:val="nil"/>
              <w:left w:val="nil"/>
              <w:bottom w:val="single" w:sz="4" w:space="0" w:color="auto"/>
              <w:right w:val="single" w:sz="4" w:space="0" w:color="auto"/>
            </w:tcBorders>
            <w:shd w:val="clear" w:color="auto" w:fill="auto"/>
            <w:noWrap/>
            <w:vAlign w:val="center"/>
            <w:hideMark/>
          </w:tcPr>
          <w:p w14:paraId="081C4190"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ONT</w:t>
            </w:r>
          </w:p>
        </w:tc>
        <w:tc>
          <w:tcPr>
            <w:tcW w:w="1300" w:type="dxa"/>
            <w:tcBorders>
              <w:top w:val="nil"/>
              <w:left w:val="nil"/>
              <w:bottom w:val="single" w:sz="4" w:space="0" w:color="auto"/>
              <w:right w:val="single" w:sz="4" w:space="0" w:color="auto"/>
            </w:tcBorders>
            <w:shd w:val="clear" w:color="auto" w:fill="auto"/>
            <w:noWrap/>
            <w:vAlign w:val="center"/>
            <w:hideMark/>
          </w:tcPr>
          <w:p w14:paraId="3F0BE5B0"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591,34</w:t>
            </w:r>
          </w:p>
        </w:tc>
        <w:tc>
          <w:tcPr>
            <w:tcW w:w="1340" w:type="dxa"/>
            <w:tcBorders>
              <w:top w:val="nil"/>
              <w:left w:val="nil"/>
              <w:bottom w:val="single" w:sz="4" w:space="0" w:color="auto"/>
              <w:right w:val="single" w:sz="4" w:space="0" w:color="auto"/>
            </w:tcBorders>
            <w:shd w:val="clear" w:color="auto" w:fill="auto"/>
            <w:noWrap/>
            <w:vAlign w:val="center"/>
            <w:hideMark/>
          </w:tcPr>
          <w:p w14:paraId="46776981"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596,80</w:t>
            </w:r>
          </w:p>
        </w:tc>
        <w:tc>
          <w:tcPr>
            <w:tcW w:w="1349" w:type="dxa"/>
            <w:tcBorders>
              <w:top w:val="nil"/>
              <w:left w:val="nil"/>
              <w:bottom w:val="single" w:sz="4" w:space="0" w:color="auto"/>
              <w:right w:val="single" w:sz="4" w:space="0" w:color="auto"/>
            </w:tcBorders>
            <w:shd w:val="clear" w:color="auto" w:fill="auto"/>
            <w:noWrap/>
            <w:vAlign w:val="center"/>
            <w:hideMark/>
          </w:tcPr>
          <w:p w14:paraId="6E174829"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5,46</w:t>
            </w:r>
          </w:p>
        </w:tc>
      </w:tr>
      <w:tr w:rsidR="00D256EA" w:rsidRPr="00AE12D5" w14:paraId="170AEBA3"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FE1760B"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1.2</w:t>
            </w:r>
          </w:p>
        </w:tc>
        <w:tc>
          <w:tcPr>
            <w:tcW w:w="3840" w:type="dxa"/>
            <w:tcBorders>
              <w:top w:val="nil"/>
              <w:left w:val="nil"/>
              <w:bottom w:val="single" w:sz="4" w:space="0" w:color="auto"/>
              <w:right w:val="single" w:sz="4" w:space="0" w:color="auto"/>
            </w:tcBorders>
            <w:shd w:val="clear" w:color="auto" w:fill="auto"/>
            <w:noWrap/>
            <w:vAlign w:val="center"/>
            <w:hideMark/>
          </w:tcPr>
          <w:p w14:paraId="277A3EE4"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ở tại đô thị</w:t>
            </w:r>
          </w:p>
        </w:tc>
        <w:tc>
          <w:tcPr>
            <w:tcW w:w="809" w:type="dxa"/>
            <w:tcBorders>
              <w:top w:val="nil"/>
              <w:left w:val="nil"/>
              <w:bottom w:val="single" w:sz="4" w:space="0" w:color="auto"/>
              <w:right w:val="single" w:sz="4" w:space="0" w:color="auto"/>
            </w:tcBorders>
            <w:shd w:val="clear" w:color="auto" w:fill="auto"/>
            <w:noWrap/>
            <w:vAlign w:val="center"/>
            <w:hideMark/>
          </w:tcPr>
          <w:p w14:paraId="17CB81D4"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ODT</w:t>
            </w:r>
          </w:p>
        </w:tc>
        <w:tc>
          <w:tcPr>
            <w:tcW w:w="1300" w:type="dxa"/>
            <w:tcBorders>
              <w:top w:val="nil"/>
              <w:left w:val="nil"/>
              <w:bottom w:val="single" w:sz="4" w:space="0" w:color="auto"/>
              <w:right w:val="single" w:sz="4" w:space="0" w:color="auto"/>
            </w:tcBorders>
            <w:shd w:val="clear" w:color="auto" w:fill="auto"/>
            <w:noWrap/>
            <w:vAlign w:val="center"/>
            <w:hideMark/>
          </w:tcPr>
          <w:p w14:paraId="7540630D"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70,18</w:t>
            </w:r>
          </w:p>
        </w:tc>
        <w:tc>
          <w:tcPr>
            <w:tcW w:w="1340" w:type="dxa"/>
            <w:tcBorders>
              <w:top w:val="nil"/>
              <w:left w:val="nil"/>
              <w:bottom w:val="single" w:sz="4" w:space="0" w:color="auto"/>
              <w:right w:val="single" w:sz="4" w:space="0" w:color="auto"/>
            </w:tcBorders>
            <w:shd w:val="clear" w:color="auto" w:fill="auto"/>
            <w:noWrap/>
            <w:vAlign w:val="center"/>
            <w:hideMark/>
          </w:tcPr>
          <w:p w14:paraId="4224DD0A"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70,94</w:t>
            </w:r>
          </w:p>
        </w:tc>
        <w:tc>
          <w:tcPr>
            <w:tcW w:w="1349" w:type="dxa"/>
            <w:tcBorders>
              <w:top w:val="nil"/>
              <w:left w:val="nil"/>
              <w:bottom w:val="single" w:sz="4" w:space="0" w:color="auto"/>
              <w:right w:val="single" w:sz="4" w:space="0" w:color="auto"/>
            </w:tcBorders>
            <w:shd w:val="clear" w:color="auto" w:fill="auto"/>
            <w:noWrap/>
            <w:vAlign w:val="center"/>
            <w:hideMark/>
          </w:tcPr>
          <w:p w14:paraId="1B409117"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0,76</w:t>
            </w:r>
          </w:p>
        </w:tc>
      </w:tr>
      <w:tr w:rsidR="00D256EA" w:rsidRPr="00AE12D5" w14:paraId="2CF419A1"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8FE7C3F"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1.3</w:t>
            </w:r>
          </w:p>
        </w:tc>
        <w:tc>
          <w:tcPr>
            <w:tcW w:w="3840" w:type="dxa"/>
            <w:tcBorders>
              <w:top w:val="nil"/>
              <w:left w:val="nil"/>
              <w:bottom w:val="single" w:sz="4" w:space="0" w:color="auto"/>
              <w:right w:val="single" w:sz="4" w:space="0" w:color="auto"/>
            </w:tcBorders>
            <w:shd w:val="clear" w:color="auto" w:fill="auto"/>
            <w:noWrap/>
            <w:vAlign w:val="center"/>
            <w:hideMark/>
          </w:tcPr>
          <w:p w14:paraId="75F140EB"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xây dựng trụ sở cơ quan</w:t>
            </w:r>
          </w:p>
        </w:tc>
        <w:tc>
          <w:tcPr>
            <w:tcW w:w="809" w:type="dxa"/>
            <w:tcBorders>
              <w:top w:val="nil"/>
              <w:left w:val="nil"/>
              <w:bottom w:val="single" w:sz="4" w:space="0" w:color="auto"/>
              <w:right w:val="single" w:sz="4" w:space="0" w:color="auto"/>
            </w:tcBorders>
            <w:shd w:val="clear" w:color="auto" w:fill="auto"/>
            <w:noWrap/>
            <w:vAlign w:val="center"/>
            <w:hideMark/>
          </w:tcPr>
          <w:p w14:paraId="435474E0"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TSC</w:t>
            </w:r>
          </w:p>
        </w:tc>
        <w:tc>
          <w:tcPr>
            <w:tcW w:w="1300" w:type="dxa"/>
            <w:tcBorders>
              <w:top w:val="nil"/>
              <w:left w:val="nil"/>
              <w:bottom w:val="single" w:sz="4" w:space="0" w:color="auto"/>
              <w:right w:val="single" w:sz="4" w:space="0" w:color="auto"/>
            </w:tcBorders>
            <w:shd w:val="clear" w:color="000000" w:fill="FFFFFF"/>
            <w:noWrap/>
            <w:vAlign w:val="center"/>
            <w:hideMark/>
          </w:tcPr>
          <w:p w14:paraId="1A1498CF"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17,20</w:t>
            </w:r>
          </w:p>
        </w:tc>
        <w:tc>
          <w:tcPr>
            <w:tcW w:w="1340" w:type="dxa"/>
            <w:tcBorders>
              <w:top w:val="nil"/>
              <w:left w:val="nil"/>
              <w:bottom w:val="single" w:sz="4" w:space="0" w:color="auto"/>
              <w:right w:val="single" w:sz="4" w:space="0" w:color="auto"/>
            </w:tcBorders>
            <w:shd w:val="clear" w:color="auto" w:fill="auto"/>
            <w:noWrap/>
            <w:vAlign w:val="center"/>
            <w:hideMark/>
          </w:tcPr>
          <w:p w14:paraId="2336F21A"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17,21</w:t>
            </w:r>
          </w:p>
        </w:tc>
        <w:tc>
          <w:tcPr>
            <w:tcW w:w="1349" w:type="dxa"/>
            <w:tcBorders>
              <w:top w:val="nil"/>
              <w:left w:val="nil"/>
              <w:bottom w:val="single" w:sz="4" w:space="0" w:color="auto"/>
              <w:right w:val="single" w:sz="4" w:space="0" w:color="auto"/>
            </w:tcBorders>
            <w:shd w:val="clear" w:color="auto" w:fill="auto"/>
            <w:noWrap/>
            <w:vAlign w:val="center"/>
            <w:hideMark/>
          </w:tcPr>
          <w:p w14:paraId="0DF28C11"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0,01</w:t>
            </w:r>
          </w:p>
        </w:tc>
      </w:tr>
      <w:tr w:rsidR="00D256EA" w:rsidRPr="00AE12D5" w14:paraId="0657BE2F"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B880AD5"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1.4</w:t>
            </w:r>
          </w:p>
        </w:tc>
        <w:tc>
          <w:tcPr>
            <w:tcW w:w="3840" w:type="dxa"/>
            <w:tcBorders>
              <w:top w:val="nil"/>
              <w:left w:val="nil"/>
              <w:bottom w:val="single" w:sz="4" w:space="0" w:color="auto"/>
              <w:right w:val="single" w:sz="4" w:space="0" w:color="auto"/>
            </w:tcBorders>
            <w:shd w:val="clear" w:color="auto" w:fill="auto"/>
            <w:noWrap/>
            <w:vAlign w:val="center"/>
            <w:hideMark/>
          </w:tcPr>
          <w:p w14:paraId="1D1462F3"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quốc phòng</w:t>
            </w:r>
          </w:p>
        </w:tc>
        <w:tc>
          <w:tcPr>
            <w:tcW w:w="809" w:type="dxa"/>
            <w:tcBorders>
              <w:top w:val="nil"/>
              <w:left w:val="nil"/>
              <w:bottom w:val="single" w:sz="4" w:space="0" w:color="auto"/>
              <w:right w:val="single" w:sz="4" w:space="0" w:color="auto"/>
            </w:tcBorders>
            <w:shd w:val="clear" w:color="auto" w:fill="auto"/>
            <w:noWrap/>
            <w:vAlign w:val="center"/>
            <w:hideMark/>
          </w:tcPr>
          <w:p w14:paraId="3224C863"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CQP</w:t>
            </w:r>
          </w:p>
        </w:tc>
        <w:tc>
          <w:tcPr>
            <w:tcW w:w="1300" w:type="dxa"/>
            <w:tcBorders>
              <w:top w:val="nil"/>
              <w:left w:val="nil"/>
              <w:bottom w:val="single" w:sz="4" w:space="0" w:color="auto"/>
              <w:right w:val="single" w:sz="4" w:space="0" w:color="auto"/>
            </w:tcBorders>
            <w:shd w:val="clear" w:color="auto" w:fill="auto"/>
            <w:noWrap/>
            <w:vAlign w:val="center"/>
            <w:hideMark/>
          </w:tcPr>
          <w:p w14:paraId="48285C13"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335,93</w:t>
            </w:r>
          </w:p>
        </w:tc>
        <w:tc>
          <w:tcPr>
            <w:tcW w:w="1340" w:type="dxa"/>
            <w:tcBorders>
              <w:top w:val="nil"/>
              <w:left w:val="nil"/>
              <w:bottom w:val="single" w:sz="4" w:space="0" w:color="auto"/>
              <w:right w:val="single" w:sz="4" w:space="0" w:color="auto"/>
            </w:tcBorders>
            <w:shd w:val="clear" w:color="auto" w:fill="auto"/>
            <w:noWrap/>
            <w:vAlign w:val="center"/>
            <w:hideMark/>
          </w:tcPr>
          <w:p w14:paraId="4F612423"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335,93</w:t>
            </w:r>
          </w:p>
        </w:tc>
        <w:tc>
          <w:tcPr>
            <w:tcW w:w="1349" w:type="dxa"/>
            <w:tcBorders>
              <w:top w:val="nil"/>
              <w:left w:val="nil"/>
              <w:bottom w:val="single" w:sz="4" w:space="0" w:color="auto"/>
              <w:right w:val="single" w:sz="4" w:space="0" w:color="auto"/>
            </w:tcBorders>
            <w:shd w:val="clear" w:color="auto" w:fill="auto"/>
            <w:noWrap/>
            <w:vAlign w:val="center"/>
            <w:hideMark/>
          </w:tcPr>
          <w:p w14:paraId="5CB42762"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0,00</w:t>
            </w:r>
          </w:p>
        </w:tc>
      </w:tr>
      <w:tr w:rsidR="00D256EA" w:rsidRPr="00AE12D5" w14:paraId="65E7810C"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F27D3E8"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1.5</w:t>
            </w:r>
          </w:p>
        </w:tc>
        <w:tc>
          <w:tcPr>
            <w:tcW w:w="3840" w:type="dxa"/>
            <w:tcBorders>
              <w:top w:val="nil"/>
              <w:left w:val="nil"/>
              <w:bottom w:val="single" w:sz="4" w:space="0" w:color="auto"/>
              <w:right w:val="single" w:sz="4" w:space="0" w:color="auto"/>
            </w:tcBorders>
            <w:shd w:val="clear" w:color="auto" w:fill="auto"/>
            <w:noWrap/>
            <w:vAlign w:val="center"/>
            <w:hideMark/>
          </w:tcPr>
          <w:p w14:paraId="65F96C61"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an ninh</w:t>
            </w:r>
          </w:p>
        </w:tc>
        <w:tc>
          <w:tcPr>
            <w:tcW w:w="809" w:type="dxa"/>
            <w:tcBorders>
              <w:top w:val="nil"/>
              <w:left w:val="nil"/>
              <w:bottom w:val="single" w:sz="4" w:space="0" w:color="auto"/>
              <w:right w:val="single" w:sz="4" w:space="0" w:color="auto"/>
            </w:tcBorders>
            <w:shd w:val="clear" w:color="auto" w:fill="auto"/>
            <w:noWrap/>
            <w:vAlign w:val="center"/>
            <w:hideMark/>
          </w:tcPr>
          <w:p w14:paraId="2CBFC43E"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CAN</w:t>
            </w:r>
          </w:p>
        </w:tc>
        <w:tc>
          <w:tcPr>
            <w:tcW w:w="1300" w:type="dxa"/>
            <w:tcBorders>
              <w:top w:val="nil"/>
              <w:left w:val="nil"/>
              <w:bottom w:val="single" w:sz="4" w:space="0" w:color="auto"/>
              <w:right w:val="single" w:sz="4" w:space="0" w:color="auto"/>
            </w:tcBorders>
            <w:shd w:val="clear" w:color="auto" w:fill="auto"/>
            <w:noWrap/>
            <w:vAlign w:val="center"/>
            <w:hideMark/>
          </w:tcPr>
          <w:p w14:paraId="53D853CA"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534,98</w:t>
            </w:r>
          </w:p>
        </w:tc>
        <w:tc>
          <w:tcPr>
            <w:tcW w:w="1340" w:type="dxa"/>
            <w:tcBorders>
              <w:top w:val="nil"/>
              <w:left w:val="nil"/>
              <w:bottom w:val="single" w:sz="4" w:space="0" w:color="auto"/>
              <w:right w:val="single" w:sz="4" w:space="0" w:color="auto"/>
            </w:tcBorders>
            <w:shd w:val="clear" w:color="auto" w:fill="auto"/>
            <w:noWrap/>
            <w:vAlign w:val="center"/>
            <w:hideMark/>
          </w:tcPr>
          <w:p w14:paraId="2D136159"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534,98</w:t>
            </w:r>
          </w:p>
        </w:tc>
        <w:tc>
          <w:tcPr>
            <w:tcW w:w="1349" w:type="dxa"/>
            <w:tcBorders>
              <w:top w:val="nil"/>
              <w:left w:val="nil"/>
              <w:bottom w:val="single" w:sz="4" w:space="0" w:color="auto"/>
              <w:right w:val="single" w:sz="4" w:space="0" w:color="auto"/>
            </w:tcBorders>
            <w:shd w:val="clear" w:color="auto" w:fill="auto"/>
            <w:noWrap/>
            <w:vAlign w:val="center"/>
            <w:hideMark/>
          </w:tcPr>
          <w:p w14:paraId="5B8A5B90"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0,00</w:t>
            </w:r>
          </w:p>
        </w:tc>
      </w:tr>
      <w:tr w:rsidR="00D256EA" w:rsidRPr="00AE12D5" w14:paraId="3DDC71FA"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D4E8C1D"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1.6</w:t>
            </w:r>
          </w:p>
        </w:tc>
        <w:tc>
          <w:tcPr>
            <w:tcW w:w="3840" w:type="dxa"/>
            <w:tcBorders>
              <w:top w:val="nil"/>
              <w:left w:val="nil"/>
              <w:bottom w:val="single" w:sz="4" w:space="0" w:color="auto"/>
              <w:right w:val="single" w:sz="4" w:space="0" w:color="auto"/>
            </w:tcBorders>
            <w:shd w:val="clear" w:color="auto" w:fill="auto"/>
            <w:noWrap/>
            <w:vAlign w:val="center"/>
            <w:hideMark/>
          </w:tcPr>
          <w:p w14:paraId="49621DCF"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xây dựng công trình sự nghiệp</w:t>
            </w:r>
          </w:p>
        </w:tc>
        <w:tc>
          <w:tcPr>
            <w:tcW w:w="809" w:type="dxa"/>
            <w:tcBorders>
              <w:top w:val="nil"/>
              <w:left w:val="nil"/>
              <w:bottom w:val="single" w:sz="4" w:space="0" w:color="auto"/>
              <w:right w:val="single" w:sz="4" w:space="0" w:color="auto"/>
            </w:tcBorders>
            <w:shd w:val="clear" w:color="auto" w:fill="auto"/>
            <w:noWrap/>
            <w:vAlign w:val="center"/>
            <w:hideMark/>
          </w:tcPr>
          <w:p w14:paraId="541E6FFB"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DSN</w:t>
            </w:r>
          </w:p>
        </w:tc>
        <w:tc>
          <w:tcPr>
            <w:tcW w:w="1300" w:type="dxa"/>
            <w:tcBorders>
              <w:top w:val="nil"/>
              <w:left w:val="nil"/>
              <w:bottom w:val="single" w:sz="4" w:space="0" w:color="auto"/>
              <w:right w:val="single" w:sz="4" w:space="0" w:color="auto"/>
            </w:tcBorders>
            <w:shd w:val="clear" w:color="auto" w:fill="auto"/>
            <w:noWrap/>
            <w:vAlign w:val="center"/>
            <w:hideMark/>
          </w:tcPr>
          <w:p w14:paraId="2EBACB99"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68,28</w:t>
            </w:r>
          </w:p>
        </w:tc>
        <w:tc>
          <w:tcPr>
            <w:tcW w:w="1340" w:type="dxa"/>
            <w:tcBorders>
              <w:top w:val="nil"/>
              <w:left w:val="nil"/>
              <w:bottom w:val="single" w:sz="4" w:space="0" w:color="auto"/>
              <w:right w:val="single" w:sz="4" w:space="0" w:color="auto"/>
            </w:tcBorders>
            <w:shd w:val="clear" w:color="auto" w:fill="auto"/>
            <w:noWrap/>
            <w:vAlign w:val="center"/>
            <w:hideMark/>
          </w:tcPr>
          <w:p w14:paraId="4F217723"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72,56</w:t>
            </w:r>
          </w:p>
        </w:tc>
        <w:tc>
          <w:tcPr>
            <w:tcW w:w="1349" w:type="dxa"/>
            <w:tcBorders>
              <w:top w:val="nil"/>
              <w:left w:val="nil"/>
              <w:bottom w:val="single" w:sz="4" w:space="0" w:color="auto"/>
              <w:right w:val="single" w:sz="4" w:space="0" w:color="auto"/>
            </w:tcBorders>
            <w:shd w:val="clear" w:color="auto" w:fill="auto"/>
            <w:noWrap/>
            <w:vAlign w:val="center"/>
            <w:hideMark/>
          </w:tcPr>
          <w:p w14:paraId="51E4494A"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4,28</w:t>
            </w:r>
          </w:p>
        </w:tc>
      </w:tr>
      <w:tr w:rsidR="00D256EA" w:rsidRPr="00AE12D5" w14:paraId="49CA266D"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D0D5258"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w:t>
            </w:r>
          </w:p>
        </w:tc>
        <w:tc>
          <w:tcPr>
            <w:tcW w:w="3840" w:type="dxa"/>
            <w:tcBorders>
              <w:top w:val="nil"/>
              <w:left w:val="nil"/>
              <w:bottom w:val="single" w:sz="4" w:space="0" w:color="auto"/>
              <w:right w:val="single" w:sz="4" w:space="0" w:color="auto"/>
            </w:tcBorders>
            <w:shd w:val="clear" w:color="auto" w:fill="auto"/>
            <w:noWrap/>
            <w:vAlign w:val="center"/>
            <w:hideMark/>
          </w:tcPr>
          <w:p w14:paraId="131CE199"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xây dựng cơ sở văn hóa</w:t>
            </w:r>
          </w:p>
        </w:tc>
        <w:tc>
          <w:tcPr>
            <w:tcW w:w="809" w:type="dxa"/>
            <w:tcBorders>
              <w:top w:val="nil"/>
              <w:left w:val="nil"/>
              <w:bottom w:val="single" w:sz="4" w:space="0" w:color="auto"/>
              <w:right w:val="single" w:sz="4" w:space="0" w:color="auto"/>
            </w:tcBorders>
            <w:shd w:val="clear" w:color="auto" w:fill="auto"/>
            <w:noWrap/>
            <w:vAlign w:val="center"/>
            <w:hideMark/>
          </w:tcPr>
          <w:p w14:paraId="56076613"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DVH</w:t>
            </w:r>
          </w:p>
        </w:tc>
        <w:tc>
          <w:tcPr>
            <w:tcW w:w="1300" w:type="dxa"/>
            <w:tcBorders>
              <w:top w:val="nil"/>
              <w:left w:val="nil"/>
              <w:bottom w:val="single" w:sz="4" w:space="0" w:color="auto"/>
              <w:right w:val="single" w:sz="4" w:space="0" w:color="auto"/>
            </w:tcBorders>
            <w:shd w:val="clear" w:color="auto" w:fill="auto"/>
            <w:noWrap/>
            <w:vAlign w:val="center"/>
            <w:hideMark/>
          </w:tcPr>
          <w:p w14:paraId="74E3C948"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0,94</w:t>
            </w:r>
          </w:p>
        </w:tc>
        <w:tc>
          <w:tcPr>
            <w:tcW w:w="1340" w:type="dxa"/>
            <w:tcBorders>
              <w:top w:val="nil"/>
              <w:left w:val="nil"/>
              <w:bottom w:val="single" w:sz="4" w:space="0" w:color="auto"/>
              <w:right w:val="single" w:sz="4" w:space="0" w:color="auto"/>
            </w:tcBorders>
            <w:shd w:val="clear" w:color="auto" w:fill="auto"/>
            <w:noWrap/>
            <w:vAlign w:val="center"/>
            <w:hideMark/>
          </w:tcPr>
          <w:p w14:paraId="61ADBBF3"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0,94</w:t>
            </w:r>
          </w:p>
        </w:tc>
        <w:tc>
          <w:tcPr>
            <w:tcW w:w="1349" w:type="dxa"/>
            <w:tcBorders>
              <w:top w:val="nil"/>
              <w:left w:val="nil"/>
              <w:bottom w:val="single" w:sz="4" w:space="0" w:color="auto"/>
              <w:right w:val="single" w:sz="4" w:space="0" w:color="auto"/>
            </w:tcBorders>
            <w:shd w:val="clear" w:color="auto" w:fill="auto"/>
            <w:noWrap/>
            <w:vAlign w:val="center"/>
            <w:hideMark/>
          </w:tcPr>
          <w:p w14:paraId="61104F96"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0,00</w:t>
            </w:r>
          </w:p>
        </w:tc>
      </w:tr>
      <w:tr w:rsidR="00D256EA" w:rsidRPr="00AE12D5" w14:paraId="123F0932"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B3103E1"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w:t>
            </w:r>
          </w:p>
        </w:tc>
        <w:tc>
          <w:tcPr>
            <w:tcW w:w="3840" w:type="dxa"/>
            <w:tcBorders>
              <w:top w:val="nil"/>
              <w:left w:val="nil"/>
              <w:bottom w:val="single" w:sz="4" w:space="0" w:color="auto"/>
              <w:right w:val="single" w:sz="4" w:space="0" w:color="auto"/>
            </w:tcBorders>
            <w:shd w:val="clear" w:color="auto" w:fill="auto"/>
            <w:noWrap/>
            <w:vAlign w:val="center"/>
            <w:hideMark/>
          </w:tcPr>
          <w:p w14:paraId="526EB83D"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xây dựng cơ sở y tế</w:t>
            </w:r>
          </w:p>
        </w:tc>
        <w:tc>
          <w:tcPr>
            <w:tcW w:w="809" w:type="dxa"/>
            <w:tcBorders>
              <w:top w:val="nil"/>
              <w:left w:val="nil"/>
              <w:bottom w:val="single" w:sz="4" w:space="0" w:color="auto"/>
              <w:right w:val="single" w:sz="4" w:space="0" w:color="auto"/>
            </w:tcBorders>
            <w:shd w:val="clear" w:color="auto" w:fill="auto"/>
            <w:noWrap/>
            <w:vAlign w:val="center"/>
            <w:hideMark/>
          </w:tcPr>
          <w:p w14:paraId="7C9ECC68"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DYT</w:t>
            </w:r>
          </w:p>
        </w:tc>
        <w:tc>
          <w:tcPr>
            <w:tcW w:w="1300" w:type="dxa"/>
            <w:tcBorders>
              <w:top w:val="nil"/>
              <w:left w:val="nil"/>
              <w:bottom w:val="single" w:sz="4" w:space="0" w:color="auto"/>
              <w:right w:val="single" w:sz="4" w:space="0" w:color="auto"/>
            </w:tcBorders>
            <w:shd w:val="clear" w:color="000000" w:fill="FFFFFF"/>
            <w:noWrap/>
            <w:vAlign w:val="center"/>
            <w:hideMark/>
          </w:tcPr>
          <w:p w14:paraId="7314A039"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4,78</w:t>
            </w:r>
          </w:p>
        </w:tc>
        <w:tc>
          <w:tcPr>
            <w:tcW w:w="1340" w:type="dxa"/>
            <w:tcBorders>
              <w:top w:val="nil"/>
              <w:left w:val="nil"/>
              <w:bottom w:val="single" w:sz="4" w:space="0" w:color="auto"/>
              <w:right w:val="single" w:sz="4" w:space="0" w:color="auto"/>
            </w:tcBorders>
            <w:shd w:val="clear" w:color="auto" w:fill="auto"/>
            <w:noWrap/>
            <w:vAlign w:val="center"/>
            <w:hideMark/>
          </w:tcPr>
          <w:p w14:paraId="7953A104"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4,78</w:t>
            </w:r>
          </w:p>
        </w:tc>
        <w:tc>
          <w:tcPr>
            <w:tcW w:w="1349" w:type="dxa"/>
            <w:tcBorders>
              <w:top w:val="nil"/>
              <w:left w:val="nil"/>
              <w:bottom w:val="single" w:sz="4" w:space="0" w:color="auto"/>
              <w:right w:val="single" w:sz="4" w:space="0" w:color="auto"/>
            </w:tcBorders>
            <w:shd w:val="clear" w:color="auto" w:fill="auto"/>
            <w:noWrap/>
            <w:vAlign w:val="center"/>
            <w:hideMark/>
          </w:tcPr>
          <w:p w14:paraId="18550F77"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0,00</w:t>
            </w:r>
          </w:p>
        </w:tc>
      </w:tr>
      <w:tr w:rsidR="00D256EA" w:rsidRPr="00AE12D5" w14:paraId="674D447C"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7508926"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w:t>
            </w:r>
          </w:p>
        </w:tc>
        <w:tc>
          <w:tcPr>
            <w:tcW w:w="3840" w:type="dxa"/>
            <w:tcBorders>
              <w:top w:val="nil"/>
              <w:left w:val="nil"/>
              <w:bottom w:val="single" w:sz="4" w:space="0" w:color="auto"/>
              <w:right w:val="single" w:sz="4" w:space="0" w:color="auto"/>
            </w:tcBorders>
            <w:shd w:val="clear" w:color="auto" w:fill="auto"/>
            <w:noWrap/>
            <w:vAlign w:val="center"/>
            <w:hideMark/>
          </w:tcPr>
          <w:p w14:paraId="07AA434F"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xây dựng cơ sở GD ĐT</w:t>
            </w:r>
          </w:p>
        </w:tc>
        <w:tc>
          <w:tcPr>
            <w:tcW w:w="809" w:type="dxa"/>
            <w:tcBorders>
              <w:top w:val="nil"/>
              <w:left w:val="nil"/>
              <w:bottom w:val="single" w:sz="4" w:space="0" w:color="auto"/>
              <w:right w:val="single" w:sz="4" w:space="0" w:color="auto"/>
            </w:tcBorders>
            <w:shd w:val="clear" w:color="auto" w:fill="auto"/>
            <w:noWrap/>
            <w:vAlign w:val="center"/>
            <w:hideMark/>
          </w:tcPr>
          <w:p w14:paraId="29E4F2A3"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DGD</w:t>
            </w:r>
          </w:p>
        </w:tc>
        <w:tc>
          <w:tcPr>
            <w:tcW w:w="1300" w:type="dxa"/>
            <w:tcBorders>
              <w:top w:val="nil"/>
              <w:left w:val="nil"/>
              <w:bottom w:val="single" w:sz="4" w:space="0" w:color="auto"/>
              <w:right w:val="single" w:sz="4" w:space="0" w:color="auto"/>
            </w:tcBorders>
            <w:shd w:val="clear" w:color="auto" w:fill="auto"/>
            <w:noWrap/>
            <w:vAlign w:val="center"/>
            <w:hideMark/>
          </w:tcPr>
          <w:p w14:paraId="4F3D0EE3"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42,00</w:t>
            </w:r>
          </w:p>
        </w:tc>
        <w:tc>
          <w:tcPr>
            <w:tcW w:w="1340" w:type="dxa"/>
            <w:tcBorders>
              <w:top w:val="nil"/>
              <w:left w:val="nil"/>
              <w:bottom w:val="single" w:sz="4" w:space="0" w:color="auto"/>
              <w:right w:val="single" w:sz="4" w:space="0" w:color="auto"/>
            </w:tcBorders>
            <w:shd w:val="clear" w:color="auto" w:fill="auto"/>
            <w:noWrap/>
            <w:vAlign w:val="center"/>
            <w:hideMark/>
          </w:tcPr>
          <w:p w14:paraId="7470F2BA"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42,27</w:t>
            </w:r>
          </w:p>
        </w:tc>
        <w:tc>
          <w:tcPr>
            <w:tcW w:w="1349" w:type="dxa"/>
            <w:tcBorders>
              <w:top w:val="nil"/>
              <w:left w:val="nil"/>
              <w:bottom w:val="single" w:sz="4" w:space="0" w:color="auto"/>
              <w:right w:val="single" w:sz="4" w:space="0" w:color="auto"/>
            </w:tcBorders>
            <w:shd w:val="clear" w:color="auto" w:fill="auto"/>
            <w:noWrap/>
            <w:vAlign w:val="center"/>
            <w:hideMark/>
          </w:tcPr>
          <w:p w14:paraId="2C1CC8BA"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0,27</w:t>
            </w:r>
          </w:p>
        </w:tc>
      </w:tr>
      <w:tr w:rsidR="00D256EA" w:rsidRPr="00AE12D5" w14:paraId="0C35D5B4"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A493CBD"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w:t>
            </w:r>
          </w:p>
        </w:tc>
        <w:tc>
          <w:tcPr>
            <w:tcW w:w="3840" w:type="dxa"/>
            <w:tcBorders>
              <w:top w:val="nil"/>
              <w:left w:val="nil"/>
              <w:bottom w:val="single" w:sz="4" w:space="0" w:color="auto"/>
              <w:right w:val="single" w:sz="4" w:space="0" w:color="auto"/>
            </w:tcBorders>
            <w:shd w:val="clear" w:color="auto" w:fill="auto"/>
            <w:noWrap/>
            <w:vAlign w:val="center"/>
            <w:hideMark/>
          </w:tcPr>
          <w:p w14:paraId="06ABE386"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xây dựng cơ sở TDTT</w:t>
            </w:r>
          </w:p>
        </w:tc>
        <w:tc>
          <w:tcPr>
            <w:tcW w:w="809" w:type="dxa"/>
            <w:tcBorders>
              <w:top w:val="nil"/>
              <w:left w:val="nil"/>
              <w:bottom w:val="single" w:sz="4" w:space="0" w:color="auto"/>
              <w:right w:val="single" w:sz="4" w:space="0" w:color="auto"/>
            </w:tcBorders>
            <w:shd w:val="clear" w:color="auto" w:fill="auto"/>
            <w:noWrap/>
            <w:vAlign w:val="center"/>
            <w:hideMark/>
          </w:tcPr>
          <w:p w14:paraId="0B443C63"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DTT</w:t>
            </w:r>
          </w:p>
        </w:tc>
        <w:tc>
          <w:tcPr>
            <w:tcW w:w="1300" w:type="dxa"/>
            <w:tcBorders>
              <w:top w:val="nil"/>
              <w:left w:val="nil"/>
              <w:bottom w:val="single" w:sz="4" w:space="0" w:color="auto"/>
              <w:right w:val="single" w:sz="4" w:space="0" w:color="auto"/>
            </w:tcBorders>
            <w:shd w:val="clear" w:color="auto" w:fill="auto"/>
            <w:noWrap/>
            <w:vAlign w:val="center"/>
            <w:hideMark/>
          </w:tcPr>
          <w:p w14:paraId="53CD57FD"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20,56</w:t>
            </w:r>
          </w:p>
        </w:tc>
        <w:tc>
          <w:tcPr>
            <w:tcW w:w="1340" w:type="dxa"/>
            <w:tcBorders>
              <w:top w:val="nil"/>
              <w:left w:val="nil"/>
              <w:bottom w:val="single" w:sz="4" w:space="0" w:color="auto"/>
              <w:right w:val="single" w:sz="4" w:space="0" w:color="auto"/>
            </w:tcBorders>
            <w:shd w:val="clear" w:color="auto" w:fill="auto"/>
            <w:noWrap/>
            <w:vAlign w:val="center"/>
            <w:hideMark/>
          </w:tcPr>
          <w:p w14:paraId="07B55D54"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20,55</w:t>
            </w:r>
          </w:p>
        </w:tc>
        <w:tc>
          <w:tcPr>
            <w:tcW w:w="1349" w:type="dxa"/>
            <w:tcBorders>
              <w:top w:val="nil"/>
              <w:left w:val="nil"/>
              <w:bottom w:val="single" w:sz="4" w:space="0" w:color="auto"/>
              <w:right w:val="single" w:sz="4" w:space="0" w:color="auto"/>
            </w:tcBorders>
            <w:shd w:val="clear" w:color="auto" w:fill="auto"/>
            <w:noWrap/>
            <w:vAlign w:val="center"/>
            <w:hideMark/>
          </w:tcPr>
          <w:p w14:paraId="53CA1FE1"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-0,01</w:t>
            </w:r>
          </w:p>
        </w:tc>
      </w:tr>
      <w:tr w:rsidR="00D256EA" w:rsidRPr="00AE12D5" w14:paraId="376C3F2D"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8542180"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1.7</w:t>
            </w:r>
          </w:p>
        </w:tc>
        <w:tc>
          <w:tcPr>
            <w:tcW w:w="3840" w:type="dxa"/>
            <w:tcBorders>
              <w:top w:val="nil"/>
              <w:left w:val="nil"/>
              <w:bottom w:val="single" w:sz="4" w:space="0" w:color="auto"/>
              <w:right w:val="single" w:sz="4" w:space="0" w:color="auto"/>
            </w:tcBorders>
            <w:shd w:val="clear" w:color="auto" w:fill="auto"/>
            <w:noWrap/>
            <w:vAlign w:val="center"/>
            <w:hideMark/>
          </w:tcPr>
          <w:p w14:paraId="1E95ED70"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cơ sở sản xuất kinh doanh PNN</w:t>
            </w:r>
          </w:p>
        </w:tc>
        <w:tc>
          <w:tcPr>
            <w:tcW w:w="809" w:type="dxa"/>
            <w:tcBorders>
              <w:top w:val="nil"/>
              <w:left w:val="nil"/>
              <w:bottom w:val="single" w:sz="4" w:space="0" w:color="auto"/>
              <w:right w:val="single" w:sz="4" w:space="0" w:color="auto"/>
            </w:tcBorders>
            <w:shd w:val="clear" w:color="auto" w:fill="auto"/>
            <w:noWrap/>
            <w:vAlign w:val="center"/>
            <w:hideMark/>
          </w:tcPr>
          <w:p w14:paraId="78C2B587"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CSK</w:t>
            </w:r>
          </w:p>
        </w:tc>
        <w:tc>
          <w:tcPr>
            <w:tcW w:w="1300" w:type="dxa"/>
            <w:tcBorders>
              <w:top w:val="nil"/>
              <w:left w:val="nil"/>
              <w:bottom w:val="single" w:sz="4" w:space="0" w:color="auto"/>
              <w:right w:val="single" w:sz="4" w:space="0" w:color="auto"/>
            </w:tcBorders>
            <w:shd w:val="clear" w:color="auto" w:fill="auto"/>
            <w:noWrap/>
            <w:vAlign w:val="center"/>
            <w:hideMark/>
          </w:tcPr>
          <w:p w14:paraId="60BB060F"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71,69</w:t>
            </w:r>
          </w:p>
        </w:tc>
        <w:tc>
          <w:tcPr>
            <w:tcW w:w="1340" w:type="dxa"/>
            <w:tcBorders>
              <w:top w:val="nil"/>
              <w:left w:val="nil"/>
              <w:bottom w:val="single" w:sz="4" w:space="0" w:color="auto"/>
              <w:right w:val="single" w:sz="4" w:space="0" w:color="auto"/>
            </w:tcBorders>
            <w:shd w:val="clear" w:color="auto" w:fill="auto"/>
            <w:noWrap/>
            <w:vAlign w:val="center"/>
            <w:hideMark/>
          </w:tcPr>
          <w:p w14:paraId="01E45DC5"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71,69</w:t>
            </w:r>
          </w:p>
        </w:tc>
        <w:tc>
          <w:tcPr>
            <w:tcW w:w="1349" w:type="dxa"/>
            <w:tcBorders>
              <w:top w:val="nil"/>
              <w:left w:val="nil"/>
              <w:bottom w:val="single" w:sz="4" w:space="0" w:color="auto"/>
              <w:right w:val="single" w:sz="4" w:space="0" w:color="auto"/>
            </w:tcBorders>
            <w:shd w:val="clear" w:color="auto" w:fill="auto"/>
            <w:noWrap/>
            <w:vAlign w:val="center"/>
            <w:hideMark/>
          </w:tcPr>
          <w:p w14:paraId="30EE0CC2"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0,00</w:t>
            </w:r>
          </w:p>
        </w:tc>
      </w:tr>
      <w:tr w:rsidR="00D256EA" w:rsidRPr="00AE12D5" w14:paraId="460D21DA"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EC083E1"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w:t>
            </w:r>
          </w:p>
        </w:tc>
        <w:tc>
          <w:tcPr>
            <w:tcW w:w="3840" w:type="dxa"/>
            <w:tcBorders>
              <w:top w:val="nil"/>
              <w:left w:val="nil"/>
              <w:bottom w:val="single" w:sz="4" w:space="0" w:color="auto"/>
              <w:right w:val="single" w:sz="4" w:space="0" w:color="auto"/>
            </w:tcBorders>
            <w:shd w:val="clear" w:color="auto" w:fill="auto"/>
            <w:noWrap/>
            <w:vAlign w:val="center"/>
            <w:hideMark/>
          </w:tcPr>
          <w:p w14:paraId="4A90231B"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cụm công nghiệp</w:t>
            </w:r>
          </w:p>
        </w:tc>
        <w:tc>
          <w:tcPr>
            <w:tcW w:w="809" w:type="dxa"/>
            <w:tcBorders>
              <w:top w:val="nil"/>
              <w:left w:val="nil"/>
              <w:bottom w:val="single" w:sz="4" w:space="0" w:color="auto"/>
              <w:right w:val="single" w:sz="4" w:space="0" w:color="auto"/>
            </w:tcBorders>
            <w:shd w:val="clear" w:color="auto" w:fill="auto"/>
            <w:noWrap/>
            <w:vAlign w:val="center"/>
            <w:hideMark/>
          </w:tcPr>
          <w:p w14:paraId="169FB0E2"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SKN</w:t>
            </w:r>
          </w:p>
        </w:tc>
        <w:tc>
          <w:tcPr>
            <w:tcW w:w="1300" w:type="dxa"/>
            <w:tcBorders>
              <w:top w:val="nil"/>
              <w:left w:val="nil"/>
              <w:bottom w:val="single" w:sz="4" w:space="0" w:color="auto"/>
              <w:right w:val="single" w:sz="4" w:space="0" w:color="auto"/>
            </w:tcBorders>
            <w:shd w:val="clear" w:color="auto" w:fill="auto"/>
            <w:noWrap/>
            <w:vAlign w:val="center"/>
            <w:hideMark/>
          </w:tcPr>
          <w:p w14:paraId="07517B10"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14,81</w:t>
            </w:r>
          </w:p>
        </w:tc>
        <w:tc>
          <w:tcPr>
            <w:tcW w:w="1340" w:type="dxa"/>
            <w:tcBorders>
              <w:top w:val="nil"/>
              <w:left w:val="nil"/>
              <w:bottom w:val="single" w:sz="4" w:space="0" w:color="auto"/>
              <w:right w:val="single" w:sz="4" w:space="0" w:color="auto"/>
            </w:tcBorders>
            <w:shd w:val="clear" w:color="auto" w:fill="auto"/>
            <w:noWrap/>
            <w:vAlign w:val="center"/>
            <w:hideMark/>
          </w:tcPr>
          <w:p w14:paraId="5BEAC7B0"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14,81</w:t>
            </w:r>
          </w:p>
        </w:tc>
        <w:tc>
          <w:tcPr>
            <w:tcW w:w="1349" w:type="dxa"/>
            <w:tcBorders>
              <w:top w:val="nil"/>
              <w:left w:val="nil"/>
              <w:bottom w:val="single" w:sz="4" w:space="0" w:color="auto"/>
              <w:right w:val="single" w:sz="4" w:space="0" w:color="auto"/>
            </w:tcBorders>
            <w:shd w:val="clear" w:color="auto" w:fill="auto"/>
            <w:noWrap/>
            <w:vAlign w:val="center"/>
            <w:hideMark/>
          </w:tcPr>
          <w:p w14:paraId="58FB9197"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0,00</w:t>
            </w:r>
          </w:p>
        </w:tc>
      </w:tr>
      <w:tr w:rsidR="00D256EA" w:rsidRPr="00AE12D5" w14:paraId="5EBFC421"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0D8736D"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w:t>
            </w:r>
          </w:p>
        </w:tc>
        <w:tc>
          <w:tcPr>
            <w:tcW w:w="3840" w:type="dxa"/>
            <w:tcBorders>
              <w:top w:val="nil"/>
              <w:left w:val="nil"/>
              <w:bottom w:val="single" w:sz="4" w:space="0" w:color="auto"/>
              <w:right w:val="single" w:sz="4" w:space="0" w:color="auto"/>
            </w:tcBorders>
            <w:shd w:val="clear" w:color="auto" w:fill="auto"/>
            <w:noWrap/>
            <w:vAlign w:val="center"/>
            <w:hideMark/>
          </w:tcPr>
          <w:p w14:paraId="0AD0DE2A"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thương mại, dịch vụ</w:t>
            </w:r>
          </w:p>
        </w:tc>
        <w:tc>
          <w:tcPr>
            <w:tcW w:w="809" w:type="dxa"/>
            <w:tcBorders>
              <w:top w:val="nil"/>
              <w:left w:val="nil"/>
              <w:bottom w:val="single" w:sz="4" w:space="0" w:color="auto"/>
              <w:right w:val="single" w:sz="4" w:space="0" w:color="auto"/>
            </w:tcBorders>
            <w:shd w:val="clear" w:color="auto" w:fill="auto"/>
            <w:noWrap/>
            <w:vAlign w:val="center"/>
            <w:hideMark/>
          </w:tcPr>
          <w:p w14:paraId="09E7A244"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TMD</w:t>
            </w:r>
          </w:p>
        </w:tc>
        <w:tc>
          <w:tcPr>
            <w:tcW w:w="1300" w:type="dxa"/>
            <w:tcBorders>
              <w:top w:val="nil"/>
              <w:left w:val="nil"/>
              <w:bottom w:val="single" w:sz="4" w:space="0" w:color="auto"/>
              <w:right w:val="single" w:sz="4" w:space="0" w:color="auto"/>
            </w:tcBorders>
            <w:shd w:val="clear" w:color="auto" w:fill="auto"/>
            <w:noWrap/>
            <w:vAlign w:val="center"/>
            <w:hideMark/>
          </w:tcPr>
          <w:p w14:paraId="1648C1BE"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1,48</w:t>
            </w:r>
          </w:p>
        </w:tc>
        <w:tc>
          <w:tcPr>
            <w:tcW w:w="1340" w:type="dxa"/>
            <w:tcBorders>
              <w:top w:val="nil"/>
              <w:left w:val="nil"/>
              <w:bottom w:val="single" w:sz="4" w:space="0" w:color="auto"/>
              <w:right w:val="single" w:sz="4" w:space="0" w:color="auto"/>
            </w:tcBorders>
            <w:shd w:val="clear" w:color="auto" w:fill="auto"/>
            <w:noWrap/>
            <w:vAlign w:val="center"/>
            <w:hideMark/>
          </w:tcPr>
          <w:p w14:paraId="003D463E"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1,48</w:t>
            </w:r>
          </w:p>
        </w:tc>
        <w:tc>
          <w:tcPr>
            <w:tcW w:w="1349" w:type="dxa"/>
            <w:tcBorders>
              <w:top w:val="nil"/>
              <w:left w:val="nil"/>
              <w:bottom w:val="single" w:sz="4" w:space="0" w:color="auto"/>
              <w:right w:val="single" w:sz="4" w:space="0" w:color="auto"/>
            </w:tcBorders>
            <w:shd w:val="clear" w:color="auto" w:fill="auto"/>
            <w:noWrap/>
            <w:vAlign w:val="center"/>
            <w:hideMark/>
          </w:tcPr>
          <w:p w14:paraId="49BC7ACC"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0,00</w:t>
            </w:r>
          </w:p>
        </w:tc>
      </w:tr>
      <w:tr w:rsidR="00D256EA" w:rsidRPr="00AE12D5" w14:paraId="38FF6E64"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DD418A0"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w:t>
            </w:r>
          </w:p>
        </w:tc>
        <w:tc>
          <w:tcPr>
            <w:tcW w:w="3840" w:type="dxa"/>
            <w:tcBorders>
              <w:top w:val="nil"/>
              <w:left w:val="nil"/>
              <w:bottom w:val="single" w:sz="4" w:space="0" w:color="auto"/>
              <w:right w:val="single" w:sz="4" w:space="0" w:color="auto"/>
            </w:tcBorders>
            <w:shd w:val="clear" w:color="auto" w:fill="auto"/>
            <w:noWrap/>
            <w:vAlign w:val="center"/>
            <w:hideMark/>
          </w:tcPr>
          <w:p w14:paraId="4CC1AEE1"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cơ sở SX phi nông nghiệp</w:t>
            </w:r>
          </w:p>
        </w:tc>
        <w:tc>
          <w:tcPr>
            <w:tcW w:w="809" w:type="dxa"/>
            <w:tcBorders>
              <w:top w:val="nil"/>
              <w:left w:val="nil"/>
              <w:bottom w:val="single" w:sz="4" w:space="0" w:color="auto"/>
              <w:right w:val="single" w:sz="4" w:space="0" w:color="auto"/>
            </w:tcBorders>
            <w:shd w:val="clear" w:color="auto" w:fill="auto"/>
            <w:noWrap/>
            <w:vAlign w:val="center"/>
            <w:hideMark/>
          </w:tcPr>
          <w:p w14:paraId="3D5ED836"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SKC</w:t>
            </w:r>
          </w:p>
        </w:tc>
        <w:tc>
          <w:tcPr>
            <w:tcW w:w="1300" w:type="dxa"/>
            <w:tcBorders>
              <w:top w:val="nil"/>
              <w:left w:val="nil"/>
              <w:bottom w:val="single" w:sz="4" w:space="0" w:color="auto"/>
              <w:right w:val="single" w:sz="4" w:space="0" w:color="auto"/>
            </w:tcBorders>
            <w:shd w:val="clear" w:color="auto" w:fill="auto"/>
            <w:noWrap/>
            <w:vAlign w:val="center"/>
            <w:hideMark/>
          </w:tcPr>
          <w:p w14:paraId="7A996DB9"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27,55</w:t>
            </w:r>
          </w:p>
        </w:tc>
        <w:tc>
          <w:tcPr>
            <w:tcW w:w="1340" w:type="dxa"/>
            <w:tcBorders>
              <w:top w:val="nil"/>
              <w:left w:val="nil"/>
              <w:bottom w:val="single" w:sz="4" w:space="0" w:color="auto"/>
              <w:right w:val="single" w:sz="4" w:space="0" w:color="auto"/>
            </w:tcBorders>
            <w:shd w:val="clear" w:color="auto" w:fill="auto"/>
            <w:noWrap/>
            <w:vAlign w:val="center"/>
            <w:hideMark/>
          </w:tcPr>
          <w:p w14:paraId="6B1357CD"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11,62</w:t>
            </w:r>
          </w:p>
        </w:tc>
        <w:tc>
          <w:tcPr>
            <w:tcW w:w="1349" w:type="dxa"/>
            <w:tcBorders>
              <w:top w:val="nil"/>
              <w:left w:val="nil"/>
              <w:bottom w:val="single" w:sz="4" w:space="0" w:color="auto"/>
              <w:right w:val="single" w:sz="4" w:space="0" w:color="auto"/>
            </w:tcBorders>
            <w:shd w:val="clear" w:color="auto" w:fill="auto"/>
            <w:noWrap/>
            <w:vAlign w:val="center"/>
            <w:hideMark/>
          </w:tcPr>
          <w:p w14:paraId="601C4E94"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-15,93</w:t>
            </w:r>
          </w:p>
        </w:tc>
      </w:tr>
      <w:tr w:rsidR="00D256EA" w:rsidRPr="00AE12D5" w14:paraId="22FCFEF9"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A3AB803"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w:t>
            </w:r>
          </w:p>
        </w:tc>
        <w:tc>
          <w:tcPr>
            <w:tcW w:w="3840" w:type="dxa"/>
            <w:tcBorders>
              <w:top w:val="nil"/>
              <w:left w:val="nil"/>
              <w:bottom w:val="single" w:sz="4" w:space="0" w:color="auto"/>
              <w:right w:val="single" w:sz="4" w:space="0" w:color="auto"/>
            </w:tcBorders>
            <w:shd w:val="clear" w:color="auto" w:fill="auto"/>
            <w:noWrap/>
            <w:vAlign w:val="center"/>
            <w:hideMark/>
          </w:tcPr>
          <w:p w14:paraId="79B22214"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SD cho HĐ khoáng sản</w:t>
            </w:r>
          </w:p>
        </w:tc>
        <w:tc>
          <w:tcPr>
            <w:tcW w:w="809" w:type="dxa"/>
            <w:tcBorders>
              <w:top w:val="nil"/>
              <w:left w:val="nil"/>
              <w:bottom w:val="single" w:sz="4" w:space="0" w:color="auto"/>
              <w:right w:val="single" w:sz="4" w:space="0" w:color="auto"/>
            </w:tcBorders>
            <w:shd w:val="clear" w:color="auto" w:fill="auto"/>
            <w:noWrap/>
            <w:vAlign w:val="center"/>
            <w:hideMark/>
          </w:tcPr>
          <w:p w14:paraId="41D2550C"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SKS</w:t>
            </w:r>
          </w:p>
        </w:tc>
        <w:tc>
          <w:tcPr>
            <w:tcW w:w="1300" w:type="dxa"/>
            <w:tcBorders>
              <w:top w:val="nil"/>
              <w:left w:val="nil"/>
              <w:bottom w:val="single" w:sz="4" w:space="0" w:color="auto"/>
              <w:right w:val="single" w:sz="4" w:space="0" w:color="auto"/>
            </w:tcBorders>
            <w:shd w:val="clear" w:color="auto" w:fill="auto"/>
            <w:noWrap/>
            <w:vAlign w:val="center"/>
            <w:hideMark/>
          </w:tcPr>
          <w:p w14:paraId="3D1589E5"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27,85</w:t>
            </w:r>
          </w:p>
        </w:tc>
        <w:tc>
          <w:tcPr>
            <w:tcW w:w="1340" w:type="dxa"/>
            <w:tcBorders>
              <w:top w:val="nil"/>
              <w:left w:val="nil"/>
              <w:bottom w:val="single" w:sz="4" w:space="0" w:color="auto"/>
              <w:right w:val="single" w:sz="4" w:space="0" w:color="auto"/>
            </w:tcBorders>
            <w:shd w:val="clear" w:color="auto" w:fill="auto"/>
            <w:noWrap/>
            <w:vAlign w:val="center"/>
            <w:hideMark/>
          </w:tcPr>
          <w:p w14:paraId="7E57FC8A"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43,78</w:t>
            </w:r>
          </w:p>
        </w:tc>
        <w:tc>
          <w:tcPr>
            <w:tcW w:w="1349" w:type="dxa"/>
            <w:tcBorders>
              <w:top w:val="nil"/>
              <w:left w:val="nil"/>
              <w:bottom w:val="single" w:sz="4" w:space="0" w:color="auto"/>
              <w:right w:val="single" w:sz="4" w:space="0" w:color="auto"/>
            </w:tcBorders>
            <w:shd w:val="clear" w:color="auto" w:fill="auto"/>
            <w:noWrap/>
            <w:vAlign w:val="center"/>
            <w:hideMark/>
          </w:tcPr>
          <w:p w14:paraId="10803EFC"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15,93</w:t>
            </w:r>
          </w:p>
        </w:tc>
      </w:tr>
      <w:tr w:rsidR="00D256EA" w:rsidRPr="00AE12D5" w14:paraId="635D58E6"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ECE5D7D"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1.8</w:t>
            </w:r>
          </w:p>
        </w:tc>
        <w:tc>
          <w:tcPr>
            <w:tcW w:w="3840" w:type="dxa"/>
            <w:tcBorders>
              <w:top w:val="nil"/>
              <w:left w:val="nil"/>
              <w:bottom w:val="single" w:sz="4" w:space="0" w:color="auto"/>
              <w:right w:val="single" w:sz="4" w:space="0" w:color="auto"/>
            </w:tcBorders>
            <w:shd w:val="clear" w:color="auto" w:fill="auto"/>
            <w:noWrap/>
            <w:vAlign w:val="center"/>
            <w:hideMark/>
          </w:tcPr>
          <w:p w14:paraId="2DE565BE"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sử dụng vào mục đích công cộng</w:t>
            </w:r>
          </w:p>
        </w:tc>
        <w:tc>
          <w:tcPr>
            <w:tcW w:w="809" w:type="dxa"/>
            <w:tcBorders>
              <w:top w:val="nil"/>
              <w:left w:val="nil"/>
              <w:bottom w:val="single" w:sz="4" w:space="0" w:color="auto"/>
              <w:right w:val="single" w:sz="4" w:space="0" w:color="auto"/>
            </w:tcBorders>
            <w:shd w:val="clear" w:color="auto" w:fill="auto"/>
            <w:noWrap/>
            <w:vAlign w:val="center"/>
            <w:hideMark/>
          </w:tcPr>
          <w:p w14:paraId="547D01FD"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CCC</w:t>
            </w:r>
          </w:p>
        </w:tc>
        <w:tc>
          <w:tcPr>
            <w:tcW w:w="1300" w:type="dxa"/>
            <w:tcBorders>
              <w:top w:val="nil"/>
              <w:left w:val="nil"/>
              <w:bottom w:val="single" w:sz="4" w:space="0" w:color="auto"/>
              <w:right w:val="single" w:sz="4" w:space="0" w:color="auto"/>
            </w:tcBorders>
            <w:shd w:val="clear" w:color="auto" w:fill="auto"/>
            <w:noWrap/>
            <w:vAlign w:val="center"/>
            <w:hideMark/>
          </w:tcPr>
          <w:p w14:paraId="5AC22A30"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906,83</w:t>
            </w:r>
          </w:p>
        </w:tc>
        <w:tc>
          <w:tcPr>
            <w:tcW w:w="1340" w:type="dxa"/>
            <w:tcBorders>
              <w:top w:val="nil"/>
              <w:left w:val="nil"/>
              <w:bottom w:val="single" w:sz="4" w:space="0" w:color="auto"/>
              <w:right w:val="single" w:sz="4" w:space="0" w:color="auto"/>
            </w:tcBorders>
            <w:shd w:val="clear" w:color="auto" w:fill="auto"/>
            <w:noWrap/>
            <w:vAlign w:val="center"/>
            <w:hideMark/>
          </w:tcPr>
          <w:p w14:paraId="65D96720"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910,38</w:t>
            </w:r>
          </w:p>
        </w:tc>
        <w:tc>
          <w:tcPr>
            <w:tcW w:w="1349" w:type="dxa"/>
            <w:tcBorders>
              <w:top w:val="nil"/>
              <w:left w:val="nil"/>
              <w:bottom w:val="single" w:sz="4" w:space="0" w:color="auto"/>
              <w:right w:val="single" w:sz="4" w:space="0" w:color="auto"/>
            </w:tcBorders>
            <w:shd w:val="clear" w:color="auto" w:fill="auto"/>
            <w:noWrap/>
            <w:vAlign w:val="center"/>
            <w:hideMark/>
          </w:tcPr>
          <w:p w14:paraId="605621D9"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3,55</w:t>
            </w:r>
          </w:p>
        </w:tc>
      </w:tr>
      <w:tr w:rsidR="00D256EA" w:rsidRPr="00AE12D5" w14:paraId="589EC85C"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F284BF2"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w:t>
            </w:r>
          </w:p>
        </w:tc>
        <w:tc>
          <w:tcPr>
            <w:tcW w:w="3840" w:type="dxa"/>
            <w:tcBorders>
              <w:top w:val="nil"/>
              <w:left w:val="nil"/>
              <w:bottom w:val="single" w:sz="4" w:space="0" w:color="auto"/>
              <w:right w:val="single" w:sz="4" w:space="0" w:color="auto"/>
            </w:tcBorders>
            <w:shd w:val="clear" w:color="auto" w:fill="auto"/>
            <w:noWrap/>
            <w:vAlign w:val="center"/>
            <w:hideMark/>
          </w:tcPr>
          <w:p w14:paraId="17F634F8"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công trình giao thông</w:t>
            </w:r>
          </w:p>
        </w:tc>
        <w:tc>
          <w:tcPr>
            <w:tcW w:w="809" w:type="dxa"/>
            <w:tcBorders>
              <w:top w:val="nil"/>
              <w:left w:val="nil"/>
              <w:bottom w:val="single" w:sz="4" w:space="0" w:color="auto"/>
              <w:right w:val="single" w:sz="4" w:space="0" w:color="auto"/>
            </w:tcBorders>
            <w:shd w:val="clear" w:color="auto" w:fill="auto"/>
            <w:noWrap/>
            <w:vAlign w:val="center"/>
            <w:hideMark/>
          </w:tcPr>
          <w:p w14:paraId="5B5ACE75"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DGT</w:t>
            </w:r>
          </w:p>
        </w:tc>
        <w:tc>
          <w:tcPr>
            <w:tcW w:w="1300" w:type="dxa"/>
            <w:tcBorders>
              <w:top w:val="nil"/>
              <w:left w:val="nil"/>
              <w:bottom w:val="single" w:sz="4" w:space="0" w:color="auto"/>
              <w:right w:val="single" w:sz="4" w:space="0" w:color="auto"/>
            </w:tcBorders>
            <w:shd w:val="clear" w:color="auto" w:fill="auto"/>
            <w:noWrap/>
            <w:vAlign w:val="center"/>
            <w:hideMark/>
          </w:tcPr>
          <w:p w14:paraId="45AF3978"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604,31</w:t>
            </w:r>
          </w:p>
        </w:tc>
        <w:tc>
          <w:tcPr>
            <w:tcW w:w="1340" w:type="dxa"/>
            <w:tcBorders>
              <w:top w:val="nil"/>
              <w:left w:val="nil"/>
              <w:bottom w:val="single" w:sz="4" w:space="0" w:color="auto"/>
              <w:right w:val="single" w:sz="4" w:space="0" w:color="auto"/>
            </w:tcBorders>
            <w:shd w:val="clear" w:color="auto" w:fill="auto"/>
            <w:noWrap/>
            <w:vAlign w:val="center"/>
            <w:hideMark/>
          </w:tcPr>
          <w:p w14:paraId="6E3C77B3"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606,11</w:t>
            </w:r>
          </w:p>
        </w:tc>
        <w:tc>
          <w:tcPr>
            <w:tcW w:w="1349" w:type="dxa"/>
            <w:tcBorders>
              <w:top w:val="nil"/>
              <w:left w:val="nil"/>
              <w:bottom w:val="single" w:sz="4" w:space="0" w:color="auto"/>
              <w:right w:val="single" w:sz="4" w:space="0" w:color="auto"/>
            </w:tcBorders>
            <w:shd w:val="clear" w:color="auto" w:fill="auto"/>
            <w:noWrap/>
            <w:vAlign w:val="center"/>
            <w:hideMark/>
          </w:tcPr>
          <w:p w14:paraId="20C8F654"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1,80</w:t>
            </w:r>
          </w:p>
        </w:tc>
      </w:tr>
      <w:tr w:rsidR="00D256EA" w:rsidRPr="00AE12D5" w14:paraId="5A858FE9"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E795513"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w:t>
            </w:r>
          </w:p>
        </w:tc>
        <w:tc>
          <w:tcPr>
            <w:tcW w:w="3840" w:type="dxa"/>
            <w:tcBorders>
              <w:top w:val="nil"/>
              <w:left w:val="nil"/>
              <w:bottom w:val="single" w:sz="4" w:space="0" w:color="auto"/>
              <w:right w:val="single" w:sz="4" w:space="0" w:color="auto"/>
            </w:tcBorders>
            <w:shd w:val="clear" w:color="auto" w:fill="auto"/>
            <w:noWrap/>
            <w:vAlign w:val="center"/>
            <w:hideMark/>
          </w:tcPr>
          <w:p w14:paraId="6FC1AA11"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công trình thủy lợi</w:t>
            </w:r>
          </w:p>
        </w:tc>
        <w:tc>
          <w:tcPr>
            <w:tcW w:w="809" w:type="dxa"/>
            <w:tcBorders>
              <w:top w:val="nil"/>
              <w:left w:val="nil"/>
              <w:bottom w:val="single" w:sz="4" w:space="0" w:color="auto"/>
              <w:right w:val="single" w:sz="4" w:space="0" w:color="auto"/>
            </w:tcBorders>
            <w:shd w:val="clear" w:color="auto" w:fill="auto"/>
            <w:noWrap/>
            <w:vAlign w:val="center"/>
            <w:hideMark/>
          </w:tcPr>
          <w:p w14:paraId="73A64B27"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DTL</w:t>
            </w:r>
          </w:p>
        </w:tc>
        <w:tc>
          <w:tcPr>
            <w:tcW w:w="1300" w:type="dxa"/>
            <w:tcBorders>
              <w:top w:val="nil"/>
              <w:left w:val="nil"/>
              <w:bottom w:val="single" w:sz="4" w:space="0" w:color="auto"/>
              <w:right w:val="single" w:sz="4" w:space="0" w:color="auto"/>
            </w:tcBorders>
            <w:shd w:val="clear" w:color="auto" w:fill="auto"/>
            <w:noWrap/>
            <w:vAlign w:val="center"/>
            <w:hideMark/>
          </w:tcPr>
          <w:p w14:paraId="4D9E1678"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100,81</w:t>
            </w:r>
          </w:p>
        </w:tc>
        <w:tc>
          <w:tcPr>
            <w:tcW w:w="1340" w:type="dxa"/>
            <w:tcBorders>
              <w:top w:val="nil"/>
              <w:left w:val="nil"/>
              <w:bottom w:val="single" w:sz="4" w:space="0" w:color="auto"/>
              <w:right w:val="single" w:sz="4" w:space="0" w:color="auto"/>
            </w:tcBorders>
            <w:shd w:val="clear" w:color="auto" w:fill="auto"/>
            <w:noWrap/>
            <w:vAlign w:val="center"/>
            <w:hideMark/>
          </w:tcPr>
          <w:p w14:paraId="44D0EACF"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101,51</w:t>
            </w:r>
          </w:p>
        </w:tc>
        <w:tc>
          <w:tcPr>
            <w:tcW w:w="1349" w:type="dxa"/>
            <w:tcBorders>
              <w:top w:val="nil"/>
              <w:left w:val="nil"/>
              <w:bottom w:val="single" w:sz="4" w:space="0" w:color="auto"/>
              <w:right w:val="single" w:sz="4" w:space="0" w:color="auto"/>
            </w:tcBorders>
            <w:shd w:val="clear" w:color="auto" w:fill="auto"/>
            <w:noWrap/>
            <w:vAlign w:val="center"/>
            <w:hideMark/>
          </w:tcPr>
          <w:p w14:paraId="1DCCF2A6"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0,70</w:t>
            </w:r>
          </w:p>
        </w:tc>
      </w:tr>
      <w:tr w:rsidR="00D256EA" w:rsidRPr="00AE12D5" w14:paraId="601E4E9B"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0EED408"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w:t>
            </w:r>
          </w:p>
        </w:tc>
        <w:tc>
          <w:tcPr>
            <w:tcW w:w="3840" w:type="dxa"/>
            <w:tcBorders>
              <w:top w:val="nil"/>
              <w:left w:val="nil"/>
              <w:bottom w:val="single" w:sz="4" w:space="0" w:color="auto"/>
              <w:right w:val="single" w:sz="4" w:space="0" w:color="auto"/>
            </w:tcBorders>
            <w:shd w:val="clear" w:color="auto" w:fill="auto"/>
            <w:noWrap/>
            <w:vAlign w:val="center"/>
            <w:hideMark/>
          </w:tcPr>
          <w:p w14:paraId="75491071"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có di tích lịch sử - văn hóa,danh lam thắng cảnh, di tích thiên nhiên</w:t>
            </w:r>
          </w:p>
        </w:tc>
        <w:tc>
          <w:tcPr>
            <w:tcW w:w="809" w:type="dxa"/>
            <w:tcBorders>
              <w:top w:val="nil"/>
              <w:left w:val="nil"/>
              <w:bottom w:val="single" w:sz="4" w:space="0" w:color="auto"/>
              <w:right w:val="single" w:sz="4" w:space="0" w:color="auto"/>
            </w:tcBorders>
            <w:shd w:val="clear" w:color="auto" w:fill="auto"/>
            <w:noWrap/>
            <w:vAlign w:val="center"/>
            <w:hideMark/>
          </w:tcPr>
          <w:p w14:paraId="0F08C194"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DDT</w:t>
            </w:r>
          </w:p>
        </w:tc>
        <w:tc>
          <w:tcPr>
            <w:tcW w:w="1300" w:type="dxa"/>
            <w:tcBorders>
              <w:top w:val="nil"/>
              <w:left w:val="nil"/>
              <w:bottom w:val="single" w:sz="4" w:space="0" w:color="auto"/>
              <w:right w:val="single" w:sz="4" w:space="0" w:color="auto"/>
            </w:tcBorders>
            <w:shd w:val="clear" w:color="auto" w:fill="auto"/>
            <w:noWrap/>
            <w:vAlign w:val="center"/>
            <w:hideMark/>
          </w:tcPr>
          <w:p w14:paraId="5DF70E6D"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8,51</w:t>
            </w:r>
          </w:p>
        </w:tc>
        <w:tc>
          <w:tcPr>
            <w:tcW w:w="1340" w:type="dxa"/>
            <w:tcBorders>
              <w:top w:val="nil"/>
              <w:left w:val="nil"/>
              <w:bottom w:val="single" w:sz="4" w:space="0" w:color="auto"/>
              <w:right w:val="single" w:sz="4" w:space="0" w:color="auto"/>
            </w:tcBorders>
            <w:shd w:val="clear" w:color="auto" w:fill="auto"/>
            <w:noWrap/>
            <w:vAlign w:val="center"/>
            <w:hideMark/>
          </w:tcPr>
          <w:p w14:paraId="69F14642"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9,60</w:t>
            </w:r>
          </w:p>
        </w:tc>
        <w:tc>
          <w:tcPr>
            <w:tcW w:w="1349" w:type="dxa"/>
            <w:tcBorders>
              <w:top w:val="nil"/>
              <w:left w:val="nil"/>
              <w:bottom w:val="single" w:sz="4" w:space="0" w:color="auto"/>
              <w:right w:val="single" w:sz="4" w:space="0" w:color="auto"/>
            </w:tcBorders>
            <w:shd w:val="clear" w:color="auto" w:fill="auto"/>
            <w:noWrap/>
            <w:vAlign w:val="center"/>
            <w:hideMark/>
          </w:tcPr>
          <w:p w14:paraId="682149EF"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1,09</w:t>
            </w:r>
          </w:p>
        </w:tc>
      </w:tr>
      <w:tr w:rsidR="00D256EA" w:rsidRPr="00AE12D5" w14:paraId="34698598"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5BA8906"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w:t>
            </w:r>
          </w:p>
        </w:tc>
        <w:tc>
          <w:tcPr>
            <w:tcW w:w="3840" w:type="dxa"/>
            <w:tcBorders>
              <w:top w:val="nil"/>
              <w:left w:val="nil"/>
              <w:bottom w:val="single" w:sz="4" w:space="0" w:color="auto"/>
              <w:right w:val="single" w:sz="4" w:space="0" w:color="auto"/>
            </w:tcBorders>
            <w:shd w:val="clear" w:color="auto" w:fill="auto"/>
            <w:noWrap/>
            <w:vAlign w:val="center"/>
            <w:hideMark/>
          </w:tcPr>
          <w:p w14:paraId="60275031"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công trình năng lượng, chiếu sáng công cộng</w:t>
            </w:r>
          </w:p>
        </w:tc>
        <w:tc>
          <w:tcPr>
            <w:tcW w:w="809" w:type="dxa"/>
            <w:tcBorders>
              <w:top w:val="nil"/>
              <w:left w:val="nil"/>
              <w:bottom w:val="single" w:sz="4" w:space="0" w:color="auto"/>
              <w:right w:val="single" w:sz="4" w:space="0" w:color="auto"/>
            </w:tcBorders>
            <w:shd w:val="clear" w:color="auto" w:fill="auto"/>
            <w:noWrap/>
            <w:vAlign w:val="center"/>
            <w:hideMark/>
          </w:tcPr>
          <w:p w14:paraId="5F3C5DA9"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DNL</w:t>
            </w:r>
          </w:p>
        </w:tc>
        <w:tc>
          <w:tcPr>
            <w:tcW w:w="1300" w:type="dxa"/>
            <w:tcBorders>
              <w:top w:val="nil"/>
              <w:left w:val="nil"/>
              <w:bottom w:val="single" w:sz="4" w:space="0" w:color="auto"/>
              <w:right w:val="single" w:sz="4" w:space="0" w:color="auto"/>
            </w:tcBorders>
            <w:shd w:val="clear" w:color="auto" w:fill="auto"/>
            <w:noWrap/>
            <w:vAlign w:val="center"/>
            <w:hideMark/>
          </w:tcPr>
          <w:p w14:paraId="29E211E2"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170,24</w:t>
            </w:r>
          </w:p>
        </w:tc>
        <w:tc>
          <w:tcPr>
            <w:tcW w:w="1340" w:type="dxa"/>
            <w:tcBorders>
              <w:top w:val="nil"/>
              <w:left w:val="nil"/>
              <w:bottom w:val="single" w:sz="4" w:space="0" w:color="auto"/>
              <w:right w:val="single" w:sz="4" w:space="0" w:color="auto"/>
            </w:tcBorders>
            <w:shd w:val="clear" w:color="auto" w:fill="auto"/>
            <w:noWrap/>
            <w:vAlign w:val="center"/>
            <w:hideMark/>
          </w:tcPr>
          <w:p w14:paraId="60D4DDBF"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171,23</w:t>
            </w:r>
          </w:p>
        </w:tc>
        <w:tc>
          <w:tcPr>
            <w:tcW w:w="1349" w:type="dxa"/>
            <w:tcBorders>
              <w:top w:val="nil"/>
              <w:left w:val="nil"/>
              <w:bottom w:val="single" w:sz="4" w:space="0" w:color="auto"/>
              <w:right w:val="single" w:sz="4" w:space="0" w:color="auto"/>
            </w:tcBorders>
            <w:shd w:val="clear" w:color="auto" w:fill="auto"/>
            <w:noWrap/>
            <w:vAlign w:val="center"/>
            <w:hideMark/>
          </w:tcPr>
          <w:p w14:paraId="614BCFA3"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0,99</w:t>
            </w:r>
          </w:p>
        </w:tc>
      </w:tr>
      <w:tr w:rsidR="00D256EA" w:rsidRPr="00AE12D5" w14:paraId="216A34CC"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F36E8D7"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w:t>
            </w:r>
          </w:p>
        </w:tc>
        <w:tc>
          <w:tcPr>
            <w:tcW w:w="3840" w:type="dxa"/>
            <w:tcBorders>
              <w:top w:val="nil"/>
              <w:left w:val="nil"/>
              <w:bottom w:val="single" w:sz="4" w:space="0" w:color="auto"/>
              <w:right w:val="single" w:sz="4" w:space="0" w:color="auto"/>
            </w:tcBorders>
            <w:shd w:val="clear" w:color="auto" w:fill="auto"/>
            <w:noWrap/>
            <w:vAlign w:val="center"/>
            <w:hideMark/>
          </w:tcPr>
          <w:p w14:paraId="088F6B08"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công trình hạ tầng bưu chính, viễn thông, công nghệ thông tin</w:t>
            </w:r>
          </w:p>
        </w:tc>
        <w:tc>
          <w:tcPr>
            <w:tcW w:w="809" w:type="dxa"/>
            <w:tcBorders>
              <w:top w:val="nil"/>
              <w:left w:val="nil"/>
              <w:bottom w:val="single" w:sz="4" w:space="0" w:color="auto"/>
              <w:right w:val="single" w:sz="4" w:space="0" w:color="auto"/>
            </w:tcBorders>
            <w:shd w:val="clear" w:color="auto" w:fill="auto"/>
            <w:noWrap/>
            <w:vAlign w:val="center"/>
            <w:hideMark/>
          </w:tcPr>
          <w:p w14:paraId="0109CD1B"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DBV</w:t>
            </w:r>
          </w:p>
        </w:tc>
        <w:tc>
          <w:tcPr>
            <w:tcW w:w="1300" w:type="dxa"/>
            <w:tcBorders>
              <w:top w:val="nil"/>
              <w:left w:val="nil"/>
              <w:bottom w:val="single" w:sz="4" w:space="0" w:color="auto"/>
              <w:right w:val="single" w:sz="4" w:space="0" w:color="auto"/>
            </w:tcBorders>
            <w:shd w:val="clear" w:color="000000" w:fill="FFFFFF"/>
            <w:noWrap/>
            <w:vAlign w:val="center"/>
            <w:hideMark/>
          </w:tcPr>
          <w:p w14:paraId="700E24F3"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1,65</w:t>
            </w:r>
          </w:p>
        </w:tc>
        <w:tc>
          <w:tcPr>
            <w:tcW w:w="1340" w:type="dxa"/>
            <w:tcBorders>
              <w:top w:val="nil"/>
              <w:left w:val="nil"/>
              <w:bottom w:val="single" w:sz="4" w:space="0" w:color="auto"/>
              <w:right w:val="single" w:sz="4" w:space="0" w:color="auto"/>
            </w:tcBorders>
            <w:shd w:val="clear" w:color="auto" w:fill="auto"/>
            <w:noWrap/>
            <w:vAlign w:val="center"/>
            <w:hideMark/>
          </w:tcPr>
          <w:p w14:paraId="69AC7B8E"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1,65</w:t>
            </w:r>
          </w:p>
        </w:tc>
        <w:tc>
          <w:tcPr>
            <w:tcW w:w="1349" w:type="dxa"/>
            <w:tcBorders>
              <w:top w:val="nil"/>
              <w:left w:val="nil"/>
              <w:bottom w:val="single" w:sz="4" w:space="0" w:color="auto"/>
              <w:right w:val="single" w:sz="4" w:space="0" w:color="auto"/>
            </w:tcBorders>
            <w:shd w:val="clear" w:color="auto" w:fill="auto"/>
            <w:noWrap/>
            <w:vAlign w:val="center"/>
            <w:hideMark/>
          </w:tcPr>
          <w:p w14:paraId="190CF6F1"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0,00</w:t>
            </w:r>
          </w:p>
        </w:tc>
      </w:tr>
      <w:tr w:rsidR="00D256EA" w:rsidRPr="00AE12D5" w14:paraId="06E46350"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2784743"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w:t>
            </w:r>
          </w:p>
        </w:tc>
        <w:tc>
          <w:tcPr>
            <w:tcW w:w="3840" w:type="dxa"/>
            <w:tcBorders>
              <w:top w:val="nil"/>
              <w:left w:val="nil"/>
              <w:bottom w:val="single" w:sz="4" w:space="0" w:color="auto"/>
              <w:right w:val="single" w:sz="4" w:space="0" w:color="auto"/>
            </w:tcBorders>
            <w:shd w:val="clear" w:color="auto" w:fill="auto"/>
            <w:noWrap/>
            <w:vAlign w:val="center"/>
            <w:hideMark/>
          </w:tcPr>
          <w:p w14:paraId="5B527DF3"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chợ dân sinh, chợ đầu mối</w:t>
            </w:r>
          </w:p>
        </w:tc>
        <w:tc>
          <w:tcPr>
            <w:tcW w:w="809" w:type="dxa"/>
            <w:tcBorders>
              <w:top w:val="nil"/>
              <w:left w:val="nil"/>
              <w:bottom w:val="single" w:sz="4" w:space="0" w:color="auto"/>
              <w:right w:val="single" w:sz="4" w:space="0" w:color="auto"/>
            </w:tcBorders>
            <w:shd w:val="clear" w:color="auto" w:fill="auto"/>
            <w:noWrap/>
            <w:vAlign w:val="center"/>
            <w:hideMark/>
          </w:tcPr>
          <w:p w14:paraId="06B6BE5B"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DCH</w:t>
            </w:r>
          </w:p>
        </w:tc>
        <w:tc>
          <w:tcPr>
            <w:tcW w:w="1300" w:type="dxa"/>
            <w:tcBorders>
              <w:top w:val="nil"/>
              <w:left w:val="nil"/>
              <w:bottom w:val="single" w:sz="4" w:space="0" w:color="auto"/>
              <w:right w:val="single" w:sz="4" w:space="0" w:color="auto"/>
            </w:tcBorders>
            <w:shd w:val="clear" w:color="auto" w:fill="auto"/>
            <w:noWrap/>
            <w:vAlign w:val="center"/>
            <w:hideMark/>
          </w:tcPr>
          <w:p w14:paraId="2BB162D4"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4,13</w:t>
            </w:r>
          </w:p>
        </w:tc>
        <w:tc>
          <w:tcPr>
            <w:tcW w:w="1340" w:type="dxa"/>
            <w:tcBorders>
              <w:top w:val="nil"/>
              <w:left w:val="nil"/>
              <w:bottom w:val="single" w:sz="4" w:space="0" w:color="auto"/>
              <w:right w:val="single" w:sz="4" w:space="0" w:color="auto"/>
            </w:tcBorders>
            <w:shd w:val="clear" w:color="auto" w:fill="auto"/>
            <w:noWrap/>
            <w:vAlign w:val="center"/>
            <w:hideMark/>
          </w:tcPr>
          <w:p w14:paraId="4F293A94"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4,13</w:t>
            </w:r>
          </w:p>
        </w:tc>
        <w:tc>
          <w:tcPr>
            <w:tcW w:w="1349" w:type="dxa"/>
            <w:tcBorders>
              <w:top w:val="nil"/>
              <w:left w:val="nil"/>
              <w:bottom w:val="single" w:sz="4" w:space="0" w:color="auto"/>
              <w:right w:val="single" w:sz="4" w:space="0" w:color="auto"/>
            </w:tcBorders>
            <w:shd w:val="clear" w:color="auto" w:fill="auto"/>
            <w:noWrap/>
            <w:vAlign w:val="center"/>
            <w:hideMark/>
          </w:tcPr>
          <w:p w14:paraId="7BB91841"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0,00</w:t>
            </w:r>
          </w:p>
        </w:tc>
      </w:tr>
      <w:tr w:rsidR="00D256EA" w:rsidRPr="00AE12D5" w14:paraId="4E6A3981"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2C2A48C"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w:t>
            </w:r>
          </w:p>
        </w:tc>
        <w:tc>
          <w:tcPr>
            <w:tcW w:w="3840" w:type="dxa"/>
            <w:tcBorders>
              <w:top w:val="nil"/>
              <w:left w:val="nil"/>
              <w:bottom w:val="single" w:sz="4" w:space="0" w:color="auto"/>
              <w:right w:val="single" w:sz="4" w:space="0" w:color="auto"/>
            </w:tcBorders>
            <w:shd w:val="clear" w:color="auto" w:fill="auto"/>
            <w:noWrap/>
            <w:vAlign w:val="center"/>
            <w:hideMark/>
          </w:tcPr>
          <w:p w14:paraId="002F2FFB"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khu vui chơi, giải trí công cộng, sinh hoạt cộng đồng</w:t>
            </w:r>
          </w:p>
        </w:tc>
        <w:tc>
          <w:tcPr>
            <w:tcW w:w="809" w:type="dxa"/>
            <w:tcBorders>
              <w:top w:val="nil"/>
              <w:left w:val="nil"/>
              <w:bottom w:val="single" w:sz="4" w:space="0" w:color="auto"/>
              <w:right w:val="single" w:sz="4" w:space="0" w:color="auto"/>
            </w:tcBorders>
            <w:shd w:val="clear" w:color="auto" w:fill="auto"/>
            <w:noWrap/>
            <w:vAlign w:val="center"/>
            <w:hideMark/>
          </w:tcPr>
          <w:p w14:paraId="2D506E9A"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DKV</w:t>
            </w:r>
          </w:p>
        </w:tc>
        <w:tc>
          <w:tcPr>
            <w:tcW w:w="1300" w:type="dxa"/>
            <w:tcBorders>
              <w:top w:val="nil"/>
              <w:left w:val="nil"/>
              <w:bottom w:val="single" w:sz="4" w:space="0" w:color="auto"/>
              <w:right w:val="single" w:sz="4" w:space="0" w:color="auto"/>
            </w:tcBorders>
            <w:shd w:val="clear" w:color="auto" w:fill="auto"/>
            <w:noWrap/>
            <w:vAlign w:val="center"/>
            <w:hideMark/>
          </w:tcPr>
          <w:p w14:paraId="01AFE030"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17,18</w:t>
            </w:r>
          </w:p>
        </w:tc>
        <w:tc>
          <w:tcPr>
            <w:tcW w:w="1340" w:type="dxa"/>
            <w:tcBorders>
              <w:top w:val="nil"/>
              <w:left w:val="nil"/>
              <w:bottom w:val="single" w:sz="4" w:space="0" w:color="auto"/>
              <w:right w:val="single" w:sz="4" w:space="0" w:color="auto"/>
            </w:tcBorders>
            <w:shd w:val="clear" w:color="auto" w:fill="auto"/>
            <w:noWrap/>
            <w:vAlign w:val="center"/>
            <w:hideMark/>
          </w:tcPr>
          <w:p w14:paraId="53383747"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16,09</w:t>
            </w:r>
          </w:p>
        </w:tc>
        <w:tc>
          <w:tcPr>
            <w:tcW w:w="1349" w:type="dxa"/>
            <w:tcBorders>
              <w:top w:val="nil"/>
              <w:left w:val="nil"/>
              <w:bottom w:val="single" w:sz="4" w:space="0" w:color="auto"/>
              <w:right w:val="single" w:sz="4" w:space="0" w:color="auto"/>
            </w:tcBorders>
            <w:shd w:val="clear" w:color="auto" w:fill="auto"/>
            <w:noWrap/>
            <w:vAlign w:val="center"/>
            <w:hideMark/>
          </w:tcPr>
          <w:p w14:paraId="2EAD6E38"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-1,09</w:t>
            </w:r>
          </w:p>
        </w:tc>
      </w:tr>
      <w:tr w:rsidR="00D256EA" w:rsidRPr="00AE12D5" w14:paraId="5B26BFBB"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C2CD790"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1.9</w:t>
            </w:r>
          </w:p>
        </w:tc>
        <w:tc>
          <w:tcPr>
            <w:tcW w:w="3840" w:type="dxa"/>
            <w:tcBorders>
              <w:top w:val="nil"/>
              <w:left w:val="nil"/>
              <w:bottom w:val="single" w:sz="4" w:space="0" w:color="auto"/>
              <w:right w:val="single" w:sz="4" w:space="0" w:color="auto"/>
            </w:tcBorders>
            <w:shd w:val="clear" w:color="auto" w:fill="auto"/>
            <w:noWrap/>
            <w:vAlign w:val="center"/>
            <w:hideMark/>
          </w:tcPr>
          <w:p w14:paraId="3F569703"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tôn giáo</w:t>
            </w:r>
          </w:p>
        </w:tc>
        <w:tc>
          <w:tcPr>
            <w:tcW w:w="809" w:type="dxa"/>
            <w:tcBorders>
              <w:top w:val="nil"/>
              <w:left w:val="nil"/>
              <w:bottom w:val="single" w:sz="4" w:space="0" w:color="auto"/>
              <w:right w:val="single" w:sz="4" w:space="0" w:color="auto"/>
            </w:tcBorders>
            <w:shd w:val="clear" w:color="auto" w:fill="auto"/>
            <w:noWrap/>
            <w:vAlign w:val="center"/>
            <w:hideMark/>
          </w:tcPr>
          <w:p w14:paraId="77EC36E9"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TON</w:t>
            </w:r>
          </w:p>
        </w:tc>
        <w:tc>
          <w:tcPr>
            <w:tcW w:w="1300" w:type="dxa"/>
            <w:tcBorders>
              <w:top w:val="nil"/>
              <w:left w:val="nil"/>
              <w:bottom w:val="single" w:sz="4" w:space="0" w:color="auto"/>
              <w:right w:val="single" w:sz="4" w:space="0" w:color="auto"/>
            </w:tcBorders>
            <w:shd w:val="clear" w:color="auto" w:fill="auto"/>
            <w:noWrap/>
            <w:vAlign w:val="center"/>
            <w:hideMark/>
          </w:tcPr>
          <w:p w14:paraId="3C038D45"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4,59</w:t>
            </w:r>
          </w:p>
        </w:tc>
        <w:tc>
          <w:tcPr>
            <w:tcW w:w="1340" w:type="dxa"/>
            <w:tcBorders>
              <w:top w:val="nil"/>
              <w:left w:val="nil"/>
              <w:bottom w:val="single" w:sz="4" w:space="0" w:color="auto"/>
              <w:right w:val="single" w:sz="4" w:space="0" w:color="auto"/>
            </w:tcBorders>
            <w:shd w:val="clear" w:color="auto" w:fill="auto"/>
            <w:noWrap/>
            <w:vAlign w:val="center"/>
            <w:hideMark/>
          </w:tcPr>
          <w:p w14:paraId="6F4F5705"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4,59</w:t>
            </w:r>
          </w:p>
        </w:tc>
        <w:tc>
          <w:tcPr>
            <w:tcW w:w="1349" w:type="dxa"/>
            <w:tcBorders>
              <w:top w:val="nil"/>
              <w:left w:val="nil"/>
              <w:bottom w:val="single" w:sz="4" w:space="0" w:color="auto"/>
              <w:right w:val="single" w:sz="4" w:space="0" w:color="auto"/>
            </w:tcBorders>
            <w:shd w:val="clear" w:color="auto" w:fill="auto"/>
            <w:noWrap/>
            <w:vAlign w:val="center"/>
            <w:hideMark/>
          </w:tcPr>
          <w:p w14:paraId="51CA5B8B"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0,00</w:t>
            </w:r>
          </w:p>
        </w:tc>
      </w:tr>
      <w:tr w:rsidR="00D256EA" w:rsidRPr="00AE12D5" w14:paraId="2221B45F"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89659C6"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1.10</w:t>
            </w:r>
          </w:p>
        </w:tc>
        <w:tc>
          <w:tcPr>
            <w:tcW w:w="3840" w:type="dxa"/>
            <w:tcBorders>
              <w:top w:val="nil"/>
              <w:left w:val="nil"/>
              <w:bottom w:val="single" w:sz="4" w:space="0" w:color="auto"/>
              <w:right w:val="single" w:sz="4" w:space="0" w:color="auto"/>
            </w:tcBorders>
            <w:shd w:val="clear" w:color="auto" w:fill="auto"/>
            <w:noWrap/>
            <w:vAlign w:val="center"/>
            <w:hideMark/>
          </w:tcPr>
          <w:p w14:paraId="3AFEEFE6"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tín ngưỡng</w:t>
            </w:r>
          </w:p>
        </w:tc>
        <w:tc>
          <w:tcPr>
            <w:tcW w:w="809" w:type="dxa"/>
            <w:tcBorders>
              <w:top w:val="nil"/>
              <w:left w:val="nil"/>
              <w:bottom w:val="single" w:sz="4" w:space="0" w:color="auto"/>
              <w:right w:val="single" w:sz="4" w:space="0" w:color="auto"/>
            </w:tcBorders>
            <w:shd w:val="clear" w:color="auto" w:fill="auto"/>
            <w:noWrap/>
            <w:vAlign w:val="center"/>
            <w:hideMark/>
          </w:tcPr>
          <w:p w14:paraId="614624D7"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TIN</w:t>
            </w:r>
          </w:p>
        </w:tc>
        <w:tc>
          <w:tcPr>
            <w:tcW w:w="1300" w:type="dxa"/>
            <w:tcBorders>
              <w:top w:val="nil"/>
              <w:left w:val="nil"/>
              <w:bottom w:val="single" w:sz="4" w:space="0" w:color="auto"/>
              <w:right w:val="single" w:sz="4" w:space="0" w:color="auto"/>
            </w:tcBorders>
            <w:shd w:val="clear" w:color="auto" w:fill="auto"/>
            <w:noWrap/>
            <w:vAlign w:val="center"/>
            <w:hideMark/>
          </w:tcPr>
          <w:p w14:paraId="5B004796"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4,98</w:t>
            </w:r>
          </w:p>
        </w:tc>
        <w:tc>
          <w:tcPr>
            <w:tcW w:w="1340" w:type="dxa"/>
            <w:tcBorders>
              <w:top w:val="nil"/>
              <w:left w:val="nil"/>
              <w:bottom w:val="single" w:sz="4" w:space="0" w:color="auto"/>
              <w:right w:val="single" w:sz="4" w:space="0" w:color="auto"/>
            </w:tcBorders>
            <w:shd w:val="clear" w:color="auto" w:fill="auto"/>
            <w:noWrap/>
            <w:vAlign w:val="center"/>
            <w:hideMark/>
          </w:tcPr>
          <w:p w14:paraId="34C72C85"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4,99</w:t>
            </w:r>
          </w:p>
        </w:tc>
        <w:tc>
          <w:tcPr>
            <w:tcW w:w="1349" w:type="dxa"/>
            <w:tcBorders>
              <w:top w:val="nil"/>
              <w:left w:val="nil"/>
              <w:bottom w:val="single" w:sz="4" w:space="0" w:color="auto"/>
              <w:right w:val="single" w:sz="4" w:space="0" w:color="auto"/>
            </w:tcBorders>
            <w:shd w:val="clear" w:color="auto" w:fill="auto"/>
            <w:noWrap/>
            <w:vAlign w:val="center"/>
            <w:hideMark/>
          </w:tcPr>
          <w:p w14:paraId="5803BACA"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0,01</w:t>
            </w:r>
          </w:p>
        </w:tc>
      </w:tr>
      <w:tr w:rsidR="00D256EA" w:rsidRPr="00AE12D5" w14:paraId="12472B4F"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21163F4"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1.11</w:t>
            </w:r>
          </w:p>
        </w:tc>
        <w:tc>
          <w:tcPr>
            <w:tcW w:w="3840" w:type="dxa"/>
            <w:tcBorders>
              <w:top w:val="nil"/>
              <w:left w:val="nil"/>
              <w:bottom w:val="single" w:sz="4" w:space="0" w:color="auto"/>
              <w:right w:val="single" w:sz="4" w:space="0" w:color="auto"/>
            </w:tcBorders>
            <w:shd w:val="clear" w:color="auto" w:fill="auto"/>
            <w:noWrap/>
            <w:vAlign w:val="center"/>
            <w:hideMark/>
          </w:tcPr>
          <w:p w14:paraId="70342708"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nghĩa trang, nhà tang lễ, cơ sở hỏa táng; đất cơ sở lưu trữ tro cốt</w:t>
            </w:r>
          </w:p>
        </w:tc>
        <w:tc>
          <w:tcPr>
            <w:tcW w:w="809" w:type="dxa"/>
            <w:tcBorders>
              <w:top w:val="nil"/>
              <w:left w:val="nil"/>
              <w:bottom w:val="single" w:sz="4" w:space="0" w:color="auto"/>
              <w:right w:val="single" w:sz="4" w:space="0" w:color="auto"/>
            </w:tcBorders>
            <w:shd w:val="clear" w:color="auto" w:fill="auto"/>
            <w:noWrap/>
            <w:vAlign w:val="center"/>
            <w:hideMark/>
          </w:tcPr>
          <w:p w14:paraId="1BCA623C"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NTD</w:t>
            </w:r>
          </w:p>
        </w:tc>
        <w:tc>
          <w:tcPr>
            <w:tcW w:w="1300" w:type="dxa"/>
            <w:tcBorders>
              <w:top w:val="nil"/>
              <w:left w:val="nil"/>
              <w:bottom w:val="single" w:sz="4" w:space="0" w:color="auto"/>
              <w:right w:val="single" w:sz="4" w:space="0" w:color="auto"/>
            </w:tcBorders>
            <w:shd w:val="clear" w:color="auto" w:fill="auto"/>
            <w:noWrap/>
            <w:vAlign w:val="center"/>
            <w:hideMark/>
          </w:tcPr>
          <w:p w14:paraId="3E2759CF"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55,43</w:t>
            </w:r>
          </w:p>
        </w:tc>
        <w:tc>
          <w:tcPr>
            <w:tcW w:w="1340" w:type="dxa"/>
            <w:tcBorders>
              <w:top w:val="nil"/>
              <w:left w:val="nil"/>
              <w:bottom w:val="single" w:sz="4" w:space="0" w:color="auto"/>
              <w:right w:val="single" w:sz="4" w:space="0" w:color="auto"/>
            </w:tcBorders>
            <w:shd w:val="clear" w:color="auto" w:fill="auto"/>
            <w:noWrap/>
            <w:vAlign w:val="center"/>
            <w:hideMark/>
          </w:tcPr>
          <w:p w14:paraId="06AD3504"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55,44</w:t>
            </w:r>
          </w:p>
        </w:tc>
        <w:tc>
          <w:tcPr>
            <w:tcW w:w="1349" w:type="dxa"/>
            <w:tcBorders>
              <w:top w:val="nil"/>
              <w:left w:val="nil"/>
              <w:bottom w:val="single" w:sz="4" w:space="0" w:color="auto"/>
              <w:right w:val="single" w:sz="4" w:space="0" w:color="auto"/>
            </w:tcBorders>
            <w:shd w:val="clear" w:color="auto" w:fill="auto"/>
            <w:noWrap/>
            <w:vAlign w:val="center"/>
            <w:hideMark/>
          </w:tcPr>
          <w:p w14:paraId="3DD793A0"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0,01</w:t>
            </w:r>
          </w:p>
        </w:tc>
      </w:tr>
      <w:tr w:rsidR="00D256EA" w:rsidRPr="00AE12D5" w14:paraId="17AE0FBE"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F55226E"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1.12</w:t>
            </w:r>
          </w:p>
        </w:tc>
        <w:tc>
          <w:tcPr>
            <w:tcW w:w="3840" w:type="dxa"/>
            <w:tcBorders>
              <w:top w:val="nil"/>
              <w:left w:val="nil"/>
              <w:bottom w:val="single" w:sz="4" w:space="0" w:color="auto"/>
              <w:right w:val="single" w:sz="4" w:space="0" w:color="auto"/>
            </w:tcBorders>
            <w:shd w:val="clear" w:color="auto" w:fill="auto"/>
            <w:noWrap/>
            <w:vAlign w:val="center"/>
            <w:hideMark/>
          </w:tcPr>
          <w:p w14:paraId="1016C0A9"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có mặt nước chuyên dùng</w:t>
            </w:r>
          </w:p>
        </w:tc>
        <w:tc>
          <w:tcPr>
            <w:tcW w:w="809" w:type="dxa"/>
            <w:tcBorders>
              <w:top w:val="nil"/>
              <w:left w:val="nil"/>
              <w:bottom w:val="single" w:sz="4" w:space="0" w:color="auto"/>
              <w:right w:val="single" w:sz="4" w:space="0" w:color="auto"/>
            </w:tcBorders>
            <w:shd w:val="clear" w:color="auto" w:fill="auto"/>
            <w:noWrap/>
            <w:vAlign w:val="center"/>
            <w:hideMark/>
          </w:tcPr>
          <w:p w14:paraId="53E9E00C"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TVC</w:t>
            </w:r>
          </w:p>
        </w:tc>
        <w:tc>
          <w:tcPr>
            <w:tcW w:w="1300" w:type="dxa"/>
            <w:tcBorders>
              <w:top w:val="nil"/>
              <w:left w:val="nil"/>
              <w:bottom w:val="single" w:sz="4" w:space="0" w:color="auto"/>
              <w:right w:val="single" w:sz="4" w:space="0" w:color="auto"/>
            </w:tcBorders>
            <w:shd w:val="clear" w:color="auto" w:fill="auto"/>
            <w:noWrap/>
            <w:vAlign w:val="center"/>
            <w:hideMark/>
          </w:tcPr>
          <w:p w14:paraId="4E44FF3B"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784,26</w:t>
            </w:r>
          </w:p>
        </w:tc>
        <w:tc>
          <w:tcPr>
            <w:tcW w:w="1340" w:type="dxa"/>
            <w:tcBorders>
              <w:top w:val="nil"/>
              <w:left w:val="nil"/>
              <w:bottom w:val="single" w:sz="4" w:space="0" w:color="auto"/>
              <w:right w:val="single" w:sz="4" w:space="0" w:color="auto"/>
            </w:tcBorders>
            <w:shd w:val="clear" w:color="auto" w:fill="auto"/>
            <w:noWrap/>
            <w:vAlign w:val="center"/>
            <w:hideMark/>
          </w:tcPr>
          <w:p w14:paraId="4800503A"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784,05</w:t>
            </w:r>
          </w:p>
        </w:tc>
        <w:tc>
          <w:tcPr>
            <w:tcW w:w="1349" w:type="dxa"/>
            <w:tcBorders>
              <w:top w:val="nil"/>
              <w:left w:val="nil"/>
              <w:bottom w:val="single" w:sz="4" w:space="0" w:color="auto"/>
              <w:right w:val="single" w:sz="4" w:space="0" w:color="auto"/>
            </w:tcBorders>
            <w:shd w:val="clear" w:color="auto" w:fill="auto"/>
            <w:noWrap/>
            <w:vAlign w:val="center"/>
            <w:hideMark/>
          </w:tcPr>
          <w:p w14:paraId="4F129A16"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-0,21</w:t>
            </w:r>
          </w:p>
        </w:tc>
      </w:tr>
      <w:tr w:rsidR="00D256EA" w:rsidRPr="00AE12D5" w14:paraId="6175E92E"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B9EA605"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w:t>
            </w:r>
          </w:p>
        </w:tc>
        <w:tc>
          <w:tcPr>
            <w:tcW w:w="3840" w:type="dxa"/>
            <w:tcBorders>
              <w:top w:val="nil"/>
              <w:left w:val="nil"/>
              <w:bottom w:val="single" w:sz="4" w:space="0" w:color="auto"/>
              <w:right w:val="single" w:sz="4" w:space="0" w:color="auto"/>
            </w:tcBorders>
            <w:shd w:val="clear" w:color="auto" w:fill="auto"/>
            <w:noWrap/>
            <w:vAlign w:val="center"/>
            <w:hideMark/>
          </w:tcPr>
          <w:p w14:paraId="6053D7EB"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có mặt nước chuyên dùng dạng ao, hồ, đầm, phá</w:t>
            </w:r>
          </w:p>
        </w:tc>
        <w:tc>
          <w:tcPr>
            <w:tcW w:w="809" w:type="dxa"/>
            <w:tcBorders>
              <w:top w:val="nil"/>
              <w:left w:val="nil"/>
              <w:bottom w:val="single" w:sz="4" w:space="0" w:color="auto"/>
              <w:right w:val="single" w:sz="4" w:space="0" w:color="auto"/>
            </w:tcBorders>
            <w:shd w:val="clear" w:color="auto" w:fill="auto"/>
            <w:noWrap/>
            <w:vAlign w:val="center"/>
            <w:hideMark/>
          </w:tcPr>
          <w:p w14:paraId="0B8F44DD"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MNC</w:t>
            </w:r>
          </w:p>
        </w:tc>
        <w:tc>
          <w:tcPr>
            <w:tcW w:w="1300" w:type="dxa"/>
            <w:tcBorders>
              <w:top w:val="nil"/>
              <w:left w:val="nil"/>
              <w:bottom w:val="single" w:sz="4" w:space="0" w:color="auto"/>
              <w:right w:val="single" w:sz="4" w:space="0" w:color="auto"/>
            </w:tcBorders>
            <w:shd w:val="clear" w:color="auto" w:fill="auto"/>
            <w:noWrap/>
            <w:vAlign w:val="center"/>
            <w:hideMark/>
          </w:tcPr>
          <w:p w14:paraId="12519ABE"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1,40</w:t>
            </w:r>
          </w:p>
        </w:tc>
        <w:tc>
          <w:tcPr>
            <w:tcW w:w="1340" w:type="dxa"/>
            <w:tcBorders>
              <w:top w:val="nil"/>
              <w:left w:val="nil"/>
              <w:bottom w:val="single" w:sz="4" w:space="0" w:color="auto"/>
              <w:right w:val="single" w:sz="4" w:space="0" w:color="auto"/>
            </w:tcBorders>
            <w:shd w:val="clear" w:color="auto" w:fill="auto"/>
            <w:noWrap/>
            <w:vAlign w:val="center"/>
            <w:hideMark/>
          </w:tcPr>
          <w:p w14:paraId="5FAA374D"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1,40</w:t>
            </w:r>
          </w:p>
        </w:tc>
        <w:tc>
          <w:tcPr>
            <w:tcW w:w="1349" w:type="dxa"/>
            <w:tcBorders>
              <w:top w:val="nil"/>
              <w:left w:val="nil"/>
              <w:bottom w:val="single" w:sz="4" w:space="0" w:color="auto"/>
              <w:right w:val="single" w:sz="4" w:space="0" w:color="auto"/>
            </w:tcBorders>
            <w:shd w:val="clear" w:color="auto" w:fill="auto"/>
            <w:noWrap/>
            <w:vAlign w:val="center"/>
            <w:hideMark/>
          </w:tcPr>
          <w:p w14:paraId="20185B5E"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0,00</w:t>
            </w:r>
          </w:p>
        </w:tc>
      </w:tr>
      <w:tr w:rsidR="00D256EA" w:rsidRPr="00AE12D5" w14:paraId="72FC9AAF"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37F8738"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lastRenderedPageBreak/>
              <w:t>-</w:t>
            </w:r>
          </w:p>
        </w:tc>
        <w:tc>
          <w:tcPr>
            <w:tcW w:w="3840" w:type="dxa"/>
            <w:tcBorders>
              <w:top w:val="nil"/>
              <w:left w:val="nil"/>
              <w:bottom w:val="single" w:sz="4" w:space="0" w:color="auto"/>
              <w:right w:val="single" w:sz="4" w:space="0" w:color="auto"/>
            </w:tcBorders>
            <w:shd w:val="clear" w:color="auto" w:fill="auto"/>
            <w:noWrap/>
            <w:vAlign w:val="center"/>
            <w:hideMark/>
          </w:tcPr>
          <w:p w14:paraId="4E732C56"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có mặt nước dạng sông, ngòi, kênh, rạch, suối</w:t>
            </w:r>
          </w:p>
        </w:tc>
        <w:tc>
          <w:tcPr>
            <w:tcW w:w="809" w:type="dxa"/>
            <w:tcBorders>
              <w:top w:val="nil"/>
              <w:left w:val="nil"/>
              <w:bottom w:val="single" w:sz="4" w:space="0" w:color="auto"/>
              <w:right w:val="single" w:sz="4" w:space="0" w:color="auto"/>
            </w:tcBorders>
            <w:shd w:val="clear" w:color="auto" w:fill="auto"/>
            <w:noWrap/>
            <w:vAlign w:val="center"/>
            <w:hideMark/>
          </w:tcPr>
          <w:p w14:paraId="3378B38A"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SON</w:t>
            </w:r>
          </w:p>
        </w:tc>
        <w:tc>
          <w:tcPr>
            <w:tcW w:w="1300" w:type="dxa"/>
            <w:tcBorders>
              <w:top w:val="nil"/>
              <w:left w:val="nil"/>
              <w:bottom w:val="single" w:sz="4" w:space="0" w:color="auto"/>
              <w:right w:val="single" w:sz="4" w:space="0" w:color="auto"/>
            </w:tcBorders>
            <w:shd w:val="clear" w:color="auto" w:fill="auto"/>
            <w:noWrap/>
            <w:vAlign w:val="center"/>
            <w:hideMark/>
          </w:tcPr>
          <w:p w14:paraId="388C75DF"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782,86</w:t>
            </w:r>
          </w:p>
        </w:tc>
        <w:tc>
          <w:tcPr>
            <w:tcW w:w="1340" w:type="dxa"/>
            <w:tcBorders>
              <w:top w:val="nil"/>
              <w:left w:val="nil"/>
              <w:bottom w:val="single" w:sz="4" w:space="0" w:color="auto"/>
              <w:right w:val="single" w:sz="4" w:space="0" w:color="auto"/>
            </w:tcBorders>
            <w:shd w:val="clear" w:color="auto" w:fill="auto"/>
            <w:noWrap/>
            <w:vAlign w:val="center"/>
            <w:hideMark/>
          </w:tcPr>
          <w:p w14:paraId="7F92C373"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782,65</w:t>
            </w:r>
          </w:p>
        </w:tc>
        <w:tc>
          <w:tcPr>
            <w:tcW w:w="1349" w:type="dxa"/>
            <w:tcBorders>
              <w:top w:val="nil"/>
              <w:left w:val="nil"/>
              <w:bottom w:val="single" w:sz="4" w:space="0" w:color="auto"/>
              <w:right w:val="single" w:sz="4" w:space="0" w:color="auto"/>
            </w:tcBorders>
            <w:shd w:val="clear" w:color="auto" w:fill="auto"/>
            <w:noWrap/>
            <w:vAlign w:val="center"/>
            <w:hideMark/>
          </w:tcPr>
          <w:p w14:paraId="3C611202"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-0,21</w:t>
            </w:r>
          </w:p>
        </w:tc>
      </w:tr>
      <w:tr w:rsidR="00D256EA" w:rsidRPr="00AE12D5" w14:paraId="3E3110B7" w14:textId="77777777" w:rsidTr="00D256EA">
        <w:trPr>
          <w:trHeight w:val="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FC7221C"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1.13</w:t>
            </w:r>
          </w:p>
        </w:tc>
        <w:tc>
          <w:tcPr>
            <w:tcW w:w="3840" w:type="dxa"/>
            <w:tcBorders>
              <w:top w:val="nil"/>
              <w:left w:val="nil"/>
              <w:bottom w:val="single" w:sz="4" w:space="0" w:color="auto"/>
              <w:right w:val="single" w:sz="4" w:space="0" w:color="auto"/>
            </w:tcBorders>
            <w:shd w:val="clear" w:color="auto" w:fill="auto"/>
            <w:noWrap/>
            <w:vAlign w:val="center"/>
            <w:hideMark/>
          </w:tcPr>
          <w:p w14:paraId="757473CB" w14:textId="77777777" w:rsidR="00D256EA" w:rsidRPr="00AE12D5" w:rsidRDefault="00D256EA" w:rsidP="00D256EA">
            <w:pPr>
              <w:rPr>
                <w:rFonts w:cs="Times New Roman"/>
                <w:bCs w:val="0"/>
                <w:iCs w:val="0"/>
                <w:sz w:val="26"/>
                <w:szCs w:val="26"/>
              </w:rPr>
            </w:pPr>
            <w:r w:rsidRPr="00AE12D5">
              <w:rPr>
                <w:rFonts w:cs="Times New Roman"/>
                <w:bCs w:val="0"/>
                <w:iCs w:val="0"/>
                <w:sz w:val="26"/>
                <w:szCs w:val="26"/>
              </w:rPr>
              <w:t>Đất phi nông nghiệp khác</w:t>
            </w:r>
          </w:p>
        </w:tc>
        <w:tc>
          <w:tcPr>
            <w:tcW w:w="809" w:type="dxa"/>
            <w:tcBorders>
              <w:top w:val="nil"/>
              <w:left w:val="nil"/>
              <w:bottom w:val="single" w:sz="4" w:space="0" w:color="auto"/>
              <w:right w:val="single" w:sz="4" w:space="0" w:color="auto"/>
            </w:tcBorders>
            <w:shd w:val="clear" w:color="auto" w:fill="auto"/>
            <w:noWrap/>
            <w:vAlign w:val="center"/>
            <w:hideMark/>
          </w:tcPr>
          <w:p w14:paraId="0F8B3AF8"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PNK</w:t>
            </w:r>
          </w:p>
        </w:tc>
        <w:tc>
          <w:tcPr>
            <w:tcW w:w="1300" w:type="dxa"/>
            <w:tcBorders>
              <w:top w:val="nil"/>
              <w:left w:val="nil"/>
              <w:bottom w:val="single" w:sz="4" w:space="0" w:color="auto"/>
              <w:right w:val="single" w:sz="4" w:space="0" w:color="auto"/>
            </w:tcBorders>
            <w:shd w:val="clear" w:color="auto" w:fill="auto"/>
            <w:noWrap/>
            <w:vAlign w:val="center"/>
            <w:hideMark/>
          </w:tcPr>
          <w:p w14:paraId="6B61F842"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0,28</w:t>
            </w:r>
          </w:p>
        </w:tc>
        <w:tc>
          <w:tcPr>
            <w:tcW w:w="1340" w:type="dxa"/>
            <w:tcBorders>
              <w:top w:val="nil"/>
              <w:left w:val="nil"/>
              <w:bottom w:val="single" w:sz="4" w:space="0" w:color="auto"/>
              <w:right w:val="single" w:sz="4" w:space="0" w:color="auto"/>
            </w:tcBorders>
            <w:shd w:val="clear" w:color="auto" w:fill="auto"/>
            <w:noWrap/>
            <w:vAlign w:val="center"/>
            <w:hideMark/>
          </w:tcPr>
          <w:p w14:paraId="287DF6B6"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0,00</w:t>
            </w:r>
          </w:p>
        </w:tc>
        <w:tc>
          <w:tcPr>
            <w:tcW w:w="1349" w:type="dxa"/>
            <w:tcBorders>
              <w:top w:val="nil"/>
              <w:left w:val="nil"/>
              <w:bottom w:val="single" w:sz="4" w:space="0" w:color="auto"/>
              <w:right w:val="single" w:sz="4" w:space="0" w:color="auto"/>
            </w:tcBorders>
            <w:shd w:val="clear" w:color="auto" w:fill="auto"/>
            <w:noWrap/>
            <w:vAlign w:val="center"/>
            <w:hideMark/>
          </w:tcPr>
          <w:p w14:paraId="036E6BFA" w14:textId="77777777" w:rsidR="00D256EA" w:rsidRPr="00AE12D5" w:rsidRDefault="00D256EA" w:rsidP="00D256EA">
            <w:pPr>
              <w:jc w:val="center"/>
              <w:rPr>
                <w:rFonts w:cs="Times New Roman"/>
                <w:bCs w:val="0"/>
                <w:iCs w:val="0"/>
                <w:sz w:val="26"/>
                <w:szCs w:val="26"/>
              </w:rPr>
            </w:pPr>
            <w:r w:rsidRPr="00AE12D5">
              <w:rPr>
                <w:rFonts w:cs="Times New Roman"/>
                <w:bCs w:val="0"/>
                <w:iCs w:val="0"/>
                <w:sz w:val="26"/>
                <w:szCs w:val="26"/>
              </w:rPr>
              <w:t>-0,28</w:t>
            </w:r>
          </w:p>
        </w:tc>
      </w:tr>
    </w:tbl>
    <w:p w14:paraId="7B5B0D7A" w14:textId="77777777" w:rsidR="00D256EA" w:rsidRPr="00AE12D5" w:rsidRDefault="00D256EA" w:rsidP="00D256EA">
      <w:pPr>
        <w:spacing w:before="60"/>
        <w:ind w:right="-58" w:firstLine="720"/>
        <w:jc w:val="both"/>
        <w:rPr>
          <w:rFonts w:cs="Times New Roman"/>
          <w:lang w:val="nl-NL"/>
        </w:rPr>
      </w:pPr>
      <w:r w:rsidRPr="00AE12D5">
        <w:rPr>
          <w:rFonts w:cs="Times New Roman"/>
          <w:lang w:val="nl-NL"/>
        </w:rPr>
        <w:t>Trong giai đoạn 2020-2023 đất phi nông nghiệp giảm 0,99 ha, trong đó các loại đất có biến động lớn như: đất ở nông thôn, đất công trình sự nghiệp, đất sông, suối.., cụ thể các loại đất như sau:</w:t>
      </w:r>
    </w:p>
    <w:p w14:paraId="6F20E8B8" w14:textId="77777777" w:rsidR="00D256EA" w:rsidRPr="00AE12D5" w:rsidRDefault="00D256EA" w:rsidP="00D256EA">
      <w:pPr>
        <w:spacing w:before="60"/>
        <w:ind w:firstLine="720"/>
        <w:jc w:val="both"/>
        <w:rPr>
          <w:rFonts w:cs="Times New Roman"/>
          <w:bCs w:val="0"/>
          <w:i/>
          <w:iCs w:val="0"/>
          <w:spacing w:val="4"/>
          <w:lang w:val="nl-NL"/>
        </w:rPr>
      </w:pPr>
      <w:r w:rsidRPr="00AE12D5">
        <w:rPr>
          <w:rFonts w:cs="Times New Roman"/>
          <w:bCs w:val="0"/>
          <w:i/>
          <w:iCs w:val="0"/>
          <w:spacing w:val="4"/>
          <w:lang w:val="nl-NL"/>
        </w:rPr>
        <w:t>a) Đất ở tại nông thôn:</w:t>
      </w:r>
    </w:p>
    <w:p w14:paraId="5C8CCE28" w14:textId="77777777" w:rsidR="00D256EA" w:rsidRPr="00AE12D5" w:rsidRDefault="00D256EA" w:rsidP="00D256EA">
      <w:pPr>
        <w:spacing w:before="60"/>
        <w:ind w:firstLine="720"/>
        <w:jc w:val="both"/>
        <w:rPr>
          <w:rFonts w:cs="Times New Roman"/>
          <w:bCs w:val="0"/>
          <w:iCs w:val="0"/>
          <w:spacing w:val="4"/>
          <w:lang w:val="nl-NL"/>
        </w:rPr>
      </w:pPr>
      <w:r w:rsidRPr="00AE12D5">
        <w:rPr>
          <w:rFonts w:cs="Times New Roman"/>
          <w:bCs w:val="0"/>
          <w:iCs w:val="0"/>
          <w:spacing w:val="4"/>
          <w:lang w:val="nl-NL"/>
        </w:rPr>
        <w:t>Diện tích năm 2020 là 591,34 ha, năm 2023 là 596,80 ha tăng 5,47 ha</w:t>
      </w:r>
      <w:r w:rsidRPr="00AE12D5">
        <w:rPr>
          <w:rFonts w:cs="Times New Roman"/>
          <w:bCs w:val="0"/>
          <w:iCs w:val="0"/>
          <w:spacing w:val="4"/>
          <w:lang w:val="vi-VN"/>
        </w:rPr>
        <w:t>. Trong đó:</w:t>
      </w:r>
      <w:r w:rsidRPr="00AE12D5">
        <w:rPr>
          <w:rFonts w:cs="Times New Roman"/>
          <w:bCs w:val="0"/>
          <w:iCs w:val="0"/>
          <w:spacing w:val="4"/>
          <w:lang w:val="nl-NL"/>
        </w:rPr>
        <w:t xml:space="preserve"> </w:t>
      </w:r>
    </w:p>
    <w:p w14:paraId="20CDC35A" w14:textId="77777777" w:rsidR="00D256EA" w:rsidRPr="00AE12D5" w:rsidRDefault="00D256EA" w:rsidP="00D256EA">
      <w:pPr>
        <w:tabs>
          <w:tab w:val="left" w:pos="993"/>
        </w:tabs>
        <w:spacing w:before="60"/>
        <w:ind w:firstLine="680"/>
        <w:jc w:val="both"/>
        <w:rPr>
          <w:rFonts w:cs="Times New Roman"/>
          <w:bCs w:val="0"/>
          <w:iCs w:val="0"/>
          <w:color w:val="FF0000"/>
          <w:szCs w:val="20"/>
          <w:lang w:val="vi-VN"/>
        </w:rPr>
      </w:pPr>
      <w:r w:rsidRPr="00AE12D5">
        <w:rPr>
          <w:rFonts w:cs="Times New Roman"/>
          <w:bCs w:val="0"/>
          <w:iCs w:val="0"/>
          <w:spacing w:val="4"/>
          <w:lang w:val="nl-NL"/>
        </w:rPr>
        <w:t>- Diện tích tăng 6,18 ha, tăng từ đất trồng lúa 1,19 ha, đất trồng cây hàng năm khác 0,28 ha, đất trồng cây lâu năm 3,70 ha, đất rừng sản xuất 0,01 ha, đất nuôi trồng thủy sản 0,01 ha, đất sử dụng vào mục đích công cộng 0,21 ha, đất sông ngòi, kênh,rạch suối 0,57 ha.</w:t>
      </w:r>
    </w:p>
    <w:p w14:paraId="10CC1FFA" w14:textId="77777777" w:rsidR="00D256EA" w:rsidRPr="00AE12D5" w:rsidRDefault="00D256EA" w:rsidP="00D256EA">
      <w:pPr>
        <w:tabs>
          <w:tab w:val="left" w:pos="993"/>
        </w:tabs>
        <w:spacing w:before="60"/>
        <w:ind w:firstLine="680"/>
        <w:jc w:val="both"/>
        <w:rPr>
          <w:rFonts w:cs="Times New Roman"/>
          <w:bCs w:val="0"/>
          <w:iCs w:val="0"/>
          <w:color w:val="FF0000"/>
          <w:szCs w:val="20"/>
          <w:lang w:val="vi-VN"/>
        </w:rPr>
      </w:pPr>
      <w:r w:rsidRPr="00AE12D5">
        <w:rPr>
          <w:rFonts w:cs="Times New Roman"/>
          <w:bCs w:val="0"/>
          <w:iCs w:val="0"/>
          <w:spacing w:val="4"/>
          <w:lang w:val="nl-NL"/>
        </w:rPr>
        <w:t>- Diện tích giảm 0,71 ha cho đất sử dụng vào mục đích công cộng.</w:t>
      </w:r>
    </w:p>
    <w:p w14:paraId="01F369DA" w14:textId="77777777" w:rsidR="00D256EA" w:rsidRPr="00AE12D5" w:rsidRDefault="00D256EA" w:rsidP="00D256EA">
      <w:pPr>
        <w:tabs>
          <w:tab w:val="left" w:pos="6804"/>
        </w:tabs>
        <w:spacing w:before="60"/>
        <w:ind w:firstLine="720"/>
        <w:jc w:val="both"/>
        <w:rPr>
          <w:rFonts w:cs="Times New Roman"/>
          <w:bCs w:val="0"/>
          <w:i/>
          <w:iCs w:val="0"/>
          <w:spacing w:val="4"/>
          <w:lang w:val="nl-NL"/>
        </w:rPr>
      </w:pPr>
      <w:r w:rsidRPr="00AE12D5">
        <w:rPr>
          <w:rFonts w:cs="Times New Roman"/>
          <w:bCs w:val="0"/>
          <w:i/>
          <w:iCs w:val="0"/>
          <w:spacing w:val="4"/>
          <w:lang w:val="nl-NL"/>
        </w:rPr>
        <w:t>b) Đất ở tại đô thị:</w:t>
      </w:r>
    </w:p>
    <w:p w14:paraId="7230943A" w14:textId="77777777" w:rsidR="00D256EA" w:rsidRPr="00AE12D5" w:rsidRDefault="00D256EA" w:rsidP="00D256EA">
      <w:pPr>
        <w:tabs>
          <w:tab w:val="left" w:pos="6804"/>
        </w:tabs>
        <w:spacing w:before="60"/>
        <w:ind w:firstLine="720"/>
        <w:jc w:val="both"/>
        <w:rPr>
          <w:rFonts w:cs="Times New Roman"/>
          <w:bCs w:val="0"/>
          <w:iCs w:val="0"/>
          <w:spacing w:val="4"/>
          <w:lang w:val="nl-NL"/>
        </w:rPr>
      </w:pPr>
      <w:r w:rsidRPr="00AE12D5">
        <w:rPr>
          <w:rFonts w:cs="Times New Roman"/>
          <w:bCs w:val="0"/>
          <w:iCs w:val="0"/>
          <w:spacing w:val="4"/>
          <w:lang w:val="nl-NL"/>
        </w:rPr>
        <w:t>Diện tích năm 2020 là 70,18 ha, năm 2023 là 70,94 ha, tăng 0,76 ha. Trong đó;</w:t>
      </w:r>
    </w:p>
    <w:p w14:paraId="4CB37294" w14:textId="77777777" w:rsidR="00D256EA" w:rsidRPr="00AE12D5" w:rsidRDefault="00D256EA" w:rsidP="00D256EA">
      <w:pPr>
        <w:tabs>
          <w:tab w:val="left" w:pos="993"/>
        </w:tabs>
        <w:spacing w:before="60"/>
        <w:ind w:firstLine="680"/>
        <w:jc w:val="both"/>
        <w:rPr>
          <w:rFonts w:cs="Times New Roman"/>
          <w:bCs w:val="0"/>
          <w:iCs w:val="0"/>
          <w:color w:val="FF0000"/>
          <w:szCs w:val="20"/>
          <w:lang w:val="vi-VN"/>
        </w:rPr>
      </w:pPr>
      <w:r w:rsidRPr="00AE12D5">
        <w:rPr>
          <w:rFonts w:cs="Times New Roman"/>
          <w:bCs w:val="0"/>
          <w:iCs w:val="0"/>
          <w:spacing w:val="4"/>
          <w:lang w:val="nl-NL"/>
        </w:rPr>
        <w:t>- Diện tích tăng 0,84 ha từ đất trồng lúa 0,34 ha, đất trồng cây hàng năm khác 0,12 ha, đất trồng cây lâu năm 0,38 ha.</w:t>
      </w:r>
    </w:p>
    <w:p w14:paraId="1B3F6BC3" w14:textId="77777777" w:rsidR="00D256EA" w:rsidRPr="00AE12D5" w:rsidRDefault="00D256EA" w:rsidP="00D256EA">
      <w:pPr>
        <w:tabs>
          <w:tab w:val="left" w:pos="993"/>
        </w:tabs>
        <w:spacing w:before="60"/>
        <w:ind w:firstLine="680"/>
        <w:jc w:val="both"/>
        <w:rPr>
          <w:rFonts w:cs="Times New Roman"/>
          <w:bCs w:val="0"/>
          <w:iCs w:val="0"/>
          <w:spacing w:val="4"/>
          <w:lang w:val="nl-NL"/>
        </w:rPr>
      </w:pPr>
      <w:r w:rsidRPr="00AE12D5">
        <w:rPr>
          <w:rFonts w:cs="Times New Roman"/>
          <w:bCs w:val="0"/>
          <w:iCs w:val="0"/>
          <w:spacing w:val="4"/>
          <w:lang w:val="nl-NL"/>
        </w:rPr>
        <w:t>- Diện tích giảm 0,08 ha, chuyển sang đất sử dụng vào mục đích công cộng 0,08 ha.</w:t>
      </w:r>
    </w:p>
    <w:p w14:paraId="6B15E311" w14:textId="77777777" w:rsidR="00D256EA" w:rsidRPr="00AE12D5" w:rsidRDefault="00D256EA" w:rsidP="00D256EA">
      <w:pPr>
        <w:tabs>
          <w:tab w:val="left" w:pos="993"/>
        </w:tabs>
        <w:spacing w:before="60"/>
        <w:ind w:firstLine="680"/>
        <w:jc w:val="both"/>
        <w:rPr>
          <w:rFonts w:cs="Times New Roman"/>
          <w:i/>
          <w:lang w:val="nl-NL"/>
        </w:rPr>
      </w:pPr>
      <w:r w:rsidRPr="00AE12D5">
        <w:rPr>
          <w:rFonts w:cs="Times New Roman"/>
          <w:i/>
          <w:lang w:val="nl-NL"/>
        </w:rPr>
        <w:t>c) Đất xây dựng trụ sở cơ quan:</w:t>
      </w:r>
    </w:p>
    <w:p w14:paraId="41B4EB1A" w14:textId="77777777" w:rsidR="00D256EA" w:rsidRPr="00AE12D5" w:rsidRDefault="00D256EA" w:rsidP="00D256EA">
      <w:pPr>
        <w:tabs>
          <w:tab w:val="left" w:pos="993"/>
        </w:tabs>
        <w:spacing w:before="60"/>
        <w:ind w:firstLine="680"/>
        <w:jc w:val="both"/>
        <w:rPr>
          <w:rFonts w:cs="Times New Roman"/>
          <w:spacing w:val="-6"/>
          <w:lang w:val="nl-NL"/>
        </w:rPr>
      </w:pPr>
      <w:r w:rsidRPr="00AE12D5">
        <w:rPr>
          <w:rFonts w:cs="Times New Roman"/>
          <w:spacing w:val="-6"/>
          <w:lang w:val="nl-NL"/>
        </w:rPr>
        <w:t>Diện tích năm 2020 là 17,20 ha, năm 2023 là 17,21 ha,  tăng 0,01 ha.</w:t>
      </w:r>
    </w:p>
    <w:p w14:paraId="54AC1BE3" w14:textId="77777777" w:rsidR="00D256EA" w:rsidRPr="00AE12D5" w:rsidRDefault="00D256EA" w:rsidP="00D256EA">
      <w:pPr>
        <w:tabs>
          <w:tab w:val="left" w:pos="993"/>
        </w:tabs>
        <w:spacing w:before="60"/>
        <w:ind w:firstLine="680"/>
        <w:jc w:val="both"/>
        <w:rPr>
          <w:rFonts w:cs="Times New Roman"/>
          <w:bCs w:val="0"/>
          <w:iCs w:val="0"/>
          <w:szCs w:val="20"/>
          <w:lang w:val="vi-VN"/>
        </w:rPr>
      </w:pPr>
      <w:r w:rsidRPr="00AE12D5">
        <w:rPr>
          <w:rFonts w:cs="Times New Roman"/>
          <w:bCs w:val="0"/>
          <w:iCs w:val="0"/>
          <w:szCs w:val="20"/>
          <w:lang w:val="nb-NO"/>
        </w:rPr>
        <w:t>Diện</w:t>
      </w:r>
      <w:r w:rsidRPr="00AE12D5">
        <w:rPr>
          <w:rFonts w:cs="Times New Roman"/>
          <w:bCs w:val="0"/>
          <w:iCs w:val="0"/>
          <w:szCs w:val="20"/>
          <w:lang w:val="vi-VN"/>
        </w:rPr>
        <w:t xml:space="preserve"> tích</w:t>
      </w:r>
      <w:r w:rsidRPr="00AE12D5">
        <w:rPr>
          <w:rFonts w:cs="Times New Roman"/>
          <w:bCs w:val="0"/>
          <w:iCs w:val="0"/>
          <w:szCs w:val="20"/>
          <w:lang w:val="nb-NO"/>
        </w:rPr>
        <w:t xml:space="preserve"> tăng 0,01</w:t>
      </w:r>
      <w:r w:rsidRPr="00AE12D5">
        <w:rPr>
          <w:rFonts w:cs="Times New Roman"/>
          <w:bCs w:val="0"/>
          <w:iCs w:val="0"/>
          <w:szCs w:val="20"/>
          <w:lang w:val="vi-VN"/>
        </w:rPr>
        <w:t xml:space="preserve"> </w:t>
      </w:r>
      <w:r w:rsidRPr="00AE12D5">
        <w:rPr>
          <w:rFonts w:cs="Times New Roman"/>
          <w:bCs w:val="0"/>
          <w:iCs w:val="0"/>
          <w:szCs w:val="20"/>
          <w:lang w:val="nb-NO"/>
        </w:rPr>
        <w:t>ha được lấy từ đất xây dựng công trình sự nghiệp.</w:t>
      </w:r>
    </w:p>
    <w:p w14:paraId="69B6AC54" w14:textId="77777777" w:rsidR="00D256EA" w:rsidRPr="00AE12D5" w:rsidRDefault="00D256EA" w:rsidP="00D256EA">
      <w:pPr>
        <w:spacing w:before="60"/>
        <w:ind w:left="720" w:firstLine="21"/>
        <w:jc w:val="both"/>
        <w:rPr>
          <w:rFonts w:cs="Times New Roman"/>
          <w:bCs w:val="0"/>
          <w:i/>
          <w:lang w:val="nl-NL"/>
        </w:rPr>
      </w:pPr>
      <w:r w:rsidRPr="00AE12D5">
        <w:rPr>
          <w:rFonts w:cs="Times New Roman"/>
          <w:bCs w:val="0"/>
          <w:i/>
          <w:lang w:val="nl-NL"/>
        </w:rPr>
        <w:t>d) Đất quốc phòng:</w:t>
      </w:r>
    </w:p>
    <w:p w14:paraId="1FFDFCB1" w14:textId="77777777" w:rsidR="00D256EA" w:rsidRPr="00AE12D5" w:rsidRDefault="00D256EA" w:rsidP="00D256EA">
      <w:pPr>
        <w:tabs>
          <w:tab w:val="left" w:pos="993"/>
        </w:tabs>
        <w:spacing w:before="60"/>
        <w:ind w:firstLine="680"/>
        <w:jc w:val="both"/>
        <w:rPr>
          <w:rFonts w:cs="Times New Roman"/>
          <w:lang w:val="nl-NL"/>
        </w:rPr>
      </w:pPr>
      <w:r w:rsidRPr="00AE12D5">
        <w:rPr>
          <w:rFonts w:cs="Times New Roman"/>
          <w:lang w:val="nl-NL"/>
        </w:rPr>
        <w:t>Năm 2020 diện tích đất quốc phòng là 335,93 ha đến năm 2023 diện tích đất quốc phòng 335,93 ha, giai đoạn này diện tích đất quốc phòng giữ ổn định so với năm 2020.</w:t>
      </w:r>
    </w:p>
    <w:p w14:paraId="6DD3D489" w14:textId="77777777" w:rsidR="00D256EA" w:rsidRPr="00AE12D5" w:rsidRDefault="00D256EA" w:rsidP="00D256EA">
      <w:pPr>
        <w:spacing w:before="60"/>
        <w:ind w:firstLine="680"/>
        <w:jc w:val="both"/>
        <w:rPr>
          <w:rFonts w:cs="Times New Roman"/>
          <w:bCs w:val="0"/>
          <w:i/>
          <w:iCs w:val="0"/>
          <w:spacing w:val="4"/>
          <w:lang w:val="nl-NL"/>
        </w:rPr>
      </w:pPr>
      <w:r w:rsidRPr="00AE12D5">
        <w:rPr>
          <w:rFonts w:cs="Times New Roman"/>
          <w:bCs w:val="0"/>
          <w:i/>
          <w:iCs w:val="0"/>
          <w:spacing w:val="4"/>
          <w:lang w:val="nl-NL"/>
        </w:rPr>
        <w:t>e)Đất an ninh:</w:t>
      </w:r>
    </w:p>
    <w:p w14:paraId="728D7B7C" w14:textId="77777777" w:rsidR="00D256EA" w:rsidRPr="00AE12D5" w:rsidRDefault="00D256EA" w:rsidP="00D256EA">
      <w:pPr>
        <w:spacing w:before="60"/>
        <w:ind w:firstLine="720"/>
        <w:jc w:val="both"/>
        <w:rPr>
          <w:rFonts w:cs="Times New Roman"/>
          <w:lang w:val="nl-NL"/>
        </w:rPr>
      </w:pPr>
      <w:r w:rsidRPr="00AE12D5">
        <w:rPr>
          <w:rFonts w:cs="Times New Roman"/>
          <w:lang w:val="nl-NL"/>
        </w:rPr>
        <w:t>Năm 2020 diện tích đất an ninh là 534,98 ha đến năm 2023 diện tích đất quốc phòng là 534,98 ha, diện tích đất năm 2023 giữ ổn định so với năm 2020.</w:t>
      </w:r>
    </w:p>
    <w:p w14:paraId="38C73DA8" w14:textId="77777777" w:rsidR="00D256EA" w:rsidRPr="00AE12D5" w:rsidRDefault="00D256EA" w:rsidP="00D256EA">
      <w:pPr>
        <w:spacing w:before="60"/>
        <w:ind w:firstLine="720"/>
        <w:rPr>
          <w:rFonts w:cs="Times New Roman"/>
          <w:i/>
          <w:lang w:val="nl-NL"/>
        </w:rPr>
      </w:pPr>
      <w:r w:rsidRPr="00AE12D5">
        <w:rPr>
          <w:rFonts w:cs="Times New Roman"/>
          <w:i/>
          <w:lang w:val="nl-NL"/>
        </w:rPr>
        <w:t>f)Đất xây dựng công trình sự nghiệp:</w:t>
      </w:r>
    </w:p>
    <w:p w14:paraId="4E952860" w14:textId="77777777" w:rsidR="00D256EA" w:rsidRPr="00AE12D5" w:rsidRDefault="00D256EA" w:rsidP="00D256EA">
      <w:pPr>
        <w:spacing w:before="60"/>
        <w:ind w:firstLine="720"/>
        <w:rPr>
          <w:rFonts w:cs="Times New Roman"/>
          <w:i/>
          <w:lang w:val="nl-NL"/>
        </w:rPr>
      </w:pPr>
      <w:r w:rsidRPr="00AE12D5">
        <w:rPr>
          <w:rFonts w:cs="Times New Roman"/>
          <w:i/>
          <w:lang w:val="nl-NL"/>
        </w:rPr>
        <w:t>(Bao gồm: đất xây dựng cở sở y tế, đất xây dựng cơ sở văn hóa, đất xây dựng cơ sở giáo dục- đào tạo, đất xây dựng cơ sở thể dục thể thao).</w:t>
      </w:r>
    </w:p>
    <w:p w14:paraId="4B3ADC9E" w14:textId="77777777" w:rsidR="00D256EA" w:rsidRPr="00AE12D5" w:rsidRDefault="00D256EA" w:rsidP="00D256EA">
      <w:pPr>
        <w:spacing w:before="60"/>
        <w:jc w:val="both"/>
        <w:rPr>
          <w:rFonts w:cs="Times New Roman"/>
          <w:lang w:val="nl-NL"/>
        </w:rPr>
      </w:pPr>
      <w:r w:rsidRPr="00AE12D5">
        <w:rPr>
          <w:rFonts w:cs="Times New Roman"/>
          <w:lang w:val="nl-NL"/>
        </w:rPr>
        <w:lastRenderedPageBreak/>
        <w:tab/>
        <w:t>Năm 2020 diện tích đất xây dựng công trình sự nghiệp là 68,28 ha, diện tích năm 2023 là 72,56 ha, diện tích tăng 4,28 ha.</w:t>
      </w:r>
    </w:p>
    <w:p w14:paraId="2C2E68E6" w14:textId="77777777" w:rsidR="00D256EA" w:rsidRPr="00AE12D5" w:rsidRDefault="00D256EA" w:rsidP="00D256EA">
      <w:pPr>
        <w:spacing w:before="60"/>
        <w:jc w:val="both"/>
        <w:rPr>
          <w:rFonts w:cs="Times New Roman"/>
          <w:lang w:val="nl-NL"/>
        </w:rPr>
      </w:pPr>
      <w:r w:rsidRPr="00AE12D5">
        <w:rPr>
          <w:rFonts w:cs="Times New Roman"/>
          <w:lang w:val="nl-NL"/>
        </w:rPr>
        <w:tab/>
        <w:t>Diện tích tăng từ đất lúa 2,00 ha, đất sử dụng vào mục đích công cộng 2,00 ha, đất phi nông nghiệp khác 0,28 ha.</w:t>
      </w:r>
    </w:p>
    <w:p w14:paraId="0B7B0EAF" w14:textId="77777777" w:rsidR="00D256EA" w:rsidRPr="00AE12D5" w:rsidRDefault="00D256EA" w:rsidP="00D256EA">
      <w:pPr>
        <w:numPr>
          <w:ilvl w:val="0"/>
          <w:numId w:val="48"/>
        </w:numPr>
        <w:spacing w:before="60"/>
        <w:contextualSpacing/>
        <w:jc w:val="both"/>
        <w:rPr>
          <w:rFonts w:cs="Times New Roman"/>
          <w:i/>
          <w:lang w:val="nl-NL"/>
        </w:rPr>
      </w:pPr>
      <w:r w:rsidRPr="00AE12D5">
        <w:rPr>
          <w:rFonts w:cs="Times New Roman"/>
          <w:i/>
          <w:lang w:val="nl-NL"/>
        </w:rPr>
        <w:t>Đất cơ sở sản xuất kinh doanh phi nông nghiệp.</w:t>
      </w:r>
    </w:p>
    <w:p w14:paraId="0AEEFBDC" w14:textId="77777777" w:rsidR="00D256EA" w:rsidRPr="00AE12D5" w:rsidRDefault="00D256EA" w:rsidP="00D256EA">
      <w:pPr>
        <w:spacing w:before="60"/>
        <w:ind w:left="630"/>
        <w:jc w:val="both"/>
        <w:rPr>
          <w:rFonts w:cs="Times New Roman"/>
          <w:i/>
          <w:spacing w:val="-4"/>
          <w:lang w:val="nl-NL"/>
        </w:rPr>
      </w:pPr>
      <w:r w:rsidRPr="00AE12D5">
        <w:rPr>
          <w:rFonts w:cs="Times New Roman"/>
          <w:i/>
          <w:spacing w:val="-4"/>
          <w:lang w:val="nl-NL"/>
        </w:rPr>
        <w:t>(Bao gồm: đất cụm công nghiệp, đất thương mại dịch vụ, đất cơ sở sản xuất kinh doanh phi nông nghiệp, đất sử dụng cho hoạt động khoáng sản)</w:t>
      </w:r>
    </w:p>
    <w:p w14:paraId="0D40E7D0" w14:textId="77777777" w:rsidR="00D256EA" w:rsidRPr="00AE12D5" w:rsidRDefault="00D256EA" w:rsidP="00D256EA">
      <w:pPr>
        <w:spacing w:before="60"/>
        <w:ind w:firstLine="630"/>
        <w:jc w:val="both"/>
        <w:rPr>
          <w:rFonts w:cs="Times New Roman"/>
          <w:i/>
          <w:spacing w:val="-4"/>
          <w:lang w:val="nl-NL"/>
        </w:rPr>
      </w:pPr>
      <w:r w:rsidRPr="00AE12D5">
        <w:rPr>
          <w:rFonts w:cs="Times New Roman"/>
          <w:lang w:val="nl-NL"/>
        </w:rPr>
        <w:t>Diện tích đất cơ sở sản xuất kinh doanh phi nông nghiệp năm 2020 là 71,69 ha, đến năm 2023 có diện tích là 71,69 ha, diện tích năm 2023 giữ ổn định so với năm 2020.</w:t>
      </w:r>
      <w:r w:rsidRPr="00AE12D5">
        <w:rPr>
          <w:rFonts w:cs="Times New Roman"/>
          <w:i/>
          <w:spacing w:val="-4"/>
          <w:lang w:val="nl-NL"/>
        </w:rPr>
        <w:t xml:space="preserve"> </w:t>
      </w:r>
    </w:p>
    <w:p w14:paraId="0E09D595" w14:textId="77777777" w:rsidR="00D256EA" w:rsidRPr="00AE12D5" w:rsidRDefault="00D256EA" w:rsidP="00D256EA">
      <w:pPr>
        <w:numPr>
          <w:ilvl w:val="0"/>
          <w:numId w:val="48"/>
        </w:numPr>
        <w:spacing w:before="60"/>
        <w:contextualSpacing/>
        <w:jc w:val="both"/>
        <w:rPr>
          <w:rFonts w:cs="Times New Roman"/>
          <w:i/>
          <w:spacing w:val="-4"/>
          <w:lang w:val="nl-NL"/>
        </w:rPr>
      </w:pPr>
      <w:r w:rsidRPr="00AE12D5">
        <w:rPr>
          <w:rFonts w:cs="Times New Roman"/>
          <w:i/>
          <w:spacing w:val="-4"/>
          <w:lang w:val="nl-NL"/>
        </w:rPr>
        <w:t>Đất sử dụng vào mục đích công cộng.</w:t>
      </w:r>
    </w:p>
    <w:p w14:paraId="2A535F64" w14:textId="77777777" w:rsidR="00D256EA" w:rsidRPr="00AE12D5" w:rsidRDefault="00D256EA" w:rsidP="00D256EA">
      <w:pPr>
        <w:spacing w:before="60"/>
        <w:ind w:firstLine="630"/>
        <w:jc w:val="both"/>
        <w:rPr>
          <w:rFonts w:cs="Times New Roman"/>
          <w:lang w:val="nl-NL"/>
        </w:rPr>
      </w:pPr>
      <w:r w:rsidRPr="00AE12D5">
        <w:rPr>
          <w:rFonts w:cs="Times New Roman"/>
          <w:lang w:val="nl-NL"/>
        </w:rPr>
        <w:t>Diện tích đất sử dụng vào mục đích công cộng năm 2020 là 906,83 ha, năm 2023 có diện tích là 910,38 ha, diện tích tăng 3,55 ha so với năm 2020.</w:t>
      </w:r>
    </w:p>
    <w:p w14:paraId="5B7F43E3" w14:textId="77777777" w:rsidR="00D256EA" w:rsidRPr="00AE12D5" w:rsidRDefault="00D256EA" w:rsidP="00D256EA">
      <w:pPr>
        <w:numPr>
          <w:ilvl w:val="0"/>
          <w:numId w:val="48"/>
        </w:numPr>
        <w:spacing w:before="60"/>
        <w:contextualSpacing/>
        <w:jc w:val="both"/>
        <w:rPr>
          <w:rFonts w:cs="Times New Roman"/>
          <w:i/>
          <w:lang w:val="nl-NL"/>
        </w:rPr>
      </w:pPr>
      <w:r w:rsidRPr="00AE12D5">
        <w:rPr>
          <w:rFonts w:cs="Times New Roman"/>
          <w:i/>
          <w:lang w:val="nl-NL"/>
        </w:rPr>
        <w:t>Đất tôn giáo.</w:t>
      </w:r>
    </w:p>
    <w:p w14:paraId="3C5C3D06" w14:textId="77777777" w:rsidR="00D256EA" w:rsidRPr="00AE12D5" w:rsidRDefault="00D256EA" w:rsidP="00D256EA">
      <w:pPr>
        <w:spacing w:before="60"/>
        <w:ind w:firstLine="630"/>
        <w:jc w:val="both"/>
        <w:rPr>
          <w:rFonts w:cs="Times New Roman"/>
          <w:lang w:val="nl-NL"/>
        </w:rPr>
      </w:pPr>
      <w:r w:rsidRPr="00AE12D5">
        <w:rPr>
          <w:rFonts w:cs="Times New Roman"/>
          <w:lang w:val="nl-NL"/>
        </w:rPr>
        <w:t>Diện tích đất tôn giáo năm 2020 là 4,59 ha, năm 2023 đất tôn giáo có diện tích là 4,59. Như vậy, diện tích đất tôn giáo không có sự thay đổi diện tích so với năm 2020.</w:t>
      </w:r>
    </w:p>
    <w:p w14:paraId="399DD5B0" w14:textId="77777777" w:rsidR="00D256EA" w:rsidRPr="00AE12D5" w:rsidRDefault="00D256EA" w:rsidP="00D256EA">
      <w:pPr>
        <w:numPr>
          <w:ilvl w:val="0"/>
          <w:numId w:val="48"/>
        </w:numPr>
        <w:spacing w:before="60"/>
        <w:contextualSpacing/>
        <w:jc w:val="both"/>
        <w:rPr>
          <w:rFonts w:cs="Times New Roman"/>
          <w:i/>
          <w:spacing w:val="-4"/>
          <w:lang w:val="nl-NL"/>
        </w:rPr>
      </w:pPr>
      <w:r w:rsidRPr="00AE12D5">
        <w:rPr>
          <w:rFonts w:cs="Times New Roman"/>
          <w:i/>
          <w:spacing w:val="-4"/>
          <w:lang w:val="nl-NL"/>
        </w:rPr>
        <w:t>Đất tín ngưỡng.</w:t>
      </w:r>
    </w:p>
    <w:p w14:paraId="771B97DA" w14:textId="77777777" w:rsidR="00D256EA" w:rsidRPr="00AE12D5" w:rsidRDefault="00D256EA" w:rsidP="00D256EA">
      <w:pPr>
        <w:spacing w:before="60"/>
        <w:ind w:firstLine="630"/>
        <w:jc w:val="both"/>
        <w:rPr>
          <w:rFonts w:cs="Times New Roman"/>
          <w:lang w:val="nl-NL"/>
        </w:rPr>
      </w:pPr>
      <w:r w:rsidRPr="00AE12D5">
        <w:rPr>
          <w:rFonts w:cs="Times New Roman"/>
          <w:lang w:val="nl-NL"/>
        </w:rPr>
        <w:t>Diện tích đất tín ngưỡng năm 2020 là 4,98 ha, đến năm 2023 diện tích đất tín ngưỡng là 4,99 ha, so với năm 2020 diện tích đất tín ngưỡng tăng 0,01 ha.</w:t>
      </w:r>
    </w:p>
    <w:p w14:paraId="789D7B01" w14:textId="77777777" w:rsidR="00D256EA" w:rsidRPr="00AE12D5" w:rsidRDefault="00D256EA" w:rsidP="00D256EA">
      <w:pPr>
        <w:numPr>
          <w:ilvl w:val="0"/>
          <w:numId w:val="48"/>
        </w:numPr>
        <w:spacing w:before="60"/>
        <w:contextualSpacing/>
        <w:jc w:val="both"/>
        <w:rPr>
          <w:rFonts w:cs="Times New Roman"/>
          <w:lang w:val="nl-NL"/>
        </w:rPr>
      </w:pPr>
      <w:r w:rsidRPr="00AE12D5">
        <w:rPr>
          <w:rFonts w:cs="Times New Roman"/>
          <w:lang w:val="nl-NL"/>
        </w:rPr>
        <w:t>Đất nghĩa trang, nhà tang lễ, cơ sở hỏa táng, đất cơ sở lưu trữ tro cốt.</w:t>
      </w:r>
    </w:p>
    <w:p w14:paraId="4C84DC75" w14:textId="77777777" w:rsidR="00D256EA" w:rsidRPr="00AE12D5" w:rsidRDefault="00D256EA" w:rsidP="00D256EA">
      <w:pPr>
        <w:spacing w:before="60"/>
        <w:ind w:firstLine="630"/>
        <w:jc w:val="both"/>
        <w:rPr>
          <w:rFonts w:cs="Times New Roman"/>
          <w:lang w:val="nl-NL"/>
        </w:rPr>
      </w:pPr>
      <w:r w:rsidRPr="00AE12D5">
        <w:rPr>
          <w:rFonts w:cs="Times New Roman"/>
          <w:lang w:val="nl-NL"/>
        </w:rPr>
        <w:t>Diện tích đất nghĩa trang, nhà tang lễ, cơ sở hỏa táng, đất cơ sở lưu trữ tro cốt năm 2020 là 55,43 ha, đến năm 2023 diện tích nghĩa trang, nhà tang lễ, cơ sở hỏa táng, đất cơ sở lưu trữ tro cốt là 55,44, tăng 0,01 ha so với năm 2020.</w:t>
      </w:r>
    </w:p>
    <w:p w14:paraId="200A6187" w14:textId="77777777" w:rsidR="00D256EA" w:rsidRPr="00AE12D5" w:rsidRDefault="00D256EA" w:rsidP="00D256EA">
      <w:pPr>
        <w:numPr>
          <w:ilvl w:val="0"/>
          <w:numId w:val="48"/>
        </w:numPr>
        <w:spacing w:before="60"/>
        <w:contextualSpacing/>
        <w:jc w:val="both"/>
        <w:rPr>
          <w:rFonts w:cs="Times New Roman"/>
          <w:lang w:val="nl-NL"/>
        </w:rPr>
      </w:pPr>
      <w:r w:rsidRPr="00AE12D5">
        <w:rPr>
          <w:rFonts w:cs="Times New Roman"/>
          <w:lang w:val="nl-NL"/>
        </w:rPr>
        <w:t>Đất có mặt nước chuyên dùng.</w:t>
      </w:r>
    </w:p>
    <w:p w14:paraId="494C3688" w14:textId="77777777" w:rsidR="00D256EA" w:rsidRPr="00AE12D5" w:rsidRDefault="00D256EA" w:rsidP="00D256EA">
      <w:pPr>
        <w:spacing w:before="60"/>
        <w:ind w:firstLine="630"/>
        <w:jc w:val="both"/>
        <w:rPr>
          <w:rFonts w:cs="Times New Roman"/>
          <w:i/>
          <w:lang w:val="nl-NL"/>
        </w:rPr>
      </w:pPr>
      <w:r w:rsidRPr="00AE12D5">
        <w:rPr>
          <w:rFonts w:cs="Times New Roman"/>
          <w:i/>
          <w:lang w:val="nl-NL"/>
        </w:rPr>
        <w:t>(Bao gồm: đất có mặt nước chuyên dùng dạng ao, hồ, đầm, phá; đất có mặt nước dạng sông, ngòi, kênh, rạch, suối)</w:t>
      </w:r>
    </w:p>
    <w:p w14:paraId="0BD4EBFB" w14:textId="77777777" w:rsidR="00D256EA" w:rsidRPr="00AE12D5" w:rsidRDefault="00D256EA" w:rsidP="00D256EA">
      <w:pPr>
        <w:spacing w:before="60"/>
        <w:ind w:firstLine="630"/>
        <w:jc w:val="both"/>
        <w:rPr>
          <w:rFonts w:cs="Times New Roman"/>
          <w:lang w:val="nl-NL"/>
        </w:rPr>
      </w:pPr>
      <w:r w:rsidRPr="00AE12D5">
        <w:rPr>
          <w:rFonts w:cs="Times New Roman"/>
          <w:lang w:val="nl-NL"/>
        </w:rPr>
        <w:t>Diện tích đất có mặt nước chuyên dùng năm 2020 là 1,40 ha, diện tích không thay đổi đến năm 2023.</w:t>
      </w:r>
    </w:p>
    <w:p w14:paraId="6712634C" w14:textId="77777777" w:rsidR="00272B2D" w:rsidRPr="00AE12D5" w:rsidRDefault="003D3F05" w:rsidP="00DE03F9">
      <w:pPr>
        <w:keepNext/>
        <w:spacing w:before="60"/>
        <w:ind w:firstLine="630"/>
        <w:jc w:val="both"/>
        <w:outlineLvl w:val="0"/>
        <w:rPr>
          <w:b/>
          <w:color w:val="000000" w:themeColor="text1"/>
          <w:lang w:val="vi-VN"/>
        </w:rPr>
      </w:pPr>
      <w:bookmarkStart w:id="133" w:name="_Toc187928470"/>
      <w:bookmarkStart w:id="134" w:name="_Toc73019616"/>
      <w:bookmarkStart w:id="135" w:name="_Hlk80773790"/>
      <w:r w:rsidRPr="00AE12D5">
        <w:rPr>
          <w:b/>
          <w:color w:val="000000" w:themeColor="text1"/>
          <w:lang w:val="vi-VN"/>
        </w:rPr>
        <w:t>3</w:t>
      </w:r>
      <w:r w:rsidR="004D1B2F" w:rsidRPr="00AE12D5">
        <w:rPr>
          <w:b/>
          <w:color w:val="000000" w:themeColor="text1"/>
          <w:lang w:val="vi-VN"/>
        </w:rPr>
        <w:t>. Hiệu quả kinh tế, xã hội, môi trường, tính hợp lý của việc sử dụng đất.</w:t>
      </w:r>
      <w:bookmarkEnd w:id="133"/>
    </w:p>
    <w:p w14:paraId="725AABCB" w14:textId="5826E455" w:rsidR="004D1B2F" w:rsidRPr="002E7FDE" w:rsidRDefault="003D3F05" w:rsidP="00834198">
      <w:pPr>
        <w:ind w:firstLine="630"/>
        <w:rPr>
          <w:b/>
          <w:i/>
        </w:rPr>
      </w:pPr>
      <w:r w:rsidRPr="00AE12D5">
        <w:rPr>
          <w:b/>
          <w:i/>
        </w:rPr>
        <w:t>3</w:t>
      </w:r>
      <w:r w:rsidR="004D1B2F" w:rsidRPr="00AE12D5">
        <w:rPr>
          <w:b/>
          <w:i/>
        </w:rPr>
        <w:t>.1. Đánh giá hiệu quả kinh tế, xã hội, môi</w:t>
      </w:r>
      <w:r w:rsidR="004D1B2F" w:rsidRPr="002E7FDE">
        <w:rPr>
          <w:b/>
          <w:i/>
        </w:rPr>
        <w:t xml:space="preserve"> trường, tính hợp lý của việc sử dụng đất.</w:t>
      </w:r>
    </w:p>
    <w:p w14:paraId="1B7D85C8" w14:textId="71D1C753" w:rsidR="004D1B2F" w:rsidRPr="002E7FDE" w:rsidRDefault="00B75259" w:rsidP="00DE03F9">
      <w:pPr>
        <w:spacing w:before="60"/>
        <w:ind w:firstLine="630"/>
        <w:jc w:val="both"/>
        <w:rPr>
          <w:i/>
          <w:color w:val="000000" w:themeColor="text1"/>
          <w:lang w:val="vi-VN"/>
        </w:rPr>
      </w:pPr>
      <w:r w:rsidRPr="002E7FDE">
        <w:rPr>
          <w:i/>
          <w:color w:val="000000" w:themeColor="text1"/>
          <w:lang w:val="vi-VN"/>
        </w:rPr>
        <w:t>*</w:t>
      </w:r>
      <w:r w:rsidR="004D1B2F" w:rsidRPr="002E7FDE">
        <w:rPr>
          <w:i/>
          <w:color w:val="000000" w:themeColor="text1"/>
          <w:lang w:val="vi-VN"/>
        </w:rPr>
        <w:t xml:space="preserve"> Hiệu quả kinh tế</w:t>
      </w:r>
    </w:p>
    <w:p w14:paraId="398206E0" w14:textId="77777777" w:rsidR="004D1B2F" w:rsidRPr="002E7FDE" w:rsidRDefault="004D1B2F" w:rsidP="00DE03F9">
      <w:pPr>
        <w:spacing w:before="60"/>
        <w:ind w:firstLine="630"/>
        <w:jc w:val="both"/>
        <w:rPr>
          <w:color w:val="000000" w:themeColor="text1"/>
          <w:lang w:val="vi-VN"/>
        </w:rPr>
      </w:pPr>
      <w:r w:rsidRPr="002E7FDE">
        <w:rPr>
          <w:color w:val="000000" w:themeColor="text1"/>
          <w:lang w:val="vi-VN"/>
        </w:rPr>
        <w:t xml:space="preserve">Quá trình phát triển nhanh nền kinh tế - xã hội của huyện trong những năm qua đã kéo theo việc thay đổi rất lớn trong bố trí sử dụng các loại đất. Diện tích đất nông nghiệp (trong đó có đất sản xuất nông nghiệp) mặc dù phải chuyển một phần để xây dựng phát triển hệ thống đô thị, các khu dân cư và xây dựng kết cấu hạ tầng..., nhưng do từng bước đã có những chính sách hợp lý trong khuyến khích khai hoang cải tạo đất chưa sử dụng, mở rộng diện tích đất sản xuất nông nghiệp; phủ xanh đất trống đồi núi trọc; bảo vệ và phát triển rừng nên diện tích </w:t>
      </w:r>
      <w:r w:rsidRPr="002E7FDE">
        <w:rPr>
          <w:color w:val="000000" w:themeColor="text1"/>
          <w:lang w:val="vi-VN"/>
        </w:rPr>
        <w:lastRenderedPageBreak/>
        <w:t xml:space="preserve">đất nông nghiệp đã tăng lên nhiều; môi trường sinh thái ngày càng được cải thiện. </w:t>
      </w:r>
    </w:p>
    <w:p w14:paraId="4C4E8236" w14:textId="77777777" w:rsidR="004D1B2F" w:rsidRPr="002E7FDE" w:rsidRDefault="004D1B2F" w:rsidP="00DE03F9">
      <w:pPr>
        <w:spacing w:before="60"/>
        <w:ind w:firstLine="630"/>
        <w:jc w:val="both"/>
        <w:rPr>
          <w:color w:val="000000" w:themeColor="text1"/>
          <w:lang w:val="vi-VN"/>
        </w:rPr>
      </w:pPr>
      <w:r w:rsidRPr="002E7FDE">
        <w:rPr>
          <w:color w:val="000000" w:themeColor="text1"/>
          <w:lang w:val="vi-VN"/>
        </w:rPr>
        <w:t xml:space="preserve">Hiệu quả sử dụng đất nông nghiệp tăng đáng kể, năng suất các loại cây trồng, vật nuôi và giá trị sản phẩm đều tăng, đáp ứng đủ nhu cầu lương thực tại chỗ cho nhân dân. Qua trình sản xuất nông, lâm nghiệp đã có định hướng, chính sách hợp lý để vừa khai thác hợp lý nguồn tài nguyên, vừa phủ xanh đất trống đồi trọc. </w:t>
      </w:r>
    </w:p>
    <w:p w14:paraId="7AE62C5A" w14:textId="77777777" w:rsidR="004D1B2F" w:rsidRPr="002E7FDE" w:rsidRDefault="004D1B2F" w:rsidP="00DE03F9">
      <w:pPr>
        <w:spacing w:before="60"/>
        <w:ind w:firstLine="630"/>
        <w:jc w:val="both"/>
        <w:rPr>
          <w:color w:val="000000" w:themeColor="text1"/>
          <w:lang w:val="vi-VN"/>
        </w:rPr>
      </w:pPr>
      <w:r w:rsidRPr="002E7FDE">
        <w:rPr>
          <w:color w:val="000000" w:themeColor="text1"/>
          <w:lang w:val="vi-VN"/>
        </w:rPr>
        <w:t>Diện tích đất có rừng tiếp tục được chăm sóc bảo vệ, bao gồm cả việc trồng rừng mới trên đất trống, đồi núi trọc và khoanh nuôi tái sinh rừng tự nhiên đã bị tàn phá, Từ đó góp phần giải quyết công ăn việc làm và nâng cao chất lượng đời sống cho một bộ phận dân cư, cải thiện chất lượng môi trường. Diện tích rừng sản xuất ngày càng đem lại hiệu quả kinh tế cao.</w:t>
      </w:r>
    </w:p>
    <w:p w14:paraId="6B40779F" w14:textId="77777777" w:rsidR="004D1B2F" w:rsidRPr="002E7FDE" w:rsidRDefault="004D1B2F" w:rsidP="00DE03F9">
      <w:pPr>
        <w:spacing w:before="60"/>
        <w:ind w:firstLine="630"/>
        <w:jc w:val="both"/>
        <w:rPr>
          <w:color w:val="000000" w:themeColor="text1"/>
          <w:lang w:val="vi-VN"/>
        </w:rPr>
      </w:pPr>
      <w:r w:rsidRPr="002E7FDE">
        <w:rPr>
          <w:color w:val="000000" w:themeColor="text1"/>
          <w:lang w:val="vi-VN"/>
        </w:rPr>
        <w:t>Đất đai trên địa bàn huyện ngày càng được quản lý, khai thác triệt để và có hiệu quả hơn, đáp ứng nhu cầu ngày càng cao của quá trình phát triển kinh tế - xã hội. Quá trình đô thị hóa, chỉnh trang đô thị, xây dựng hệ thống cơ sở hạ tầng kỹ thuật, các công trình phúc lợi xã hội đã làm tăng diện tích sử dụng đất phi nông nghiệp. Cụm công nghiệp đang được hình thành và tiếp tục được mở rộng không những góp phần tăng thu ngân sách cho địa phương, mà còn thu hút một lực lượng lớn lao động dư thừa ở nông thôn.</w:t>
      </w:r>
    </w:p>
    <w:p w14:paraId="233A036D" w14:textId="77777777" w:rsidR="004D1B2F" w:rsidRPr="002E7FDE" w:rsidRDefault="004D1B2F" w:rsidP="00DE03F9">
      <w:pPr>
        <w:spacing w:before="60"/>
        <w:ind w:firstLine="630"/>
        <w:jc w:val="both"/>
        <w:rPr>
          <w:color w:val="000000" w:themeColor="text1"/>
          <w:lang w:val="vi-VN"/>
        </w:rPr>
      </w:pPr>
      <w:r w:rsidRPr="002E7FDE">
        <w:rPr>
          <w:color w:val="000000" w:themeColor="text1"/>
          <w:lang w:val="vi-VN"/>
        </w:rPr>
        <w:t>Trong thời gian tới quỹ đất sử dụng cho nhu cầu xây dựng cơ sở hạ tầng, sản xuất kinh doanh phi nông nghiệp, phát triển dịch vụ - thương mại, du lịch tăng mạnh, trong đó đáng chú ý là các loại đất làm cơ sở sản xuất kinh doanh và đất cụm công nghiệp thương mại - dịch vụ, du lịch. Đây là điều kiện thuận lợi góp phần thúc đẩy nền kinh tế của huyện, đồng thời giải quyết một số lượng lớn việc làm cho người dân.</w:t>
      </w:r>
    </w:p>
    <w:p w14:paraId="03A23F66" w14:textId="4C228E3E" w:rsidR="004D1B2F" w:rsidRPr="002E7FDE" w:rsidRDefault="00B75259" w:rsidP="00DE03F9">
      <w:pPr>
        <w:spacing w:before="60"/>
        <w:ind w:firstLine="630"/>
        <w:jc w:val="both"/>
        <w:rPr>
          <w:i/>
          <w:color w:val="000000" w:themeColor="text1"/>
          <w:lang w:val="vi-VN"/>
        </w:rPr>
      </w:pPr>
      <w:r w:rsidRPr="002E7FDE">
        <w:rPr>
          <w:i/>
          <w:color w:val="000000" w:themeColor="text1"/>
          <w:lang w:val="vi-VN"/>
        </w:rPr>
        <w:t>*</w:t>
      </w:r>
      <w:r w:rsidR="004D1B2F" w:rsidRPr="002E7FDE">
        <w:rPr>
          <w:i/>
          <w:color w:val="000000" w:themeColor="text1"/>
          <w:lang w:val="vi-VN"/>
        </w:rPr>
        <w:t xml:space="preserve"> Hiệu quả xã hội </w:t>
      </w:r>
    </w:p>
    <w:p w14:paraId="0266D485" w14:textId="77777777" w:rsidR="004D1B2F" w:rsidRPr="002E7FDE" w:rsidRDefault="004D1B2F" w:rsidP="00DE03F9">
      <w:pPr>
        <w:spacing w:before="60"/>
        <w:ind w:firstLine="630"/>
        <w:jc w:val="both"/>
        <w:rPr>
          <w:color w:val="000000" w:themeColor="text1"/>
          <w:lang w:val="vi-VN"/>
        </w:rPr>
      </w:pPr>
      <w:r w:rsidRPr="002E7FDE">
        <w:rPr>
          <w:color w:val="000000" w:themeColor="text1"/>
          <w:lang w:val="vi-VN"/>
        </w:rPr>
        <w:t xml:space="preserve">Thông qua việc phân bố, sử dụng đất, chuyển dịch cơ cấu kinh tế nông nghiệp sang công nghiệp, dịch vụ, chuyển quỹ đất nông nghiệp sang phi nông nghiệp đã tạo được nhiều việc làm, nâng cao thu nhập, góp phần ổn định đời sống cho người dân và phát triển kinh tế của địa phương. </w:t>
      </w:r>
    </w:p>
    <w:p w14:paraId="3DF3A917" w14:textId="77777777" w:rsidR="004D1B2F" w:rsidRPr="002E7FDE" w:rsidRDefault="004D1B2F" w:rsidP="00DE03F9">
      <w:pPr>
        <w:spacing w:before="60"/>
        <w:ind w:firstLine="630"/>
        <w:jc w:val="both"/>
        <w:rPr>
          <w:color w:val="000000" w:themeColor="text1"/>
          <w:lang w:val="vi-VN"/>
        </w:rPr>
      </w:pPr>
      <w:r w:rsidRPr="002E7FDE">
        <w:rPr>
          <w:color w:val="000000" w:themeColor="text1"/>
          <w:lang w:val="vi-VN"/>
        </w:rPr>
        <w:t xml:space="preserve">Tạo điều kiện thuận lợi cho nông nghiệp - nông thôn chuyển dịch cơ cấu lao động sang phi nông nghiệp, đẩy mạnh công nghiệp hóa hiện đại hóa. </w:t>
      </w:r>
    </w:p>
    <w:p w14:paraId="47AAA8BB" w14:textId="77777777" w:rsidR="004D1B2F" w:rsidRPr="002E7FDE" w:rsidRDefault="004D1B2F" w:rsidP="00DE03F9">
      <w:pPr>
        <w:spacing w:before="60"/>
        <w:ind w:firstLine="630"/>
        <w:jc w:val="both"/>
        <w:rPr>
          <w:color w:val="000000" w:themeColor="text1"/>
          <w:lang w:val="vi-VN"/>
        </w:rPr>
      </w:pPr>
      <w:r w:rsidRPr="002E7FDE">
        <w:rPr>
          <w:color w:val="000000" w:themeColor="text1"/>
          <w:lang w:val="vi-VN"/>
        </w:rPr>
        <w:t xml:space="preserve">Cơ cấu lao động chuyển đổi theo chiều hướng tích cực, tỷ lệ lao động nông nghiệp trong tổng lao động xã hội giảm. </w:t>
      </w:r>
    </w:p>
    <w:p w14:paraId="7917E273" w14:textId="77777777" w:rsidR="004D1B2F" w:rsidRPr="002E7FDE" w:rsidRDefault="004D1B2F" w:rsidP="00DE03F9">
      <w:pPr>
        <w:spacing w:before="60"/>
        <w:ind w:firstLine="630"/>
        <w:jc w:val="both"/>
        <w:rPr>
          <w:color w:val="000000" w:themeColor="text1"/>
          <w:lang w:val="vi-VN"/>
        </w:rPr>
      </w:pPr>
      <w:r w:rsidRPr="002E7FDE">
        <w:rPr>
          <w:color w:val="000000" w:themeColor="text1"/>
          <w:lang w:val="vi-VN"/>
        </w:rPr>
        <w:t xml:space="preserve">Quỹ đất dành cho phát triển công nghiệp, dịch vụ, xây dựng kết cấu hạ tầng, phát triển đô thị ngày càng được mở rộng. </w:t>
      </w:r>
    </w:p>
    <w:p w14:paraId="245751C9" w14:textId="77777777" w:rsidR="004D1B2F" w:rsidRPr="002E7FDE" w:rsidRDefault="004D1B2F" w:rsidP="00DE03F9">
      <w:pPr>
        <w:spacing w:before="60"/>
        <w:ind w:firstLine="630"/>
        <w:jc w:val="both"/>
        <w:rPr>
          <w:color w:val="000000" w:themeColor="text1"/>
          <w:lang w:val="vi-VN"/>
        </w:rPr>
      </w:pPr>
      <w:r w:rsidRPr="002E7FDE">
        <w:rPr>
          <w:color w:val="000000" w:themeColor="text1"/>
          <w:lang w:val="vi-VN"/>
        </w:rPr>
        <w:t xml:space="preserve">Đối với phát triển kết cầu hạ tầng, công nghiệp, đô thị và dịch vụ: Việc chuyên dịch cơ cấu sử dụng đất trong thời gian qua đã cơ bản đáp ứng nhu cầu về đất để triển khai thực hiện các công trình, dự án đầu tư, tạo bước đi phù hợp với việc chuyển dịch cơ cấu kinh tế trong thời kỳ đẩy mạnh công nghiệp hóa, hiện đại hóa đất nước. Công tác thu hồi đất, bồi thường, hỗ trợ, tái định cư được thực hiện công khai, minh bạc, rút ngắn thời gian góp phần đẩy nhanh tiến độ </w:t>
      </w:r>
      <w:r w:rsidRPr="002E7FDE">
        <w:rPr>
          <w:color w:val="000000" w:themeColor="text1"/>
          <w:lang w:val="vi-VN"/>
        </w:rPr>
        <w:lastRenderedPageBreak/>
        <w:t>giải phóng mặt bằng thực hiện các công trình, dự án. Diện tích đất được giao để sử dụng vào mục đích phi nông nghiệp (đất phát triển hạ tầng, đất sản xuất kinh doanh, đất thương mại, dịch vụ, đất ở,...) ngày càng tăng, góp phần đáp ứng nhu cầu sử dụng đất để phát triển kinh tế, xã hội trong thời kỳ công nghiệp hóa, hiện đại hóa, rút ngắn được khoảng cách giữa thành thị và nông thôn</w:t>
      </w:r>
    </w:p>
    <w:p w14:paraId="44E9572C" w14:textId="31F5E155" w:rsidR="004D1B2F" w:rsidRPr="002E7FDE" w:rsidRDefault="00B75259" w:rsidP="00DE03F9">
      <w:pPr>
        <w:pStyle w:val="ListParagraph"/>
        <w:spacing w:before="60"/>
        <w:ind w:left="630"/>
        <w:jc w:val="both"/>
        <w:rPr>
          <w:i/>
          <w:color w:val="000000" w:themeColor="text1"/>
          <w:lang w:val="vi-VN"/>
        </w:rPr>
      </w:pPr>
      <w:r w:rsidRPr="002E7FDE">
        <w:rPr>
          <w:i/>
          <w:color w:val="000000" w:themeColor="text1"/>
          <w:lang w:val="vi-VN"/>
        </w:rPr>
        <w:t>*</w:t>
      </w:r>
      <w:r w:rsidR="0052368B" w:rsidRPr="002E7FDE">
        <w:rPr>
          <w:i/>
          <w:color w:val="000000" w:themeColor="text1"/>
          <w:lang w:val="vi-VN"/>
        </w:rPr>
        <w:t xml:space="preserve"> </w:t>
      </w:r>
      <w:r w:rsidR="004D1B2F" w:rsidRPr="002E7FDE">
        <w:rPr>
          <w:i/>
          <w:color w:val="000000" w:themeColor="text1"/>
        </w:rPr>
        <w:t>Hiệu quả môi trường</w:t>
      </w:r>
    </w:p>
    <w:p w14:paraId="46C213F1" w14:textId="2E43546F" w:rsidR="004D1B2F" w:rsidRPr="002E7FDE" w:rsidRDefault="0052368B" w:rsidP="00DE03F9">
      <w:pPr>
        <w:spacing w:before="60"/>
        <w:ind w:firstLine="630"/>
        <w:jc w:val="both"/>
        <w:rPr>
          <w:color w:val="000000" w:themeColor="text1"/>
          <w:lang w:val="vi-VN"/>
        </w:rPr>
      </w:pPr>
      <w:r w:rsidRPr="002E7FDE">
        <w:rPr>
          <w:color w:val="000000" w:themeColor="text1"/>
          <w:lang w:val="vi-VN"/>
        </w:rPr>
        <w:t xml:space="preserve"> Tiên Phước</w:t>
      </w:r>
      <w:r w:rsidR="004D1B2F" w:rsidRPr="002E7FDE">
        <w:rPr>
          <w:color w:val="000000" w:themeColor="text1"/>
          <w:lang w:val="vi-VN"/>
        </w:rPr>
        <w:t xml:space="preserve"> có môi trường sinh thái đa dạng nhưng do quá trình p</w:t>
      </w:r>
      <w:r w:rsidRPr="002E7FDE">
        <w:rPr>
          <w:color w:val="000000" w:themeColor="text1"/>
          <w:lang w:val="vi-VN"/>
        </w:rPr>
        <w:t>hát triển kinh tế - xã hội</w:t>
      </w:r>
      <w:r w:rsidR="004D1B2F" w:rsidRPr="002E7FDE">
        <w:rPr>
          <w:color w:val="000000" w:themeColor="text1"/>
          <w:lang w:val="vi-VN"/>
        </w:rPr>
        <w:t xml:space="preserve"> trong những năm qua, đã dẫn đến việc khai thác sử dụng đất cho các mục đích dân sinh, kinh tế với cường độ ngày càng cao. Điều này đã tác động không nhỏ tới môi trường tự nhiên của huyện, làm cho đất đai có xu hướng suy thoái, nguồn nước bị ô nhiễm...</w:t>
      </w:r>
    </w:p>
    <w:p w14:paraId="1E83E00A" w14:textId="77777777" w:rsidR="004D1B2F" w:rsidRPr="002E7FDE" w:rsidRDefault="004D1B2F" w:rsidP="00DE03F9">
      <w:pPr>
        <w:spacing w:before="60"/>
        <w:ind w:firstLine="630"/>
        <w:jc w:val="both"/>
        <w:rPr>
          <w:color w:val="000000" w:themeColor="text1"/>
          <w:lang w:val="vi-VN"/>
        </w:rPr>
      </w:pPr>
      <w:r w:rsidRPr="002E7FDE">
        <w:rPr>
          <w:color w:val="000000" w:themeColor="text1"/>
          <w:lang w:val="vi-VN"/>
        </w:rPr>
        <w:t>Trong nông nghiệp việc lạm dụng quá mức thuốc bảo vệ thực vật, phân hóa học làm cho môi trường đất, môi trường nước bị ô nhiễm; việc khai thác các loại tài nguyên (đặc biệt là tài nguyên khoáng sản, tài nguyên rừng) thiếu sự kiểm soát, quá trình xây dựng các công trình giao thông, thủy lợi, phát triển đô thị,... cũng làm suy giảm môi trường.</w:t>
      </w:r>
    </w:p>
    <w:p w14:paraId="4436B128" w14:textId="30CCDCE3" w:rsidR="004D1B2F" w:rsidRPr="002E7FDE" w:rsidRDefault="004D1B2F" w:rsidP="00DE03F9">
      <w:pPr>
        <w:spacing w:before="60"/>
        <w:ind w:firstLine="630"/>
        <w:jc w:val="both"/>
        <w:rPr>
          <w:color w:val="000000" w:themeColor="text1"/>
          <w:lang w:val="vi-VN"/>
        </w:rPr>
      </w:pPr>
      <w:r w:rsidRPr="002E7FDE">
        <w:rPr>
          <w:color w:val="000000" w:themeColor="text1"/>
          <w:lang w:val="vi-VN"/>
        </w:rPr>
        <w:t>Ở nông thôn nhiều nơi còn thiếu nước sinh hoạt hợp vệ sinh, nguồn nước thải sinh hoạt hầu hết không qua xử lý đồng bộ mà đổ trực tiếp ra các hệ thống sông ngòi, ao hồ làm ô</w:t>
      </w:r>
      <w:r w:rsidR="0052368B" w:rsidRPr="002E7FDE">
        <w:rPr>
          <w:color w:val="000000" w:themeColor="text1"/>
          <w:lang w:val="vi-VN"/>
        </w:rPr>
        <w:t xml:space="preserve"> nhiễm nguồn nước</w:t>
      </w:r>
      <w:r w:rsidRPr="002E7FDE">
        <w:rPr>
          <w:color w:val="000000" w:themeColor="text1"/>
          <w:lang w:val="vi-VN"/>
        </w:rPr>
        <w:t>, các khu dân cư đô thị thiếu các khu vực thu gom, chôn lấp, xử lý rác thải. Diện tích đất trống đồi núi trọc tuy đã được tích cực phủ xanh nhưng vẫn chưa phủ kín toàn lãnh thổ, cộng thêm với lượng mưa hàng năm lớn, địa hình dốc nên hiện tượng xói mòn, rửa trôi đất vẫn tiếp tục xảy ra.</w:t>
      </w:r>
    </w:p>
    <w:p w14:paraId="013716FD" w14:textId="77777777" w:rsidR="004D1B2F" w:rsidRPr="002E7FDE" w:rsidRDefault="004D1B2F" w:rsidP="00DE03F9">
      <w:pPr>
        <w:spacing w:before="60"/>
        <w:ind w:firstLine="630"/>
        <w:jc w:val="both"/>
        <w:rPr>
          <w:color w:val="000000" w:themeColor="text1"/>
          <w:lang w:val="vi-VN"/>
        </w:rPr>
      </w:pPr>
      <w:r w:rsidRPr="002E7FDE">
        <w:rPr>
          <w:color w:val="000000" w:themeColor="text1"/>
          <w:lang w:val="vi-VN"/>
        </w:rPr>
        <w:t>Trong thời gian tới vấn đề đặt ra là phải quản lý và kiểm tra thường xuyên ở các khu vực khai thác khoáng sản, các khu đô thị, khu dân cư nông thôn, các khu vực sản xuất nông lâm nghiệp sử dụng nhiều phân bón và thuốc bảo vệ thực vật. Nâng cao độ che phủ của rừng, chống thoái hóa đất, chống ô nhiễm nguồn nước, đất. Xây dựng các bãi chứa rác ở đô thị và nông thôn, xử lý chất thải rắn, nước thải.</w:t>
      </w:r>
    </w:p>
    <w:p w14:paraId="39799804" w14:textId="14B83DE6" w:rsidR="004D1B2F" w:rsidRPr="002E7FDE" w:rsidRDefault="00854EB3" w:rsidP="00834198">
      <w:pPr>
        <w:ind w:firstLine="630"/>
        <w:rPr>
          <w:b/>
          <w:i/>
          <w:lang w:val="vi-VN"/>
        </w:rPr>
      </w:pPr>
      <w:r w:rsidRPr="002E7FDE">
        <w:rPr>
          <w:b/>
          <w:i/>
          <w:lang w:val="vi-VN"/>
        </w:rPr>
        <w:t>3</w:t>
      </w:r>
      <w:r w:rsidR="004D1B2F" w:rsidRPr="002E7FDE">
        <w:rPr>
          <w:b/>
          <w:i/>
          <w:lang w:val="vi-VN"/>
        </w:rPr>
        <w:t>.2. Tính hợp lý của việc sử dụng đất.</w:t>
      </w:r>
    </w:p>
    <w:p w14:paraId="08C99C76" w14:textId="610A4CDF" w:rsidR="004D1B2F" w:rsidRPr="002E7FDE" w:rsidRDefault="00B75259" w:rsidP="00DE03F9">
      <w:pPr>
        <w:tabs>
          <w:tab w:val="left" w:pos="851"/>
        </w:tabs>
        <w:spacing w:before="60"/>
        <w:ind w:firstLine="630"/>
        <w:rPr>
          <w:rFonts w:cs="Times New Roman"/>
          <w:bCs w:val="0"/>
          <w:i/>
          <w:iCs w:val="0"/>
          <w:color w:val="000000" w:themeColor="text1"/>
          <w:lang w:val="vi-VN"/>
        </w:rPr>
      </w:pPr>
      <w:r w:rsidRPr="002E7FDE">
        <w:rPr>
          <w:rFonts w:cs="Times New Roman"/>
          <w:bCs w:val="0"/>
          <w:i/>
          <w:iCs w:val="0"/>
          <w:color w:val="000000" w:themeColor="text1"/>
          <w:lang w:val="vi-VN"/>
        </w:rPr>
        <w:t>*</w:t>
      </w:r>
      <w:r w:rsidR="004D1B2F" w:rsidRPr="002E7FDE">
        <w:rPr>
          <w:rFonts w:cs="Times New Roman"/>
          <w:bCs w:val="0"/>
          <w:i/>
          <w:iCs w:val="0"/>
          <w:color w:val="000000" w:themeColor="text1"/>
          <w:lang w:val="sv-SE"/>
        </w:rPr>
        <w:t xml:space="preserve"> Cơ cấu sử dụng đất</w:t>
      </w:r>
      <w:r w:rsidR="004D1B2F" w:rsidRPr="002E7FDE">
        <w:rPr>
          <w:rFonts w:cs="Times New Roman"/>
          <w:bCs w:val="0"/>
          <w:i/>
          <w:iCs w:val="0"/>
          <w:color w:val="000000" w:themeColor="text1"/>
          <w:lang w:val="vi-VN"/>
        </w:rPr>
        <w:t>.</w:t>
      </w:r>
    </w:p>
    <w:p w14:paraId="398412FD" w14:textId="5ACC3FEE" w:rsidR="004D1B2F" w:rsidRPr="002E7FDE" w:rsidRDefault="004D1B2F" w:rsidP="00DE03F9">
      <w:pPr>
        <w:tabs>
          <w:tab w:val="left" w:pos="851"/>
        </w:tabs>
        <w:spacing w:before="60"/>
        <w:ind w:firstLine="630"/>
        <w:jc w:val="both"/>
        <w:rPr>
          <w:color w:val="000000" w:themeColor="text1"/>
          <w:lang w:val="vi-VN"/>
        </w:rPr>
      </w:pPr>
      <w:r w:rsidRPr="002E7FDE">
        <w:rPr>
          <w:color w:val="000000" w:themeColor="text1"/>
          <w:lang w:val="vi-VN"/>
        </w:rPr>
        <w:tab/>
        <w:t>Cơ cấu sử dụng đất chung của huyện</w:t>
      </w:r>
      <w:r w:rsidR="0052368B" w:rsidRPr="002E7FDE">
        <w:rPr>
          <w:color w:val="000000" w:themeColor="text1"/>
          <w:lang w:val="vi-VN"/>
        </w:rPr>
        <w:t xml:space="preserve"> Tiên Phước </w:t>
      </w:r>
      <w:r w:rsidRPr="002E7FDE">
        <w:rPr>
          <w:color w:val="000000" w:themeColor="text1"/>
          <w:lang w:val="vi-VN"/>
        </w:rPr>
        <w:t xml:space="preserve">đang có hướng chuyển dịch theo hướng hợp lý hơn phù hợp điều kiện tự nhiên của huyện và đáp ứng phần nào yêu cầu phát triển kinh tế xã hội. </w:t>
      </w:r>
    </w:p>
    <w:p w14:paraId="1AD94FA0" w14:textId="641D017A" w:rsidR="004D1B2F" w:rsidRPr="002E7FDE" w:rsidRDefault="004D1B2F" w:rsidP="00DE03F9">
      <w:pPr>
        <w:tabs>
          <w:tab w:val="left" w:pos="851"/>
        </w:tabs>
        <w:spacing w:before="60"/>
        <w:ind w:firstLine="630"/>
        <w:jc w:val="both"/>
        <w:rPr>
          <w:color w:val="000000" w:themeColor="text1"/>
          <w:lang w:val="vi-VN"/>
        </w:rPr>
      </w:pPr>
      <w:r w:rsidRPr="002E7FDE">
        <w:rPr>
          <w:color w:val="000000" w:themeColor="text1"/>
          <w:lang w:val="vi-VN"/>
        </w:rPr>
        <w:tab/>
        <w:t xml:space="preserve">Hiện trạng năm </w:t>
      </w:r>
      <w:r w:rsidR="008C7FF4" w:rsidRPr="002E7FDE">
        <w:rPr>
          <w:color w:val="000000" w:themeColor="text1"/>
          <w:lang w:val="vi-VN"/>
        </w:rPr>
        <w:t>202</w:t>
      </w:r>
      <w:r w:rsidR="008C7FF4" w:rsidRPr="002E7FDE">
        <w:rPr>
          <w:color w:val="000000" w:themeColor="text1"/>
        </w:rPr>
        <w:t>3</w:t>
      </w:r>
      <w:r w:rsidRPr="002E7FDE">
        <w:rPr>
          <w:color w:val="000000" w:themeColor="text1"/>
          <w:lang w:val="vi-VN"/>
        </w:rPr>
        <w:t>, diện tí</w:t>
      </w:r>
      <w:r w:rsidR="00B75259" w:rsidRPr="002E7FDE">
        <w:rPr>
          <w:color w:val="000000" w:themeColor="text1"/>
          <w:lang w:val="vi-VN"/>
        </w:rPr>
        <w:t>ch tự nhiên của huyện Tiên Phước</w:t>
      </w:r>
      <w:r w:rsidRPr="002E7FDE">
        <w:rPr>
          <w:color w:val="000000" w:themeColor="text1"/>
          <w:lang w:val="vi-VN"/>
        </w:rPr>
        <w:t xml:space="preserve"> là </w:t>
      </w:r>
      <w:r w:rsidR="008C7FF4" w:rsidRPr="002E7FDE">
        <w:rPr>
          <w:color w:val="000000" w:themeColor="text1"/>
          <w:lang w:val="vi-VN"/>
        </w:rPr>
        <w:t>45.454,</w:t>
      </w:r>
      <w:r w:rsidR="008C7FF4" w:rsidRPr="002E7FDE">
        <w:rPr>
          <w:color w:val="000000" w:themeColor="text1"/>
        </w:rPr>
        <w:t>90</w:t>
      </w:r>
      <w:r w:rsidR="00B75259" w:rsidRPr="002E7FDE">
        <w:rPr>
          <w:color w:val="000000" w:themeColor="text1"/>
          <w:lang w:val="vi-VN"/>
        </w:rPr>
        <w:t xml:space="preserve"> ha, </w:t>
      </w:r>
      <w:r w:rsidRPr="002E7FDE">
        <w:rPr>
          <w:color w:val="000000" w:themeColor="text1"/>
          <w:lang w:val="vi-VN"/>
        </w:rPr>
        <w:t xml:space="preserve">cơ cấu sử dụng đất như sau: Đất nông nghiệp </w:t>
      </w:r>
      <w:r w:rsidR="008C7FF4" w:rsidRPr="002E7FDE">
        <w:rPr>
          <w:color w:val="000000" w:themeColor="text1"/>
          <w:lang w:val="vi-VN"/>
        </w:rPr>
        <w:t>41.910,45 ha, chiếm 9</w:t>
      </w:r>
      <w:r w:rsidR="008C7FF4" w:rsidRPr="002E7FDE">
        <w:rPr>
          <w:color w:val="000000" w:themeColor="text1"/>
        </w:rPr>
        <w:t>2</w:t>
      </w:r>
      <w:r w:rsidR="008C7FF4" w:rsidRPr="002E7FDE">
        <w:rPr>
          <w:color w:val="000000" w:themeColor="text1"/>
          <w:lang w:val="vi-VN"/>
        </w:rPr>
        <w:t>,2</w:t>
      </w:r>
      <w:r w:rsidR="008C7FF4" w:rsidRPr="002E7FDE">
        <w:rPr>
          <w:color w:val="000000" w:themeColor="text1"/>
        </w:rPr>
        <w:t>0</w:t>
      </w:r>
      <w:r w:rsidRPr="002E7FDE">
        <w:rPr>
          <w:color w:val="000000" w:themeColor="text1"/>
          <w:lang w:val="vi-VN"/>
        </w:rPr>
        <w:t>% tổng diện tích đất</w:t>
      </w:r>
      <w:r w:rsidR="00706CBB" w:rsidRPr="002E7FDE">
        <w:rPr>
          <w:color w:val="000000" w:themeColor="text1"/>
          <w:lang w:val="vi-VN"/>
        </w:rPr>
        <w:t xml:space="preserve"> tự nhiên; Đất phi nông nghiệp </w:t>
      </w:r>
      <w:r w:rsidR="008C7FF4" w:rsidRPr="002E7FDE">
        <w:rPr>
          <w:color w:val="000000" w:themeColor="text1"/>
          <w:lang w:val="vi-VN"/>
        </w:rPr>
        <w:t>3.455,52 ha chiếm 7,</w:t>
      </w:r>
      <w:r w:rsidR="008C7FF4" w:rsidRPr="002E7FDE">
        <w:rPr>
          <w:color w:val="000000" w:themeColor="text1"/>
        </w:rPr>
        <w:t>60</w:t>
      </w:r>
      <w:r w:rsidRPr="002E7FDE">
        <w:rPr>
          <w:color w:val="000000" w:themeColor="text1"/>
          <w:lang w:val="vi-VN"/>
        </w:rPr>
        <w:t xml:space="preserve">% tổng diện tích đất tự nhiên; Đất chưa sử dụng </w:t>
      </w:r>
      <w:r w:rsidR="00706CBB" w:rsidRPr="002E7FDE">
        <w:rPr>
          <w:color w:val="000000" w:themeColor="text1"/>
          <w:lang w:val="vi-VN"/>
        </w:rPr>
        <w:t>88,92 ha chiếm 0,20</w:t>
      </w:r>
      <w:r w:rsidRPr="002E7FDE">
        <w:rPr>
          <w:color w:val="000000" w:themeColor="text1"/>
          <w:lang w:val="vi-VN"/>
        </w:rPr>
        <w:t>% tổng diện tích đất tự nhiên)</w:t>
      </w:r>
    </w:p>
    <w:p w14:paraId="1DD06D31" w14:textId="74535D57" w:rsidR="004D1B2F" w:rsidRPr="002E7FDE" w:rsidRDefault="004D1B2F" w:rsidP="00DE03F9">
      <w:pPr>
        <w:tabs>
          <w:tab w:val="left" w:pos="851"/>
        </w:tabs>
        <w:spacing w:before="60"/>
        <w:ind w:firstLine="630"/>
        <w:jc w:val="both"/>
        <w:rPr>
          <w:color w:val="000000" w:themeColor="text1"/>
          <w:lang w:val="vi-VN"/>
        </w:rPr>
      </w:pPr>
      <w:r w:rsidRPr="002E7FDE">
        <w:rPr>
          <w:color w:val="000000" w:themeColor="text1"/>
          <w:lang w:val="vi-VN"/>
        </w:rPr>
        <w:tab/>
      </w:r>
      <w:r w:rsidR="00B75259" w:rsidRPr="002E7FDE">
        <w:rPr>
          <w:color w:val="000000" w:themeColor="text1"/>
          <w:lang w:val="vi-VN"/>
        </w:rPr>
        <w:t>Đất đai của huyện Tiên Phước</w:t>
      </w:r>
      <w:r w:rsidRPr="002E7FDE">
        <w:rPr>
          <w:color w:val="000000" w:themeColor="text1"/>
          <w:lang w:val="vi-VN"/>
        </w:rPr>
        <w:t xml:space="preserve"> đã được đưa vào khai thác triệt để, tiết kiệm và khá hợp lý cho các mục đích dân sinh kinh tế ngày càng tăng, diện tích đất chưa sử dụng giảm dần theo từng năm. Với điều kiện đất đai của huyện </w:t>
      </w:r>
      <w:r w:rsidR="00706CBB" w:rsidRPr="002E7FDE">
        <w:rPr>
          <w:color w:val="000000" w:themeColor="text1"/>
          <w:lang w:val="vi-VN"/>
        </w:rPr>
        <w:t xml:space="preserve">Tiên </w:t>
      </w:r>
      <w:r w:rsidR="00706CBB" w:rsidRPr="002E7FDE">
        <w:rPr>
          <w:color w:val="000000" w:themeColor="text1"/>
          <w:lang w:val="vi-VN"/>
        </w:rPr>
        <w:lastRenderedPageBreak/>
        <w:t>Phước</w:t>
      </w:r>
      <w:r w:rsidRPr="002E7FDE">
        <w:rPr>
          <w:color w:val="000000" w:themeColor="text1"/>
          <w:lang w:val="vi-VN"/>
        </w:rPr>
        <w:t>, diện tích đất đang sử dụn</w:t>
      </w:r>
      <w:r w:rsidR="00706CBB" w:rsidRPr="002E7FDE">
        <w:rPr>
          <w:color w:val="000000" w:themeColor="text1"/>
          <w:lang w:val="vi-VN"/>
        </w:rPr>
        <w:t>g c</w:t>
      </w:r>
      <w:r w:rsidR="008C7FF4" w:rsidRPr="002E7FDE">
        <w:rPr>
          <w:color w:val="000000" w:themeColor="text1"/>
          <w:lang w:val="vi-VN"/>
        </w:rPr>
        <w:t>ho nông nghiệp chiếm tỷ lệ 92,2</w:t>
      </w:r>
      <w:r w:rsidR="008C7FF4" w:rsidRPr="002E7FDE">
        <w:rPr>
          <w:color w:val="000000" w:themeColor="text1"/>
        </w:rPr>
        <w:t>0</w:t>
      </w:r>
      <w:r w:rsidRPr="002E7FDE">
        <w:rPr>
          <w:color w:val="000000" w:themeColor="text1"/>
          <w:lang w:val="vi-VN"/>
        </w:rPr>
        <w:t>% là tương đối phù hợp. Tuy nhiên trong quá trình phát triển, không thể không tránh khỏi việc tiếp tục phải sử dụng một phần diện tích đất nông nghiệp chuyển sang đáp ứng cho các mục đích phi nông nghiệp trong thời gian tới.</w:t>
      </w:r>
    </w:p>
    <w:p w14:paraId="5FF9AFE4" w14:textId="318B7B94" w:rsidR="004D1B2F" w:rsidRPr="002E7FDE" w:rsidRDefault="004D1B2F" w:rsidP="00DE03F9">
      <w:pPr>
        <w:spacing w:before="60"/>
        <w:ind w:firstLine="630"/>
        <w:jc w:val="both"/>
        <w:rPr>
          <w:color w:val="000000" w:themeColor="text1"/>
          <w:lang w:val="vi-VN"/>
        </w:rPr>
      </w:pPr>
      <w:r w:rsidRPr="002E7FDE">
        <w:rPr>
          <w:color w:val="000000" w:themeColor="text1"/>
          <w:lang w:val="vi-VN"/>
        </w:rPr>
        <w:tab/>
        <w:t>Diện tích đất phi nông nghiệp của huyện có tỷ lệ còn thấp (</w:t>
      </w:r>
      <w:r w:rsidR="008C7FF4" w:rsidRPr="002E7FDE">
        <w:rPr>
          <w:color w:val="000000" w:themeColor="text1"/>
          <w:lang w:val="vi-VN"/>
        </w:rPr>
        <w:t>7,</w:t>
      </w:r>
      <w:r w:rsidR="00596787" w:rsidRPr="002E7FDE">
        <w:rPr>
          <w:color w:val="000000" w:themeColor="text1"/>
        </w:rPr>
        <w:t>60</w:t>
      </w:r>
      <w:r w:rsidR="00706CBB" w:rsidRPr="002E7FDE">
        <w:rPr>
          <w:color w:val="000000" w:themeColor="text1"/>
          <w:lang w:val="vi-VN"/>
        </w:rPr>
        <w:t>%</w:t>
      </w:r>
      <w:r w:rsidRPr="002E7FDE">
        <w:rPr>
          <w:color w:val="000000" w:themeColor="text1"/>
          <w:lang w:val="vi-VN"/>
        </w:rPr>
        <w:t>), phản ánh đúng phần nào về sự phát triển cơ sở hạ tầng kin</w:t>
      </w:r>
      <w:r w:rsidR="00706CBB" w:rsidRPr="002E7FDE">
        <w:rPr>
          <w:color w:val="000000" w:themeColor="text1"/>
          <w:lang w:val="vi-VN"/>
        </w:rPr>
        <w:t>h tế - kỹ thuật và xã hội của Tiên Phước</w:t>
      </w:r>
      <w:r w:rsidRPr="002E7FDE">
        <w:rPr>
          <w:color w:val="000000" w:themeColor="text1"/>
          <w:lang w:val="vi-VN"/>
        </w:rPr>
        <w:t>. Hiện tại cơ sở hạ tầng (đặc biệt là hệ thống giao thông, công viên cây xanh, cấp thoát nước,...) phát triển còn chưa thật sự đồng bộ, mới chỉ tập trung ở khu vực trung tâm</w:t>
      </w:r>
      <w:r w:rsidR="00706CBB" w:rsidRPr="002E7FDE">
        <w:rPr>
          <w:color w:val="000000" w:themeColor="text1"/>
          <w:lang w:val="vi-VN"/>
        </w:rPr>
        <w:t xml:space="preserve"> huyện</w:t>
      </w:r>
      <w:r w:rsidRPr="002E7FDE">
        <w:rPr>
          <w:color w:val="000000" w:themeColor="text1"/>
          <w:lang w:val="vi-VN"/>
        </w:rPr>
        <w:t>; các khu vực khác tỷ lệ đất hạ tầng vẫn còn thấp. Đất nô</w:t>
      </w:r>
      <w:r w:rsidR="00706CBB" w:rsidRPr="002E7FDE">
        <w:rPr>
          <w:color w:val="000000" w:themeColor="text1"/>
          <w:lang w:val="vi-VN"/>
        </w:rPr>
        <w:t>ng nghiệp tuy chiếm tỷ lệ cao 92,2</w:t>
      </w:r>
      <w:r w:rsidR="00596787" w:rsidRPr="002E7FDE">
        <w:rPr>
          <w:color w:val="000000" w:themeColor="text1"/>
        </w:rPr>
        <w:t>0</w:t>
      </w:r>
      <w:r w:rsidRPr="002E7FDE">
        <w:rPr>
          <w:color w:val="000000" w:themeColor="text1"/>
          <w:lang w:val="vi-VN"/>
        </w:rPr>
        <w:t>% trong tổng diện tích tự nhiên, nhưng phần lớn lại là đất lâm nghiệp, đến nay vẫn chưa cho thấy hết tiềm năng và hiệu quả của ngành lâm nghiệp.</w:t>
      </w:r>
    </w:p>
    <w:p w14:paraId="37BA10AC" w14:textId="76FAF530" w:rsidR="004D1B2F" w:rsidRPr="002E7FDE" w:rsidRDefault="00B75259" w:rsidP="00DE03F9">
      <w:pPr>
        <w:tabs>
          <w:tab w:val="left" w:pos="709"/>
        </w:tabs>
        <w:spacing w:before="60"/>
        <w:jc w:val="both"/>
        <w:rPr>
          <w:rFonts w:cs="Times New Roman"/>
          <w:bCs w:val="0"/>
          <w:i/>
          <w:iCs w:val="0"/>
          <w:color w:val="000000" w:themeColor="text1"/>
          <w:lang w:val="vi-VN"/>
        </w:rPr>
      </w:pPr>
      <w:r w:rsidRPr="002E7FDE">
        <w:rPr>
          <w:rFonts w:cs="Times New Roman"/>
          <w:bCs w:val="0"/>
          <w:i/>
          <w:iCs w:val="0"/>
          <w:color w:val="000000" w:themeColor="text1"/>
          <w:lang w:val="vi-VN"/>
        </w:rPr>
        <w:tab/>
        <w:t xml:space="preserve">* </w:t>
      </w:r>
      <w:r w:rsidR="004D0305" w:rsidRPr="002E7FDE">
        <w:rPr>
          <w:rFonts w:cs="Times New Roman"/>
          <w:bCs w:val="0"/>
          <w:i/>
          <w:iCs w:val="0"/>
          <w:color w:val="000000" w:themeColor="text1"/>
          <w:lang w:val="sv-SE"/>
        </w:rPr>
        <w:t xml:space="preserve"> </w:t>
      </w:r>
      <w:r w:rsidR="004D1B2F" w:rsidRPr="002E7FDE">
        <w:rPr>
          <w:rFonts w:cs="Times New Roman"/>
          <w:bCs w:val="0"/>
          <w:i/>
          <w:iCs w:val="0"/>
          <w:color w:val="000000" w:themeColor="text1"/>
          <w:lang w:val="sv-SE"/>
        </w:rPr>
        <w:t xml:space="preserve">Mức độ thích hợp của từng loại đất so với yêu cầu phát triển kinh tế - xã hội. </w:t>
      </w:r>
    </w:p>
    <w:p w14:paraId="781E786A" w14:textId="77777777" w:rsidR="004D1B2F" w:rsidRPr="002E7FDE" w:rsidRDefault="004D1B2F" w:rsidP="00DE03F9">
      <w:pPr>
        <w:tabs>
          <w:tab w:val="left" w:pos="709"/>
        </w:tabs>
        <w:spacing w:before="60"/>
        <w:ind w:firstLine="630"/>
        <w:jc w:val="both"/>
        <w:rPr>
          <w:color w:val="000000" w:themeColor="text1"/>
          <w:lang w:val="vi-VN"/>
        </w:rPr>
      </w:pPr>
      <w:r w:rsidRPr="002E7FDE">
        <w:rPr>
          <w:color w:val="000000" w:themeColor="text1"/>
          <w:lang w:val="vi-VN"/>
        </w:rPr>
        <w:tab/>
        <w:t>Nhìn chung việc sử dụng đất trên địa bàn huyện đã đạt được những thành quả nhất định. Mức độ thích hợp của từng loại đất so với yêu cầu phát triển kinh tế - xã hội được thể hiện như sau:</w:t>
      </w:r>
    </w:p>
    <w:p w14:paraId="43FE63DB" w14:textId="2A14D6E6" w:rsidR="004D1B2F" w:rsidRPr="002E7FDE" w:rsidRDefault="004D1B2F" w:rsidP="00CA0316">
      <w:pPr>
        <w:tabs>
          <w:tab w:val="left" w:pos="709"/>
        </w:tabs>
        <w:spacing w:before="120"/>
        <w:ind w:firstLine="629"/>
        <w:jc w:val="both"/>
        <w:rPr>
          <w:color w:val="000000" w:themeColor="text1"/>
          <w:lang w:val="vi-VN"/>
        </w:rPr>
      </w:pPr>
      <w:r w:rsidRPr="002E7FDE">
        <w:rPr>
          <w:color w:val="000000" w:themeColor="text1"/>
          <w:lang w:val="vi-VN"/>
        </w:rPr>
        <w:tab/>
        <w:t xml:space="preserve">Đối với đất nông nghiệp: Hiện trạng diện tích đất nông nghiệp của huyện là </w:t>
      </w:r>
      <w:r w:rsidR="00596787" w:rsidRPr="002E7FDE">
        <w:rPr>
          <w:color w:val="000000" w:themeColor="text1"/>
          <w:lang w:val="vi-VN"/>
        </w:rPr>
        <w:t xml:space="preserve">41.910,45 </w:t>
      </w:r>
      <w:r w:rsidRPr="002E7FDE">
        <w:rPr>
          <w:color w:val="000000" w:themeColor="text1"/>
          <w:lang w:val="vi-VN"/>
        </w:rPr>
        <w:t xml:space="preserve"> ha (đất lâm nghiệp: </w:t>
      </w:r>
      <w:r w:rsidR="00596787" w:rsidRPr="002E7FDE">
        <w:rPr>
          <w:color w:val="000000" w:themeColor="text1"/>
          <w:lang w:val="vi-VN"/>
        </w:rPr>
        <w:t xml:space="preserve">27.696,78 </w:t>
      </w:r>
      <w:r w:rsidRPr="002E7FDE">
        <w:rPr>
          <w:color w:val="000000" w:themeColor="text1"/>
          <w:lang w:val="vi-VN"/>
        </w:rPr>
        <w:t xml:space="preserve"> </w:t>
      </w:r>
      <w:r w:rsidR="006E1C07" w:rsidRPr="002E7FDE">
        <w:rPr>
          <w:color w:val="000000" w:themeColor="text1"/>
          <w:lang w:val="vi-VN"/>
        </w:rPr>
        <w:t>ha, đ</w:t>
      </w:r>
      <w:r w:rsidRPr="002E7FDE">
        <w:rPr>
          <w:color w:val="000000" w:themeColor="text1"/>
          <w:lang w:val="vi-VN"/>
        </w:rPr>
        <w:t>ất lâm nghiệp chiếm diện tích lớn, góp phần duy trì tỷ lệ che phủ, cải thiện môi trường, chống sạt lở</w:t>
      </w:r>
      <w:r w:rsidR="006E1C07" w:rsidRPr="002E7FDE">
        <w:rPr>
          <w:color w:val="000000" w:themeColor="text1"/>
          <w:lang w:val="vi-VN"/>
        </w:rPr>
        <w:t xml:space="preserve"> và chống xói mòn đất. Huyện Tiên Phước</w:t>
      </w:r>
      <w:r w:rsidRPr="002E7FDE">
        <w:rPr>
          <w:color w:val="000000" w:themeColor="text1"/>
          <w:lang w:val="vi-VN"/>
        </w:rPr>
        <w:t xml:space="preserve"> đã thực hiện giao đất sản xuất nông nghiệp ổn định cùng với các chính sách đẩy mạnh sản xuất hàng hóa đã làm cho người dân năng động hơn, bố trí hợp lý cơ cấu cây trồng, vật nuôi; củng cố và phát triển mở rộng nhiều vườn cây ăn quả, cây công nghiệp có giá trị kinh tế cao, Phát triển trồng cây dược liệu,... Hiệu quả sử dụng đất nông nghiệp tăng đáng kể, nhiều mô hình kinh tế trang trại đã xuất hiện, mặc dù mới chỉ ở quy mô vừa và nhỏ; đất đai đang dần được khai thác đúng hướng, phù hợp với điều kiện thổ nhưỡng và khí hậu.</w:t>
      </w:r>
    </w:p>
    <w:p w14:paraId="1149B13D" w14:textId="0C650303" w:rsidR="004D1B2F" w:rsidRPr="002E7FDE" w:rsidRDefault="004D1B2F" w:rsidP="00CA0316">
      <w:pPr>
        <w:tabs>
          <w:tab w:val="left" w:pos="709"/>
        </w:tabs>
        <w:spacing w:before="120"/>
        <w:ind w:firstLine="629"/>
        <w:jc w:val="both"/>
        <w:rPr>
          <w:color w:val="000000" w:themeColor="text1"/>
          <w:lang w:val="vi-VN"/>
        </w:rPr>
      </w:pPr>
      <w:r w:rsidRPr="002E7FDE">
        <w:rPr>
          <w:color w:val="000000" w:themeColor="text1"/>
          <w:lang w:val="vi-VN"/>
        </w:rPr>
        <w:tab/>
        <w:t xml:space="preserve">Đất phi nông nghiệp: Diện tích đất phi nông nghiệp của huyện là </w:t>
      </w:r>
      <w:r w:rsidR="00596787" w:rsidRPr="002E7FDE">
        <w:rPr>
          <w:color w:val="000000" w:themeColor="text1"/>
          <w:lang w:val="vi-VN"/>
        </w:rPr>
        <w:t>3.455,52 ha, chiếm 7,</w:t>
      </w:r>
      <w:r w:rsidR="00596787" w:rsidRPr="002E7FDE">
        <w:rPr>
          <w:color w:val="000000" w:themeColor="text1"/>
        </w:rPr>
        <w:t>60</w:t>
      </w:r>
      <w:r w:rsidRPr="002E7FDE">
        <w:rPr>
          <w:color w:val="000000" w:themeColor="text1"/>
          <w:lang w:val="vi-VN"/>
        </w:rPr>
        <w:t xml:space="preserve">% tổng diện tích tự nhiên. Quỹ đất phi nông nghiệp của huyện chủ yếu là </w:t>
      </w:r>
      <w:r w:rsidR="006E1C07" w:rsidRPr="002E7FDE">
        <w:rPr>
          <w:color w:val="000000" w:themeColor="text1"/>
          <w:lang w:val="vi-VN"/>
        </w:rPr>
        <w:t xml:space="preserve">đất quốc phòng, đất an ninh, </w:t>
      </w:r>
      <w:r w:rsidRPr="002E7FDE">
        <w:rPr>
          <w:color w:val="000000" w:themeColor="text1"/>
          <w:lang w:val="vi-VN"/>
        </w:rPr>
        <w:t>đất phát triển hạ tầng, đất ở nông thôn và đất sông suối. Đất ở và hệ thống cơ sở hạ tầng kỹ thuật - xã hội đã phần nào đáp ứng được nhu cầu ở thời điểm hiện tại. Tuy nhiê</w:t>
      </w:r>
      <w:r w:rsidR="006E1C07" w:rsidRPr="002E7FDE">
        <w:rPr>
          <w:color w:val="000000" w:themeColor="text1"/>
          <w:lang w:val="vi-VN"/>
        </w:rPr>
        <w:t xml:space="preserve">n một số loại đất như </w:t>
      </w:r>
      <w:r w:rsidR="00B026DB" w:rsidRPr="002E7FDE">
        <w:rPr>
          <w:color w:val="000000" w:themeColor="text1"/>
          <w:lang w:val="vi-VN"/>
        </w:rPr>
        <w:t xml:space="preserve"> đất</w:t>
      </w:r>
      <w:r w:rsidRPr="002E7FDE">
        <w:rPr>
          <w:color w:val="000000" w:themeColor="text1"/>
          <w:lang w:val="vi-VN"/>
        </w:rPr>
        <w:t xml:space="preserve"> công viên cây xanh, đất dành cho hoạt động văn hóa, thể thao, vui chơi giải trí, còn quá ít, vẫn chưa đáp ứng được nhu cầu. Đất phi nông nghiệp, đặc biệt là đất đô thị dịch vụ, đất du lịch </w:t>
      </w:r>
      <w:r w:rsidR="006E1C07" w:rsidRPr="002E7FDE">
        <w:rPr>
          <w:color w:val="000000" w:themeColor="text1"/>
          <w:lang w:val="vi-VN"/>
        </w:rPr>
        <w:t>trên địa bàn huyện.</w:t>
      </w:r>
      <w:r w:rsidRPr="002E7FDE">
        <w:rPr>
          <w:color w:val="000000" w:themeColor="text1"/>
          <w:lang w:val="vi-VN"/>
        </w:rPr>
        <w:t xml:space="preserve"> Điều đó chứng tỏ việc chuyển mục đích đất nông nghiệp và đất chưa sử dụng sang đất phi nông nghiệp là phù hợp với yêu cầu phát triển kinh tế - xã hội. Trong giai đoạn mới, tiếp tục quy hoạch, cải tạo, chỉnh trang quỹ đất nông nghiệp đang sử dụng kém hiệu quả phục vụ cho các tiêu chuẩn phát triển kinh tế - xã hội theo hướng văn minh, hiện đại như đất dành cho hệ thống giao thông, thuỷ lợi, y tế, văn hoá, giáo dục, thể thao... </w:t>
      </w:r>
      <w:r w:rsidRPr="002E7FDE">
        <w:rPr>
          <w:color w:val="000000" w:themeColor="text1"/>
          <w:lang w:val="vi-VN"/>
        </w:rPr>
        <w:lastRenderedPageBreak/>
        <w:t>nhằm tạo động lực mạnh phát triển kinh tế - xã hội, tạo bộ mặt đô thị văn minh, hiện đại trên địa bàn huyện.</w:t>
      </w:r>
    </w:p>
    <w:p w14:paraId="53211B1F" w14:textId="3F8A0D8D" w:rsidR="004D1B2F" w:rsidRPr="002E7FDE" w:rsidRDefault="004D1B2F" w:rsidP="00CA0316">
      <w:pPr>
        <w:tabs>
          <w:tab w:val="left" w:pos="709"/>
        </w:tabs>
        <w:spacing w:before="120"/>
        <w:ind w:firstLine="629"/>
        <w:jc w:val="both"/>
        <w:rPr>
          <w:color w:val="000000" w:themeColor="text1"/>
          <w:lang w:val="vi-VN"/>
        </w:rPr>
      </w:pPr>
      <w:r w:rsidRPr="002E7FDE">
        <w:rPr>
          <w:color w:val="000000" w:themeColor="text1"/>
          <w:lang w:val="vi-VN"/>
        </w:rPr>
        <w:tab/>
        <w:t xml:space="preserve">Đất chưa sử dụng: Diện tích đất chưa sử dụng còn lại của huyện </w:t>
      </w:r>
      <w:r w:rsidR="00B026DB" w:rsidRPr="002E7FDE">
        <w:rPr>
          <w:color w:val="000000" w:themeColor="text1"/>
          <w:lang w:val="vi-VN"/>
        </w:rPr>
        <w:t>88,92</w:t>
      </w:r>
      <w:r w:rsidRPr="002E7FDE">
        <w:rPr>
          <w:color w:val="000000" w:themeColor="text1"/>
          <w:lang w:val="vi-VN"/>
        </w:rPr>
        <w:t xml:space="preserve"> ha, trong thời kỳ quy hoạch sẽ cần có biện pháp hữu hiệu nhằm đưa quỹ đất này vào sử dụng cho các mục đích phù hợp.</w:t>
      </w:r>
    </w:p>
    <w:p w14:paraId="639E3E5E" w14:textId="725A37BB" w:rsidR="00F07674" w:rsidRPr="002E7FDE" w:rsidRDefault="004D1B2F" w:rsidP="00CA0316">
      <w:pPr>
        <w:tabs>
          <w:tab w:val="left" w:pos="709"/>
        </w:tabs>
        <w:spacing w:before="120"/>
        <w:ind w:firstLine="629"/>
        <w:jc w:val="both"/>
        <w:rPr>
          <w:color w:val="000000" w:themeColor="text1"/>
          <w:lang w:val="vi-VN"/>
        </w:rPr>
      </w:pPr>
      <w:r w:rsidRPr="002E7FDE">
        <w:rPr>
          <w:color w:val="000000" w:themeColor="text1"/>
          <w:lang w:val="vi-VN"/>
        </w:rPr>
        <w:tab/>
        <w:t>Qua thực tế hiện trạng sử dụng đất cho thấy về trước mắt cơ cấu sử dụng đất là tương đối hợp lý vì huyện</w:t>
      </w:r>
      <w:r w:rsidR="00B026DB" w:rsidRPr="002E7FDE">
        <w:rPr>
          <w:color w:val="000000" w:themeColor="text1"/>
          <w:lang w:val="vi-VN"/>
        </w:rPr>
        <w:t xml:space="preserve"> Tiên Phước</w:t>
      </w:r>
      <w:r w:rsidR="00B75259" w:rsidRPr="002E7FDE">
        <w:rPr>
          <w:color w:val="000000" w:themeColor="text1"/>
          <w:lang w:val="vi-VN"/>
        </w:rPr>
        <w:t xml:space="preserve"> là huyện</w:t>
      </w:r>
      <w:r w:rsidRPr="002E7FDE">
        <w:rPr>
          <w:color w:val="000000" w:themeColor="text1"/>
          <w:lang w:val="vi-VN"/>
        </w:rPr>
        <w:t xml:space="preserve"> miền núi. Tuy nhiên để đáp ứng yêu cầu phát triển kinh tế - xã hội trong giai đoạn mới, việc cần thiết phải quy hoạch chuyển đổi phần diện tích đất sản xuất nông nghiệp sang các mục đích phi nông nghiệp, chuyển đổi cơ cấu sử dụng đất trong nội bộ đất phi nông nghiệp nhằm tới mục tiêu sử dụng đất đai tiết kiệm và đạt hiệu quả cao nhất về kinh tế, xã hội và môi trường là quy luật tất yếu.</w:t>
      </w:r>
    </w:p>
    <w:p w14:paraId="62951FBD" w14:textId="4FAEB790" w:rsidR="004D1B2F" w:rsidRPr="002E7FDE" w:rsidRDefault="00B75259" w:rsidP="00CA0316">
      <w:pPr>
        <w:tabs>
          <w:tab w:val="left" w:pos="709"/>
        </w:tabs>
        <w:spacing w:before="120"/>
        <w:ind w:firstLine="629"/>
        <w:jc w:val="both"/>
        <w:rPr>
          <w:rFonts w:cs="Times New Roman"/>
          <w:bCs w:val="0"/>
          <w:i/>
          <w:iCs w:val="0"/>
          <w:color w:val="000000" w:themeColor="text1"/>
          <w:lang w:val="vi-VN"/>
        </w:rPr>
      </w:pPr>
      <w:r w:rsidRPr="002E7FDE">
        <w:rPr>
          <w:rFonts w:cs="Times New Roman"/>
          <w:bCs w:val="0"/>
          <w:i/>
          <w:iCs w:val="0"/>
          <w:color w:val="000000" w:themeColor="text1"/>
          <w:lang w:val="vi-VN"/>
        </w:rPr>
        <w:t>*</w:t>
      </w:r>
      <w:r w:rsidR="004D1B2F" w:rsidRPr="002E7FDE">
        <w:rPr>
          <w:rFonts w:cs="Times New Roman"/>
          <w:bCs w:val="0"/>
          <w:i/>
          <w:iCs w:val="0"/>
          <w:color w:val="000000" w:themeColor="text1"/>
          <w:lang w:val="sv-SE"/>
        </w:rPr>
        <w:t xml:space="preserve"> Tình hình đầu tư về vốn, vật tư, khoa học kỹ thuật trong sử dụng đất.</w:t>
      </w:r>
    </w:p>
    <w:p w14:paraId="0DEF8109" w14:textId="139E17BE" w:rsidR="004D1B2F" w:rsidRPr="002E7FDE" w:rsidRDefault="004D1B2F" w:rsidP="00CA0316">
      <w:pPr>
        <w:tabs>
          <w:tab w:val="left" w:pos="851"/>
        </w:tabs>
        <w:spacing w:before="120"/>
        <w:ind w:firstLine="629"/>
        <w:jc w:val="both"/>
        <w:rPr>
          <w:color w:val="000000" w:themeColor="text1"/>
          <w:lang w:val="vi-VN"/>
        </w:rPr>
      </w:pPr>
      <w:r w:rsidRPr="002E7FDE">
        <w:rPr>
          <w:color w:val="000000" w:themeColor="text1"/>
          <w:lang w:val="vi-VN"/>
        </w:rPr>
        <w:t>Huyện</w:t>
      </w:r>
      <w:r w:rsidR="00B026DB" w:rsidRPr="002E7FDE">
        <w:rPr>
          <w:color w:val="000000" w:themeColor="text1"/>
          <w:lang w:val="vi-VN"/>
        </w:rPr>
        <w:t xml:space="preserve"> Tiên Phước</w:t>
      </w:r>
      <w:r w:rsidRPr="002E7FDE">
        <w:rPr>
          <w:color w:val="000000" w:themeColor="text1"/>
          <w:lang w:val="vi-VN"/>
        </w:rPr>
        <w:t xml:space="preserve"> đã thực hiện nhiều chính sách, giải pháp tương đối toàn diện liên quan đến vấn đề đầu tư vốn, vật tư, khoa học kỹ thuật, đòn bẩy kinh tế... trong sử dụng đất. Mọi đối tượng sử dụng đất, chủ sử dụng đất đều có cơ hội nhận được sự đầu tư và có thể đầu tư đất đai theo năng lực của mình. Các hình thức khuyến khích cụ thể gồm:</w:t>
      </w:r>
    </w:p>
    <w:p w14:paraId="3835F4E9" w14:textId="77777777" w:rsidR="004D1B2F" w:rsidRPr="002E7FDE" w:rsidRDefault="004D1B2F" w:rsidP="00CA0316">
      <w:pPr>
        <w:tabs>
          <w:tab w:val="left" w:pos="851"/>
        </w:tabs>
        <w:spacing w:before="120"/>
        <w:ind w:firstLine="629"/>
        <w:jc w:val="both"/>
        <w:rPr>
          <w:color w:val="000000" w:themeColor="text1"/>
          <w:lang w:val="vi-VN"/>
        </w:rPr>
      </w:pPr>
      <w:r w:rsidRPr="002E7FDE">
        <w:rPr>
          <w:color w:val="000000" w:themeColor="text1"/>
          <w:lang w:val="vi-VN"/>
        </w:rPr>
        <w:t>+ Đầu tư vốn bằng tiền, cho vay trực tiếp đến người sử dụng đất theo các chương trình dự án và thông qua hệ thống các ngân hàng và quỹ tín dụng.</w:t>
      </w:r>
    </w:p>
    <w:p w14:paraId="090162CB" w14:textId="77777777" w:rsidR="004D1B2F" w:rsidRPr="002E7FDE" w:rsidRDefault="004D1B2F" w:rsidP="00CA0316">
      <w:pPr>
        <w:tabs>
          <w:tab w:val="left" w:pos="851"/>
        </w:tabs>
        <w:spacing w:before="120"/>
        <w:ind w:firstLine="629"/>
        <w:jc w:val="both"/>
        <w:rPr>
          <w:color w:val="000000" w:themeColor="text1"/>
          <w:lang w:val="vi-VN"/>
        </w:rPr>
      </w:pPr>
      <w:r w:rsidRPr="002E7FDE">
        <w:rPr>
          <w:color w:val="000000" w:themeColor="text1"/>
          <w:lang w:val="vi-VN"/>
        </w:rPr>
        <w:t xml:space="preserve"> + Đầu tư ứng trước các loại vật tư nông nghiệp, con giống, cung cấp các dịch vụ khoa học kỹ thuật với hệ thống các trung tâm khuyến nông, giống cây trồng, thú y tại các địa phương. </w:t>
      </w:r>
    </w:p>
    <w:p w14:paraId="1537B88D" w14:textId="77777777" w:rsidR="004D1B2F" w:rsidRPr="002E7FDE" w:rsidRDefault="004D1B2F" w:rsidP="00CA0316">
      <w:pPr>
        <w:tabs>
          <w:tab w:val="left" w:pos="851"/>
        </w:tabs>
        <w:spacing w:before="120"/>
        <w:ind w:firstLine="629"/>
        <w:jc w:val="both"/>
        <w:rPr>
          <w:color w:val="000000" w:themeColor="text1"/>
          <w:lang w:val="vi-VN"/>
        </w:rPr>
      </w:pPr>
      <w:r w:rsidRPr="002E7FDE">
        <w:rPr>
          <w:color w:val="000000" w:themeColor="text1"/>
          <w:lang w:val="vi-VN"/>
        </w:rPr>
        <w:t>+ Chuyển giao khoa học công nghệ, nhất là công nghệ sinh học, đưa giống mới có năng suất, chất lượng cao vào sản xuất đi đôi với tiến bộ kỹ thuật canh tác được xác định là khâu đột phá, thúc đẩy nhanh tốc độ phát triển sản xuất nông nghiệp.</w:t>
      </w:r>
    </w:p>
    <w:p w14:paraId="15AFB28C" w14:textId="77777777" w:rsidR="004D1B2F" w:rsidRPr="002E7FDE" w:rsidRDefault="004D1B2F" w:rsidP="00CA0316">
      <w:pPr>
        <w:tabs>
          <w:tab w:val="left" w:pos="851"/>
        </w:tabs>
        <w:spacing w:before="120"/>
        <w:ind w:firstLine="629"/>
        <w:jc w:val="both"/>
        <w:rPr>
          <w:color w:val="000000" w:themeColor="text1"/>
          <w:lang w:val="vi-VN"/>
        </w:rPr>
      </w:pPr>
      <w:r w:rsidRPr="002E7FDE">
        <w:rPr>
          <w:color w:val="000000" w:themeColor="text1"/>
          <w:lang w:val="vi-VN"/>
        </w:rPr>
        <w:t xml:space="preserve"> + Có cơ chế khuyến khích những tổ chức, cá nhân tham gia góp vốn bằng quyền sử dụng đất vào các dự án đầu tư, kinh doanh khi có đất bị thu hồi. Có chính sách giải quyết tốt vấn đề bồi thường, giải phóng mặt bằng, tái định cư và các vấn đề xã hội liên quan; có quy hoạch và cơ chế bảo vệ vững chắc quỹ đất trồng lúa</w:t>
      </w:r>
    </w:p>
    <w:p w14:paraId="1061569D" w14:textId="30CFC8D5" w:rsidR="004D1B2F" w:rsidRPr="002E7FDE" w:rsidRDefault="00854EB3" w:rsidP="00CA0316">
      <w:pPr>
        <w:keepNext/>
        <w:spacing w:before="120"/>
        <w:ind w:firstLine="629"/>
        <w:jc w:val="both"/>
        <w:outlineLvl w:val="0"/>
        <w:rPr>
          <w:b/>
          <w:color w:val="000000" w:themeColor="text1"/>
          <w:lang w:val="vi-VN"/>
        </w:rPr>
      </w:pPr>
      <w:bookmarkStart w:id="136" w:name="_Toc187928471"/>
      <w:r w:rsidRPr="002E7FDE">
        <w:rPr>
          <w:b/>
          <w:color w:val="000000" w:themeColor="text1"/>
          <w:lang w:val="vi-VN"/>
        </w:rPr>
        <w:t>4</w:t>
      </w:r>
      <w:r w:rsidR="004D1B2F" w:rsidRPr="002E7FDE">
        <w:rPr>
          <w:b/>
          <w:color w:val="000000" w:themeColor="text1"/>
          <w:lang w:val="vi-VN"/>
        </w:rPr>
        <w:t>. Phân tích đánh giá những tồn tại và nguyên nhân trong việc sử dụng đất.</w:t>
      </w:r>
      <w:bookmarkEnd w:id="136"/>
    </w:p>
    <w:p w14:paraId="01448FE5" w14:textId="77777777" w:rsidR="004D1B2F" w:rsidRPr="002E7FDE" w:rsidRDefault="004D1B2F" w:rsidP="00CA0316">
      <w:pPr>
        <w:tabs>
          <w:tab w:val="left" w:pos="851"/>
        </w:tabs>
        <w:spacing w:before="120"/>
        <w:ind w:firstLine="629"/>
        <w:jc w:val="both"/>
        <w:rPr>
          <w:color w:val="000000" w:themeColor="text1"/>
          <w:lang w:val="vi-VN"/>
        </w:rPr>
      </w:pPr>
      <w:r w:rsidRPr="002E7FDE">
        <w:rPr>
          <w:color w:val="000000" w:themeColor="text1"/>
          <w:lang w:val="vi-VN"/>
        </w:rPr>
        <w:t>Trong những năm qua, công tác quản lý nhà nước về đất đai trên địa bàn huyện đã được tăng cường, góp phần không nhỏ vào quá trình phát triển kinh tế xã hội chung toàn huyện. Tuy nhiên quá trình sử dụng đất vẫn còn một số tồn tại sau:</w:t>
      </w:r>
    </w:p>
    <w:p w14:paraId="3E50E2EA" w14:textId="77777777" w:rsidR="004D1B2F" w:rsidRPr="002E7FDE" w:rsidRDefault="004D1B2F" w:rsidP="00CA0316">
      <w:pPr>
        <w:tabs>
          <w:tab w:val="left" w:pos="851"/>
        </w:tabs>
        <w:spacing w:before="120"/>
        <w:ind w:firstLine="629"/>
        <w:jc w:val="both"/>
        <w:rPr>
          <w:color w:val="000000" w:themeColor="text1"/>
          <w:lang w:val="vi-VN"/>
        </w:rPr>
      </w:pPr>
      <w:r w:rsidRPr="002E7FDE">
        <w:rPr>
          <w:color w:val="000000" w:themeColor="text1"/>
          <w:lang w:val="vi-VN"/>
        </w:rPr>
        <w:lastRenderedPageBreak/>
        <w:t>- Việc khai thác tài nguyên rừng những năm trước đây vẫn cần có thời gian để khắc phục. Mặc dù diện tích trồng mới rừng không ngừng được tăng lên, công tác quản lý, bảo vệ rừng ngày càng được tăng cường song thực trạng độ che phủ bằng cây rừng hiện nay vẫn chưa đảm bảo ngưỡng an toàn cho môi trường sinh thái.</w:t>
      </w:r>
    </w:p>
    <w:p w14:paraId="401DF09E" w14:textId="77777777" w:rsidR="004D1B2F" w:rsidRPr="002E7FDE" w:rsidRDefault="004D1B2F" w:rsidP="00CA0316">
      <w:pPr>
        <w:tabs>
          <w:tab w:val="left" w:pos="851"/>
        </w:tabs>
        <w:spacing w:before="120"/>
        <w:ind w:firstLine="629"/>
        <w:jc w:val="both"/>
        <w:rPr>
          <w:color w:val="000000" w:themeColor="text1"/>
          <w:lang w:val="vi-VN"/>
        </w:rPr>
      </w:pPr>
      <w:r w:rsidRPr="002E7FDE">
        <w:rPr>
          <w:color w:val="000000" w:themeColor="text1"/>
          <w:lang w:val="vi-VN"/>
        </w:rPr>
        <w:t>- Tình trạng sử dụng đất không đúng mục đích, không có hoặc không theo quy hoạch vẫn xảy ra; sử dụng đất phân tán, manh mún còn phổ biến. Trong sản xuất nông nghiệp vẫn thiếu các giải pháp đồng bộ như chưa giải quyết tốt giữa khai thác sử dụng với cải tạo đất, giữa sản xuất với tiêu thụ và chế biến sản phẩm, giữa mục đích kinh tế với bảo vệ môi trường sinh thái,... đã ảnh hưởng phần nào đến hiệu quả sử dụng đất.</w:t>
      </w:r>
    </w:p>
    <w:p w14:paraId="57A4B8E2" w14:textId="77777777" w:rsidR="004D1B2F" w:rsidRPr="002E7FDE" w:rsidRDefault="004D1B2F" w:rsidP="00CA0316">
      <w:pPr>
        <w:tabs>
          <w:tab w:val="left" w:pos="851"/>
        </w:tabs>
        <w:spacing w:before="120"/>
        <w:ind w:firstLine="629"/>
        <w:jc w:val="both"/>
        <w:rPr>
          <w:color w:val="000000" w:themeColor="text1"/>
          <w:lang w:val="vi-VN"/>
        </w:rPr>
      </w:pPr>
      <w:r w:rsidRPr="002E7FDE">
        <w:rPr>
          <w:color w:val="000000" w:themeColor="text1"/>
          <w:lang w:val="vi-VN"/>
        </w:rPr>
        <w:t>- Quỹ đất dành cho các hoạt động phát triển kinh tế, phát triển các cụm công nghiệp, khu du lịch... chưa được khai thác sử dụng hiệu quả, một số công trình, dự án đã được giao đất nhưng tiến độ triển khai còn chậm hoặc chưa được thực hiện, gây lãng phí nguồn tài nguyên đất. Việc chỉnh trang, xây dựng các khu dân cư đô thị và nông thôn thiếu quy hoạch hợp lý cả về kinh tế và kỹ thuật. Có nơi chưa có quy hoạch khu dân cư gây khó khăn cho việc quản lý và xây dựng cơ sở hạ tầng giao thông, điện nước.</w:t>
      </w:r>
    </w:p>
    <w:p w14:paraId="23008E5D" w14:textId="4E27B8EA" w:rsidR="004D1B2F" w:rsidRPr="002E7FDE" w:rsidRDefault="004D1B2F" w:rsidP="00CA0316">
      <w:pPr>
        <w:keepNext/>
        <w:spacing w:before="120"/>
        <w:ind w:firstLine="629"/>
        <w:jc w:val="both"/>
        <w:outlineLvl w:val="0"/>
        <w:rPr>
          <w:rFonts w:cs="Times New Roman"/>
          <w:b/>
          <w:iCs w:val="0"/>
          <w:color w:val="000000" w:themeColor="text1"/>
          <w:spacing w:val="-4"/>
          <w:kern w:val="32"/>
          <w:shd w:val="clear" w:color="auto" w:fill="FFFFFF"/>
          <w:lang w:val="nl-NL"/>
        </w:rPr>
      </w:pPr>
      <w:bookmarkStart w:id="137" w:name="_Toc187928472"/>
      <w:r w:rsidRPr="002E7FDE">
        <w:rPr>
          <w:rFonts w:cs="Times New Roman"/>
          <w:b/>
          <w:iCs w:val="0"/>
          <w:color w:val="000000" w:themeColor="text1"/>
          <w:spacing w:val="-4"/>
          <w:kern w:val="32"/>
          <w:shd w:val="clear" w:color="auto" w:fill="FFFFFF"/>
          <w:lang w:val="vi-VN"/>
        </w:rPr>
        <w:t>I</w:t>
      </w:r>
      <w:r w:rsidRPr="002E7FDE">
        <w:rPr>
          <w:rFonts w:cs="Times New Roman"/>
          <w:b/>
          <w:iCs w:val="0"/>
          <w:color w:val="000000" w:themeColor="text1"/>
          <w:spacing w:val="-4"/>
          <w:kern w:val="32"/>
          <w:shd w:val="clear" w:color="auto" w:fill="FFFFFF"/>
          <w:lang w:val="nl-NL"/>
        </w:rPr>
        <w:t>I</w:t>
      </w:r>
      <w:r w:rsidRPr="002E7FDE">
        <w:rPr>
          <w:rFonts w:cs="Times New Roman"/>
          <w:b/>
          <w:iCs w:val="0"/>
          <w:color w:val="000000" w:themeColor="text1"/>
          <w:spacing w:val="-4"/>
          <w:kern w:val="32"/>
          <w:shd w:val="clear" w:color="auto" w:fill="FFFFFF"/>
          <w:lang w:val="vi-VN"/>
        </w:rPr>
        <w:t>I</w:t>
      </w:r>
      <w:r w:rsidRPr="002E7FDE">
        <w:rPr>
          <w:rFonts w:cs="Times New Roman"/>
          <w:b/>
          <w:iCs w:val="0"/>
          <w:color w:val="000000" w:themeColor="text1"/>
          <w:spacing w:val="-4"/>
          <w:kern w:val="32"/>
          <w:shd w:val="clear" w:color="auto" w:fill="FFFFFF"/>
          <w:lang w:val="nl-NL"/>
        </w:rPr>
        <w:t>. ĐÁNH GIÁ TÌNH HÌNH THỰC HIỆN QUY HOẠCH, KẾ HOẠCH SỬ DỤNG ĐẤT</w:t>
      </w:r>
      <w:bookmarkEnd w:id="134"/>
      <w:r w:rsidRPr="002E7FDE">
        <w:rPr>
          <w:rFonts w:cs="Times New Roman"/>
          <w:b/>
          <w:iCs w:val="0"/>
          <w:color w:val="000000" w:themeColor="text1"/>
          <w:spacing w:val="-4"/>
          <w:kern w:val="32"/>
          <w:shd w:val="clear" w:color="auto" w:fill="FFFFFF"/>
          <w:lang w:val="nl-NL"/>
        </w:rPr>
        <w:t>.</w:t>
      </w:r>
      <w:bookmarkEnd w:id="137"/>
    </w:p>
    <w:p w14:paraId="68668FD9" w14:textId="3675342A" w:rsidR="00D256EA" w:rsidRPr="00AE12D5" w:rsidRDefault="00AE12D5" w:rsidP="00D256EA">
      <w:pPr>
        <w:keepNext/>
        <w:spacing w:before="60"/>
        <w:ind w:firstLine="630"/>
        <w:jc w:val="both"/>
        <w:outlineLvl w:val="1"/>
        <w:rPr>
          <w:rFonts w:cs="Times New Roman"/>
          <w:b/>
          <w:bCs w:val="0"/>
          <w:iCs w:val="0"/>
          <w:color w:val="000000" w:themeColor="text1"/>
          <w:lang w:val="vi-VN"/>
        </w:rPr>
      </w:pPr>
      <w:bookmarkStart w:id="138" w:name="_Toc187928473"/>
      <w:bookmarkStart w:id="139" w:name="_Toc345570923"/>
      <w:bookmarkStart w:id="140" w:name="_Toc347232043"/>
      <w:bookmarkStart w:id="141" w:name="_Toc304881332"/>
      <w:bookmarkStart w:id="142" w:name="_Toc342268299"/>
      <w:r>
        <w:rPr>
          <w:rFonts w:cs="Times New Roman"/>
          <w:b/>
          <w:bCs w:val="0"/>
          <w:iCs w:val="0"/>
          <w:color w:val="000000" w:themeColor="text1"/>
        </w:rPr>
        <w:t>1</w:t>
      </w:r>
      <w:r w:rsidR="00D256EA" w:rsidRPr="00AE12D5">
        <w:rPr>
          <w:rFonts w:cs="Times New Roman"/>
          <w:b/>
          <w:bCs w:val="0"/>
          <w:iCs w:val="0"/>
          <w:color w:val="000000" w:themeColor="text1"/>
          <w:lang w:val="vi-VN"/>
        </w:rPr>
        <w:t>. Kết quả thực hiện các chỉ tiêu quy hoạch sử dụng đất giai đoạn 2016-2020:</w:t>
      </w:r>
      <w:bookmarkEnd w:id="138"/>
      <w:r w:rsidR="00D256EA" w:rsidRPr="00AE12D5">
        <w:rPr>
          <w:rFonts w:cs="Times New Roman"/>
          <w:b/>
          <w:bCs w:val="0"/>
          <w:iCs w:val="0"/>
          <w:color w:val="000000" w:themeColor="text1"/>
          <w:lang w:val="vi-VN"/>
        </w:rPr>
        <w:t xml:space="preserve"> </w:t>
      </w:r>
    </w:p>
    <w:p w14:paraId="41A95DBC" w14:textId="77777777" w:rsidR="00D256EA" w:rsidRPr="00AE12D5" w:rsidRDefault="00D256EA" w:rsidP="00D256EA">
      <w:pPr>
        <w:spacing w:before="120" w:after="120"/>
        <w:ind w:firstLine="720"/>
        <w:jc w:val="both"/>
        <w:rPr>
          <w:color w:val="000000" w:themeColor="text1"/>
          <w:lang w:val="nl-NL"/>
        </w:rPr>
      </w:pPr>
      <w:r w:rsidRPr="00AE12D5">
        <w:rPr>
          <w:color w:val="000000" w:themeColor="text1"/>
          <w:lang w:val="nl-NL"/>
        </w:rPr>
        <w:t>Điều</w:t>
      </w:r>
      <w:r w:rsidRPr="00AE12D5">
        <w:rPr>
          <w:color w:val="000000" w:themeColor="text1"/>
          <w:lang w:val="vi-VN"/>
        </w:rPr>
        <w:t xml:space="preserve"> chỉnh </w:t>
      </w:r>
      <w:r w:rsidRPr="00AE12D5">
        <w:rPr>
          <w:color w:val="000000" w:themeColor="text1"/>
          <w:lang w:val="nl-NL"/>
        </w:rPr>
        <w:t>quy hoạch sử dụng đất huyện Tiên</w:t>
      </w:r>
      <w:r w:rsidRPr="00AE12D5">
        <w:rPr>
          <w:color w:val="000000" w:themeColor="text1"/>
          <w:lang w:val="vi-VN"/>
        </w:rPr>
        <w:t xml:space="preserve"> Phước</w:t>
      </w:r>
      <w:r w:rsidRPr="00AE12D5">
        <w:rPr>
          <w:color w:val="000000" w:themeColor="text1"/>
          <w:lang w:val="nl-NL"/>
        </w:rPr>
        <w:t xml:space="preserve"> đến năm 2020 đã được UBND tỉnh phê duyệt tại Quyết định 4019</w:t>
      </w:r>
      <w:r w:rsidRPr="00AE12D5">
        <w:rPr>
          <w:bCs w:val="0"/>
          <w:color w:val="000000" w:themeColor="text1"/>
          <w:szCs w:val="20"/>
          <w:lang w:val="nl-NL"/>
        </w:rPr>
        <w:t>/QĐ-UBND ngày 31/12/2020</w:t>
      </w:r>
      <w:r w:rsidRPr="00AE12D5">
        <w:rPr>
          <w:color w:val="000000" w:themeColor="text1"/>
          <w:lang w:val="nl-NL"/>
        </w:rPr>
        <w:t>. Kết quả thực hiện các chỉ tiêu quy hoạch sử dụng đất như sau:</w:t>
      </w:r>
    </w:p>
    <w:p w14:paraId="197DD056" w14:textId="77777777" w:rsidR="00D256EA" w:rsidRPr="00AE12D5" w:rsidRDefault="00D256EA" w:rsidP="00D256EA">
      <w:pPr>
        <w:spacing w:before="120" w:after="120"/>
        <w:ind w:firstLine="720"/>
        <w:jc w:val="center"/>
        <w:rPr>
          <w:i/>
          <w:iCs w:val="0"/>
          <w:color w:val="000000" w:themeColor="text1"/>
        </w:rPr>
      </w:pPr>
      <w:r w:rsidRPr="00AE12D5">
        <w:rPr>
          <w:b/>
          <w:bCs w:val="0"/>
          <w:i/>
          <w:iCs w:val="0"/>
          <w:color w:val="000000" w:themeColor="text1"/>
        </w:rPr>
        <w:t>Bảng 07:</w:t>
      </w:r>
      <w:r w:rsidRPr="00AE12D5">
        <w:rPr>
          <w:i/>
          <w:iCs w:val="0"/>
          <w:color w:val="000000" w:themeColor="text1"/>
        </w:rPr>
        <w:t xml:space="preserve"> Đánh giá kết quả thực hiện quy hoạch sử dụng đất kỳ trước</w:t>
      </w:r>
    </w:p>
    <w:tbl>
      <w:tblPr>
        <w:tblW w:w="9592" w:type="dxa"/>
        <w:tblInd w:w="108" w:type="dxa"/>
        <w:tblLook w:val="04A0" w:firstRow="1" w:lastRow="0" w:firstColumn="1" w:lastColumn="0" w:noHBand="0" w:noVBand="1"/>
      </w:tblPr>
      <w:tblGrid>
        <w:gridCol w:w="703"/>
        <w:gridCol w:w="2897"/>
        <w:gridCol w:w="900"/>
        <w:gridCol w:w="1434"/>
        <w:gridCol w:w="1176"/>
        <w:gridCol w:w="1224"/>
        <w:gridCol w:w="1258"/>
      </w:tblGrid>
      <w:tr w:rsidR="00D256EA" w:rsidRPr="00AE12D5" w14:paraId="21A8C70C" w14:textId="77777777" w:rsidTr="00D256EA">
        <w:trPr>
          <w:trHeight w:val="587"/>
          <w:tblHeader/>
        </w:trPr>
        <w:tc>
          <w:tcPr>
            <w:tcW w:w="7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E4152"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STT</w:t>
            </w:r>
          </w:p>
        </w:tc>
        <w:tc>
          <w:tcPr>
            <w:tcW w:w="28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0CA49B"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 xml:space="preserve">Chỉ tiêu sử dụng đất </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3A287"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Mã</w:t>
            </w:r>
          </w:p>
        </w:tc>
        <w:tc>
          <w:tcPr>
            <w:tcW w:w="14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4EF52D"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 xml:space="preserve"> Diện tích ĐCQH được duyệt đến năm 2020 (ha) </w:t>
            </w:r>
          </w:p>
        </w:tc>
        <w:tc>
          <w:tcPr>
            <w:tcW w:w="24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E209AEA"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Kết quả thực hiện</w:t>
            </w:r>
          </w:p>
        </w:tc>
        <w:tc>
          <w:tcPr>
            <w:tcW w:w="12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E3B523"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Tỷ lệ (%)</w:t>
            </w:r>
          </w:p>
        </w:tc>
      </w:tr>
      <w:tr w:rsidR="00D256EA" w:rsidRPr="00AE12D5" w14:paraId="51CE188E" w14:textId="77777777" w:rsidTr="00D256EA">
        <w:trPr>
          <w:trHeight w:val="328"/>
          <w:tblHeader/>
        </w:trPr>
        <w:tc>
          <w:tcPr>
            <w:tcW w:w="703" w:type="dxa"/>
            <w:vMerge/>
            <w:tcBorders>
              <w:top w:val="single" w:sz="4" w:space="0" w:color="auto"/>
              <w:left w:val="single" w:sz="4" w:space="0" w:color="auto"/>
              <w:bottom w:val="single" w:sz="4" w:space="0" w:color="auto"/>
              <w:right w:val="single" w:sz="4" w:space="0" w:color="auto"/>
            </w:tcBorders>
            <w:vAlign w:val="center"/>
            <w:hideMark/>
          </w:tcPr>
          <w:p w14:paraId="62E8EE33" w14:textId="77777777" w:rsidR="00D256EA" w:rsidRPr="00AE12D5" w:rsidRDefault="00D256EA" w:rsidP="00D256EA">
            <w:pPr>
              <w:rPr>
                <w:rFonts w:cs="Times New Roman"/>
                <w:b/>
                <w:iCs w:val="0"/>
                <w:color w:val="000000"/>
                <w:sz w:val="24"/>
                <w:szCs w:val="24"/>
              </w:rPr>
            </w:pPr>
          </w:p>
        </w:tc>
        <w:tc>
          <w:tcPr>
            <w:tcW w:w="2897" w:type="dxa"/>
            <w:vMerge/>
            <w:tcBorders>
              <w:top w:val="single" w:sz="4" w:space="0" w:color="auto"/>
              <w:left w:val="single" w:sz="4" w:space="0" w:color="auto"/>
              <w:bottom w:val="single" w:sz="4" w:space="0" w:color="auto"/>
              <w:right w:val="single" w:sz="4" w:space="0" w:color="auto"/>
            </w:tcBorders>
            <w:vAlign w:val="center"/>
            <w:hideMark/>
          </w:tcPr>
          <w:p w14:paraId="1D070860" w14:textId="77777777" w:rsidR="00D256EA" w:rsidRPr="00AE12D5" w:rsidRDefault="00D256EA" w:rsidP="00D256EA">
            <w:pPr>
              <w:rPr>
                <w:rFonts w:cs="Times New Roman"/>
                <w:b/>
                <w:iCs w:val="0"/>
                <w:color w:val="000000"/>
                <w:sz w:val="24"/>
                <w:szCs w:val="24"/>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1D9094B" w14:textId="77777777" w:rsidR="00D256EA" w:rsidRPr="00AE12D5" w:rsidRDefault="00D256EA" w:rsidP="00D256EA">
            <w:pPr>
              <w:rPr>
                <w:rFonts w:cs="Times New Roman"/>
                <w:b/>
                <w:iCs w:val="0"/>
                <w:color w:val="000000"/>
                <w:sz w:val="24"/>
                <w:szCs w:val="24"/>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E46417C" w14:textId="77777777" w:rsidR="00D256EA" w:rsidRPr="00AE12D5" w:rsidRDefault="00D256EA" w:rsidP="00D256EA">
            <w:pPr>
              <w:rPr>
                <w:rFonts w:cs="Times New Roman"/>
                <w:b/>
                <w:iCs w:val="0"/>
                <w:color w:val="000000"/>
                <w:sz w:val="24"/>
                <w:szCs w:val="24"/>
              </w:rPr>
            </w:pPr>
          </w:p>
        </w:tc>
        <w:tc>
          <w:tcPr>
            <w:tcW w:w="1176" w:type="dxa"/>
            <w:vMerge w:val="restart"/>
            <w:tcBorders>
              <w:top w:val="nil"/>
              <w:left w:val="single" w:sz="4" w:space="0" w:color="auto"/>
              <w:bottom w:val="single" w:sz="4" w:space="0" w:color="auto"/>
              <w:right w:val="single" w:sz="4" w:space="0" w:color="auto"/>
            </w:tcBorders>
            <w:shd w:val="clear" w:color="auto" w:fill="auto"/>
            <w:vAlign w:val="center"/>
            <w:hideMark/>
          </w:tcPr>
          <w:p w14:paraId="184B1794"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 xml:space="preserve"> Diện tích (ha) </w:t>
            </w:r>
          </w:p>
        </w:tc>
        <w:tc>
          <w:tcPr>
            <w:tcW w:w="1224" w:type="dxa"/>
            <w:tcBorders>
              <w:top w:val="nil"/>
              <w:left w:val="nil"/>
              <w:bottom w:val="single" w:sz="4" w:space="0" w:color="auto"/>
              <w:right w:val="single" w:sz="4" w:space="0" w:color="auto"/>
            </w:tcBorders>
            <w:shd w:val="clear" w:color="auto" w:fill="auto"/>
            <w:noWrap/>
            <w:vAlign w:val="center"/>
            <w:hideMark/>
          </w:tcPr>
          <w:p w14:paraId="13D4410A"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So sánh</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50CFDFEB" w14:textId="77777777" w:rsidR="00D256EA" w:rsidRPr="00AE12D5" w:rsidRDefault="00D256EA" w:rsidP="00D256EA">
            <w:pPr>
              <w:rPr>
                <w:rFonts w:cs="Times New Roman"/>
                <w:b/>
                <w:iCs w:val="0"/>
                <w:color w:val="000000"/>
                <w:sz w:val="24"/>
                <w:szCs w:val="24"/>
              </w:rPr>
            </w:pPr>
          </w:p>
        </w:tc>
      </w:tr>
      <w:tr w:rsidR="00D256EA" w:rsidRPr="00AE12D5" w14:paraId="57851AA8" w14:textId="77777777" w:rsidTr="00D256EA">
        <w:trPr>
          <w:trHeight w:val="328"/>
          <w:tblHeader/>
        </w:trPr>
        <w:tc>
          <w:tcPr>
            <w:tcW w:w="703" w:type="dxa"/>
            <w:vMerge/>
            <w:tcBorders>
              <w:top w:val="single" w:sz="4" w:space="0" w:color="auto"/>
              <w:left w:val="single" w:sz="4" w:space="0" w:color="auto"/>
              <w:bottom w:val="single" w:sz="4" w:space="0" w:color="auto"/>
              <w:right w:val="single" w:sz="4" w:space="0" w:color="auto"/>
            </w:tcBorders>
            <w:vAlign w:val="center"/>
            <w:hideMark/>
          </w:tcPr>
          <w:p w14:paraId="6A90E5C9" w14:textId="77777777" w:rsidR="00D256EA" w:rsidRPr="00AE12D5" w:rsidRDefault="00D256EA" w:rsidP="00D256EA">
            <w:pPr>
              <w:rPr>
                <w:rFonts w:cs="Times New Roman"/>
                <w:b/>
                <w:iCs w:val="0"/>
                <w:color w:val="000000"/>
                <w:sz w:val="24"/>
                <w:szCs w:val="24"/>
              </w:rPr>
            </w:pPr>
          </w:p>
        </w:tc>
        <w:tc>
          <w:tcPr>
            <w:tcW w:w="2897" w:type="dxa"/>
            <w:vMerge/>
            <w:tcBorders>
              <w:top w:val="single" w:sz="4" w:space="0" w:color="auto"/>
              <w:left w:val="single" w:sz="4" w:space="0" w:color="auto"/>
              <w:bottom w:val="single" w:sz="4" w:space="0" w:color="auto"/>
              <w:right w:val="single" w:sz="4" w:space="0" w:color="auto"/>
            </w:tcBorders>
            <w:vAlign w:val="center"/>
            <w:hideMark/>
          </w:tcPr>
          <w:p w14:paraId="53CC46EE" w14:textId="77777777" w:rsidR="00D256EA" w:rsidRPr="00AE12D5" w:rsidRDefault="00D256EA" w:rsidP="00D256EA">
            <w:pPr>
              <w:rPr>
                <w:rFonts w:cs="Times New Roman"/>
                <w:b/>
                <w:iCs w:val="0"/>
                <w:color w:val="000000"/>
                <w:sz w:val="24"/>
                <w:szCs w:val="24"/>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EC9FC6A" w14:textId="77777777" w:rsidR="00D256EA" w:rsidRPr="00AE12D5" w:rsidRDefault="00D256EA" w:rsidP="00D256EA">
            <w:pPr>
              <w:rPr>
                <w:rFonts w:cs="Times New Roman"/>
                <w:b/>
                <w:iCs w:val="0"/>
                <w:color w:val="000000"/>
                <w:sz w:val="24"/>
                <w:szCs w:val="24"/>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5E55430" w14:textId="77777777" w:rsidR="00D256EA" w:rsidRPr="00AE12D5" w:rsidRDefault="00D256EA" w:rsidP="00D256EA">
            <w:pPr>
              <w:rPr>
                <w:rFonts w:cs="Times New Roman"/>
                <w:b/>
                <w:iCs w:val="0"/>
                <w:color w:val="000000"/>
                <w:sz w:val="24"/>
                <w:szCs w:val="24"/>
              </w:rPr>
            </w:pPr>
          </w:p>
        </w:tc>
        <w:tc>
          <w:tcPr>
            <w:tcW w:w="1176" w:type="dxa"/>
            <w:vMerge/>
            <w:tcBorders>
              <w:top w:val="nil"/>
              <w:left w:val="single" w:sz="4" w:space="0" w:color="auto"/>
              <w:bottom w:val="single" w:sz="4" w:space="0" w:color="auto"/>
              <w:right w:val="single" w:sz="4" w:space="0" w:color="auto"/>
            </w:tcBorders>
            <w:vAlign w:val="center"/>
            <w:hideMark/>
          </w:tcPr>
          <w:p w14:paraId="49DB7B92" w14:textId="77777777" w:rsidR="00D256EA" w:rsidRPr="00AE12D5" w:rsidRDefault="00D256EA" w:rsidP="00D256EA">
            <w:pPr>
              <w:rPr>
                <w:rFonts w:cs="Times New Roman"/>
                <w:bCs w:val="0"/>
                <w:iCs w:val="0"/>
                <w:color w:val="000000"/>
                <w:sz w:val="24"/>
                <w:szCs w:val="24"/>
              </w:rPr>
            </w:pPr>
          </w:p>
        </w:tc>
        <w:tc>
          <w:tcPr>
            <w:tcW w:w="1224" w:type="dxa"/>
            <w:tcBorders>
              <w:top w:val="nil"/>
              <w:left w:val="nil"/>
              <w:bottom w:val="single" w:sz="4" w:space="0" w:color="auto"/>
              <w:right w:val="single" w:sz="4" w:space="0" w:color="auto"/>
            </w:tcBorders>
            <w:shd w:val="clear" w:color="auto" w:fill="auto"/>
            <w:noWrap/>
            <w:vAlign w:val="center"/>
            <w:hideMark/>
          </w:tcPr>
          <w:p w14:paraId="04206A7B"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Tăng (+)</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AA1AD60" w14:textId="77777777" w:rsidR="00D256EA" w:rsidRPr="00AE12D5" w:rsidRDefault="00D256EA" w:rsidP="00D256EA">
            <w:pPr>
              <w:rPr>
                <w:rFonts w:cs="Times New Roman"/>
                <w:b/>
                <w:iCs w:val="0"/>
                <w:color w:val="000000"/>
                <w:sz w:val="24"/>
                <w:szCs w:val="24"/>
              </w:rPr>
            </w:pPr>
          </w:p>
        </w:tc>
      </w:tr>
      <w:tr w:rsidR="00D256EA" w:rsidRPr="00AE12D5" w14:paraId="3526586D" w14:textId="77777777" w:rsidTr="00D256EA">
        <w:trPr>
          <w:trHeight w:val="257"/>
          <w:tblHeader/>
        </w:trPr>
        <w:tc>
          <w:tcPr>
            <w:tcW w:w="703" w:type="dxa"/>
            <w:vMerge/>
            <w:tcBorders>
              <w:top w:val="single" w:sz="4" w:space="0" w:color="auto"/>
              <w:left w:val="single" w:sz="4" w:space="0" w:color="auto"/>
              <w:bottom w:val="single" w:sz="4" w:space="0" w:color="auto"/>
              <w:right w:val="single" w:sz="4" w:space="0" w:color="auto"/>
            </w:tcBorders>
            <w:vAlign w:val="center"/>
            <w:hideMark/>
          </w:tcPr>
          <w:p w14:paraId="285C969E" w14:textId="77777777" w:rsidR="00D256EA" w:rsidRPr="00AE12D5" w:rsidRDefault="00D256EA" w:rsidP="00D256EA">
            <w:pPr>
              <w:rPr>
                <w:rFonts w:cs="Times New Roman"/>
                <w:b/>
                <w:iCs w:val="0"/>
                <w:color w:val="000000"/>
                <w:sz w:val="24"/>
                <w:szCs w:val="24"/>
              </w:rPr>
            </w:pPr>
          </w:p>
        </w:tc>
        <w:tc>
          <w:tcPr>
            <w:tcW w:w="2897" w:type="dxa"/>
            <w:vMerge/>
            <w:tcBorders>
              <w:top w:val="single" w:sz="4" w:space="0" w:color="auto"/>
              <w:left w:val="single" w:sz="4" w:space="0" w:color="auto"/>
              <w:bottom w:val="single" w:sz="4" w:space="0" w:color="auto"/>
              <w:right w:val="single" w:sz="4" w:space="0" w:color="auto"/>
            </w:tcBorders>
            <w:vAlign w:val="center"/>
            <w:hideMark/>
          </w:tcPr>
          <w:p w14:paraId="030B0158" w14:textId="77777777" w:rsidR="00D256EA" w:rsidRPr="00AE12D5" w:rsidRDefault="00D256EA" w:rsidP="00D256EA">
            <w:pPr>
              <w:rPr>
                <w:rFonts w:cs="Times New Roman"/>
                <w:b/>
                <w:iCs w:val="0"/>
                <w:color w:val="000000"/>
                <w:sz w:val="24"/>
                <w:szCs w:val="24"/>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83F4D8E" w14:textId="77777777" w:rsidR="00D256EA" w:rsidRPr="00AE12D5" w:rsidRDefault="00D256EA" w:rsidP="00D256EA">
            <w:pPr>
              <w:rPr>
                <w:rFonts w:cs="Times New Roman"/>
                <w:b/>
                <w:iCs w:val="0"/>
                <w:color w:val="000000"/>
                <w:sz w:val="24"/>
                <w:szCs w:val="24"/>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F8F3076" w14:textId="77777777" w:rsidR="00D256EA" w:rsidRPr="00AE12D5" w:rsidRDefault="00D256EA" w:rsidP="00D256EA">
            <w:pPr>
              <w:rPr>
                <w:rFonts w:cs="Times New Roman"/>
                <w:b/>
                <w:iCs w:val="0"/>
                <w:color w:val="000000"/>
                <w:sz w:val="24"/>
                <w:szCs w:val="24"/>
              </w:rPr>
            </w:pPr>
          </w:p>
        </w:tc>
        <w:tc>
          <w:tcPr>
            <w:tcW w:w="1176" w:type="dxa"/>
            <w:vMerge/>
            <w:tcBorders>
              <w:top w:val="nil"/>
              <w:left w:val="single" w:sz="4" w:space="0" w:color="auto"/>
              <w:bottom w:val="single" w:sz="4" w:space="0" w:color="auto"/>
              <w:right w:val="single" w:sz="4" w:space="0" w:color="auto"/>
            </w:tcBorders>
            <w:vAlign w:val="center"/>
            <w:hideMark/>
          </w:tcPr>
          <w:p w14:paraId="0342CA41" w14:textId="77777777" w:rsidR="00D256EA" w:rsidRPr="00AE12D5" w:rsidRDefault="00D256EA" w:rsidP="00D256EA">
            <w:pPr>
              <w:rPr>
                <w:rFonts w:cs="Times New Roman"/>
                <w:bCs w:val="0"/>
                <w:iCs w:val="0"/>
                <w:color w:val="000000"/>
                <w:sz w:val="24"/>
                <w:szCs w:val="24"/>
              </w:rPr>
            </w:pPr>
          </w:p>
        </w:tc>
        <w:tc>
          <w:tcPr>
            <w:tcW w:w="1224" w:type="dxa"/>
            <w:tcBorders>
              <w:top w:val="nil"/>
              <w:left w:val="nil"/>
              <w:bottom w:val="nil"/>
              <w:right w:val="nil"/>
            </w:tcBorders>
            <w:shd w:val="clear" w:color="auto" w:fill="auto"/>
            <w:noWrap/>
            <w:vAlign w:val="bottom"/>
            <w:hideMark/>
          </w:tcPr>
          <w:p w14:paraId="3455D99C" w14:textId="77777777" w:rsidR="00D256EA" w:rsidRPr="00AE12D5" w:rsidRDefault="00D256EA" w:rsidP="00D256EA">
            <w:pPr>
              <w:jc w:val="center"/>
              <w:rPr>
                <w:rFonts w:cs="Times New Roman"/>
                <w:bCs w:val="0"/>
                <w:iCs w:val="0"/>
                <w:color w:val="000000"/>
                <w:sz w:val="24"/>
                <w:szCs w:val="24"/>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5C89FFC7" w14:textId="77777777" w:rsidR="00D256EA" w:rsidRPr="00AE12D5" w:rsidRDefault="00D256EA" w:rsidP="00D256EA">
            <w:pPr>
              <w:rPr>
                <w:rFonts w:cs="Times New Roman"/>
                <w:b/>
                <w:iCs w:val="0"/>
                <w:color w:val="000000"/>
                <w:sz w:val="24"/>
                <w:szCs w:val="24"/>
              </w:rPr>
            </w:pPr>
          </w:p>
        </w:tc>
      </w:tr>
      <w:tr w:rsidR="00D256EA" w:rsidRPr="00AE12D5" w14:paraId="113C333B" w14:textId="77777777" w:rsidTr="00D256EA">
        <w:trPr>
          <w:trHeight w:val="660"/>
          <w:tblHeader/>
        </w:trPr>
        <w:tc>
          <w:tcPr>
            <w:tcW w:w="703" w:type="dxa"/>
            <w:tcBorders>
              <w:top w:val="nil"/>
              <w:left w:val="single" w:sz="4" w:space="0" w:color="auto"/>
              <w:bottom w:val="single" w:sz="4" w:space="0" w:color="auto"/>
              <w:right w:val="single" w:sz="4" w:space="0" w:color="auto"/>
            </w:tcBorders>
            <w:shd w:val="clear" w:color="auto" w:fill="auto"/>
            <w:vAlign w:val="center"/>
            <w:hideMark/>
          </w:tcPr>
          <w:p w14:paraId="1B1B0CFD"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w:t>
            </w:r>
          </w:p>
        </w:tc>
        <w:tc>
          <w:tcPr>
            <w:tcW w:w="2897" w:type="dxa"/>
            <w:tcBorders>
              <w:top w:val="nil"/>
              <w:left w:val="nil"/>
              <w:bottom w:val="single" w:sz="4" w:space="0" w:color="auto"/>
              <w:right w:val="single" w:sz="4" w:space="0" w:color="auto"/>
            </w:tcBorders>
            <w:shd w:val="clear" w:color="auto" w:fill="auto"/>
            <w:vAlign w:val="center"/>
            <w:hideMark/>
          </w:tcPr>
          <w:p w14:paraId="77CE1302"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w:t>
            </w:r>
          </w:p>
        </w:tc>
        <w:tc>
          <w:tcPr>
            <w:tcW w:w="900" w:type="dxa"/>
            <w:tcBorders>
              <w:top w:val="nil"/>
              <w:left w:val="nil"/>
              <w:bottom w:val="single" w:sz="4" w:space="0" w:color="auto"/>
              <w:right w:val="single" w:sz="4" w:space="0" w:color="auto"/>
            </w:tcBorders>
            <w:shd w:val="clear" w:color="auto" w:fill="auto"/>
            <w:vAlign w:val="center"/>
            <w:hideMark/>
          </w:tcPr>
          <w:p w14:paraId="37BC3068"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-3</w:t>
            </w:r>
          </w:p>
        </w:tc>
        <w:tc>
          <w:tcPr>
            <w:tcW w:w="1434" w:type="dxa"/>
            <w:tcBorders>
              <w:top w:val="nil"/>
              <w:left w:val="nil"/>
              <w:bottom w:val="single" w:sz="4" w:space="0" w:color="auto"/>
              <w:right w:val="single" w:sz="4" w:space="0" w:color="auto"/>
            </w:tcBorders>
            <w:shd w:val="clear" w:color="auto" w:fill="auto"/>
            <w:vAlign w:val="center"/>
            <w:hideMark/>
          </w:tcPr>
          <w:p w14:paraId="4999E936"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-4</w:t>
            </w:r>
          </w:p>
        </w:tc>
        <w:tc>
          <w:tcPr>
            <w:tcW w:w="1176" w:type="dxa"/>
            <w:tcBorders>
              <w:top w:val="nil"/>
              <w:left w:val="nil"/>
              <w:bottom w:val="single" w:sz="4" w:space="0" w:color="auto"/>
              <w:right w:val="single" w:sz="4" w:space="0" w:color="auto"/>
            </w:tcBorders>
            <w:shd w:val="clear" w:color="auto" w:fill="auto"/>
            <w:vAlign w:val="center"/>
            <w:hideMark/>
          </w:tcPr>
          <w:p w14:paraId="309497E2"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-5</w:t>
            </w:r>
          </w:p>
        </w:tc>
        <w:tc>
          <w:tcPr>
            <w:tcW w:w="1224" w:type="dxa"/>
            <w:tcBorders>
              <w:top w:val="single" w:sz="4" w:space="0" w:color="auto"/>
              <w:left w:val="nil"/>
              <w:bottom w:val="single" w:sz="4" w:space="0" w:color="auto"/>
              <w:right w:val="single" w:sz="4" w:space="0" w:color="auto"/>
            </w:tcBorders>
            <w:shd w:val="clear" w:color="auto" w:fill="auto"/>
            <w:vAlign w:val="center"/>
            <w:hideMark/>
          </w:tcPr>
          <w:p w14:paraId="4F9375B8"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(6)=(5)-(4)</w:t>
            </w:r>
          </w:p>
        </w:tc>
        <w:tc>
          <w:tcPr>
            <w:tcW w:w="1258" w:type="dxa"/>
            <w:tcBorders>
              <w:top w:val="nil"/>
              <w:left w:val="nil"/>
              <w:bottom w:val="single" w:sz="4" w:space="0" w:color="auto"/>
              <w:right w:val="single" w:sz="4" w:space="0" w:color="auto"/>
            </w:tcBorders>
            <w:shd w:val="clear" w:color="auto" w:fill="auto"/>
            <w:vAlign w:val="center"/>
            <w:hideMark/>
          </w:tcPr>
          <w:p w14:paraId="6717EBA8"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(7)=(5)/(4)</w:t>
            </w:r>
          </w:p>
          <w:p w14:paraId="1BB887BE"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*100%</w:t>
            </w:r>
          </w:p>
        </w:tc>
      </w:tr>
      <w:tr w:rsidR="00D256EA" w:rsidRPr="00AE12D5" w14:paraId="728E8172"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4D86228B"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1</w:t>
            </w:r>
          </w:p>
        </w:tc>
        <w:tc>
          <w:tcPr>
            <w:tcW w:w="2897" w:type="dxa"/>
            <w:tcBorders>
              <w:top w:val="nil"/>
              <w:left w:val="nil"/>
              <w:bottom w:val="single" w:sz="4" w:space="0" w:color="auto"/>
              <w:right w:val="single" w:sz="4" w:space="0" w:color="auto"/>
            </w:tcBorders>
            <w:shd w:val="clear" w:color="auto" w:fill="auto"/>
            <w:vAlign w:val="center"/>
            <w:hideMark/>
          </w:tcPr>
          <w:p w14:paraId="2DE80C9C" w14:textId="77777777" w:rsidR="00D256EA" w:rsidRPr="00AE12D5" w:rsidRDefault="00D256EA" w:rsidP="00D256EA">
            <w:pPr>
              <w:rPr>
                <w:rFonts w:cs="Times New Roman"/>
                <w:b/>
                <w:iCs w:val="0"/>
                <w:color w:val="000000"/>
                <w:sz w:val="24"/>
                <w:szCs w:val="24"/>
              </w:rPr>
            </w:pPr>
            <w:r w:rsidRPr="00AE12D5">
              <w:rPr>
                <w:rFonts w:cs="Times New Roman"/>
                <w:b/>
                <w:iCs w:val="0"/>
                <w:color w:val="000000"/>
                <w:sz w:val="24"/>
                <w:szCs w:val="24"/>
              </w:rPr>
              <w:t>Đất Nông nghiệp</w:t>
            </w:r>
          </w:p>
        </w:tc>
        <w:tc>
          <w:tcPr>
            <w:tcW w:w="900" w:type="dxa"/>
            <w:tcBorders>
              <w:top w:val="nil"/>
              <w:left w:val="nil"/>
              <w:bottom w:val="single" w:sz="4" w:space="0" w:color="auto"/>
              <w:right w:val="single" w:sz="4" w:space="0" w:color="auto"/>
            </w:tcBorders>
            <w:shd w:val="clear" w:color="auto" w:fill="auto"/>
            <w:noWrap/>
            <w:vAlign w:val="center"/>
            <w:hideMark/>
          </w:tcPr>
          <w:p w14:paraId="3A38758B"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NNP</w:t>
            </w:r>
          </w:p>
        </w:tc>
        <w:tc>
          <w:tcPr>
            <w:tcW w:w="1434" w:type="dxa"/>
            <w:tcBorders>
              <w:top w:val="nil"/>
              <w:left w:val="nil"/>
              <w:bottom w:val="single" w:sz="4" w:space="0" w:color="auto"/>
              <w:right w:val="single" w:sz="4" w:space="0" w:color="auto"/>
            </w:tcBorders>
            <w:shd w:val="clear" w:color="auto" w:fill="auto"/>
            <w:vAlign w:val="center"/>
            <w:hideMark/>
          </w:tcPr>
          <w:p w14:paraId="23022A2B"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41.488,20</w:t>
            </w:r>
          </w:p>
        </w:tc>
        <w:tc>
          <w:tcPr>
            <w:tcW w:w="1176" w:type="dxa"/>
            <w:tcBorders>
              <w:top w:val="nil"/>
              <w:left w:val="nil"/>
              <w:bottom w:val="single" w:sz="4" w:space="0" w:color="auto"/>
              <w:right w:val="single" w:sz="4" w:space="0" w:color="auto"/>
            </w:tcBorders>
            <w:shd w:val="clear" w:color="auto" w:fill="auto"/>
            <w:vAlign w:val="center"/>
            <w:hideMark/>
          </w:tcPr>
          <w:p w14:paraId="251870D7"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41.920,01</w:t>
            </w:r>
          </w:p>
        </w:tc>
        <w:tc>
          <w:tcPr>
            <w:tcW w:w="1224" w:type="dxa"/>
            <w:tcBorders>
              <w:top w:val="nil"/>
              <w:left w:val="nil"/>
              <w:bottom w:val="single" w:sz="4" w:space="0" w:color="auto"/>
              <w:right w:val="single" w:sz="4" w:space="0" w:color="auto"/>
            </w:tcBorders>
            <w:shd w:val="clear" w:color="auto" w:fill="auto"/>
            <w:noWrap/>
            <w:vAlign w:val="center"/>
            <w:hideMark/>
          </w:tcPr>
          <w:p w14:paraId="35ADAAF1"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431,81</w:t>
            </w:r>
          </w:p>
        </w:tc>
        <w:tc>
          <w:tcPr>
            <w:tcW w:w="1258" w:type="dxa"/>
            <w:tcBorders>
              <w:top w:val="nil"/>
              <w:left w:val="nil"/>
              <w:bottom w:val="single" w:sz="4" w:space="0" w:color="auto"/>
              <w:right w:val="single" w:sz="4" w:space="0" w:color="auto"/>
            </w:tcBorders>
            <w:shd w:val="clear" w:color="auto" w:fill="auto"/>
            <w:vAlign w:val="center"/>
            <w:hideMark/>
          </w:tcPr>
          <w:p w14:paraId="6283BA4A"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101,04</w:t>
            </w:r>
          </w:p>
        </w:tc>
      </w:tr>
      <w:tr w:rsidR="00D256EA" w:rsidRPr="00AE12D5" w14:paraId="6E31905C"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6008E713"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1.1</w:t>
            </w:r>
          </w:p>
        </w:tc>
        <w:tc>
          <w:tcPr>
            <w:tcW w:w="2897" w:type="dxa"/>
            <w:tcBorders>
              <w:top w:val="nil"/>
              <w:left w:val="nil"/>
              <w:bottom w:val="single" w:sz="4" w:space="0" w:color="auto"/>
              <w:right w:val="single" w:sz="4" w:space="0" w:color="auto"/>
            </w:tcBorders>
            <w:shd w:val="clear" w:color="auto" w:fill="auto"/>
            <w:vAlign w:val="center"/>
            <w:hideMark/>
          </w:tcPr>
          <w:p w14:paraId="5095BD10"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trồng lúa</w:t>
            </w:r>
          </w:p>
        </w:tc>
        <w:tc>
          <w:tcPr>
            <w:tcW w:w="900" w:type="dxa"/>
            <w:tcBorders>
              <w:top w:val="nil"/>
              <w:left w:val="nil"/>
              <w:bottom w:val="single" w:sz="4" w:space="0" w:color="auto"/>
              <w:right w:val="single" w:sz="4" w:space="0" w:color="auto"/>
            </w:tcBorders>
            <w:shd w:val="clear" w:color="auto" w:fill="auto"/>
            <w:noWrap/>
            <w:vAlign w:val="center"/>
            <w:hideMark/>
          </w:tcPr>
          <w:p w14:paraId="1B82DDA4"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LUA</w:t>
            </w:r>
          </w:p>
        </w:tc>
        <w:tc>
          <w:tcPr>
            <w:tcW w:w="1434" w:type="dxa"/>
            <w:tcBorders>
              <w:top w:val="nil"/>
              <w:left w:val="nil"/>
              <w:bottom w:val="single" w:sz="4" w:space="0" w:color="auto"/>
              <w:right w:val="single" w:sz="4" w:space="0" w:color="auto"/>
            </w:tcBorders>
            <w:shd w:val="clear" w:color="auto" w:fill="auto"/>
            <w:noWrap/>
            <w:vAlign w:val="center"/>
            <w:hideMark/>
          </w:tcPr>
          <w:p w14:paraId="067D935B"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2491,46</w:t>
            </w:r>
          </w:p>
        </w:tc>
        <w:tc>
          <w:tcPr>
            <w:tcW w:w="1176" w:type="dxa"/>
            <w:tcBorders>
              <w:top w:val="nil"/>
              <w:left w:val="nil"/>
              <w:bottom w:val="single" w:sz="4" w:space="0" w:color="auto"/>
              <w:right w:val="single" w:sz="4" w:space="0" w:color="auto"/>
            </w:tcBorders>
            <w:shd w:val="clear" w:color="auto" w:fill="auto"/>
            <w:vAlign w:val="center"/>
            <w:hideMark/>
          </w:tcPr>
          <w:p w14:paraId="1A8AB512"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2.421,62</w:t>
            </w:r>
          </w:p>
        </w:tc>
        <w:tc>
          <w:tcPr>
            <w:tcW w:w="1224" w:type="dxa"/>
            <w:tcBorders>
              <w:top w:val="nil"/>
              <w:left w:val="nil"/>
              <w:bottom w:val="single" w:sz="4" w:space="0" w:color="auto"/>
              <w:right w:val="single" w:sz="4" w:space="0" w:color="auto"/>
            </w:tcBorders>
            <w:shd w:val="clear" w:color="auto" w:fill="auto"/>
            <w:noWrap/>
            <w:vAlign w:val="center"/>
            <w:hideMark/>
          </w:tcPr>
          <w:p w14:paraId="5651310E"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-69,84</w:t>
            </w:r>
          </w:p>
        </w:tc>
        <w:tc>
          <w:tcPr>
            <w:tcW w:w="1258" w:type="dxa"/>
            <w:tcBorders>
              <w:top w:val="nil"/>
              <w:left w:val="nil"/>
              <w:bottom w:val="single" w:sz="4" w:space="0" w:color="auto"/>
              <w:right w:val="single" w:sz="4" w:space="0" w:color="auto"/>
            </w:tcBorders>
            <w:shd w:val="clear" w:color="auto" w:fill="auto"/>
            <w:vAlign w:val="center"/>
            <w:hideMark/>
          </w:tcPr>
          <w:p w14:paraId="03D3C4CD"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97,20</w:t>
            </w:r>
          </w:p>
        </w:tc>
      </w:tr>
      <w:tr w:rsidR="00D256EA" w:rsidRPr="00AE12D5" w14:paraId="1C6648E3" w14:textId="77777777" w:rsidTr="00D256EA">
        <w:trPr>
          <w:trHeight w:val="657"/>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7E7C19D8"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 </w:t>
            </w:r>
          </w:p>
        </w:tc>
        <w:tc>
          <w:tcPr>
            <w:tcW w:w="2897" w:type="dxa"/>
            <w:tcBorders>
              <w:top w:val="nil"/>
              <w:left w:val="nil"/>
              <w:bottom w:val="single" w:sz="4" w:space="0" w:color="auto"/>
              <w:right w:val="single" w:sz="4" w:space="0" w:color="auto"/>
            </w:tcBorders>
            <w:shd w:val="clear" w:color="auto" w:fill="auto"/>
            <w:vAlign w:val="center"/>
            <w:hideMark/>
          </w:tcPr>
          <w:p w14:paraId="79F8808E" w14:textId="77777777" w:rsidR="00D256EA" w:rsidRPr="00AE12D5" w:rsidRDefault="00D256EA" w:rsidP="00D256EA">
            <w:pPr>
              <w:rPr>
                <w:rFonts w:cs="Times New Roman"/>
                <w:bCs w:val="0"/>
                <w:i/>
                <w:color w:val="000000"/>
                <w:sz w:val="24"/>
                <w:szCs w:val="24"/>
              </w:rPr>
            </w:pPr>
            <w:r w:rsidRPr="00AE12D5">
              <w:rPr>
                <w:rFonts w:cs="Times New Roman"/>
                <w:bCs w:val="0"/>
                <w:i/>
                <w:color w:val="000000"/>
                <w:sz w:val="24"/>
                <w:szCs w:val="24"/>
              </w:rPr>
              <w:t>Trong đó: Đất chuyên trồng lúa nước</w:t>
            </w:r>
          </w:p>
        </w:tc>
        <w:tc>
          <w:tcPr>
            <w:tcW w:w="900" w:type="dxa"/>
            <w:tcBorders>
              <w:top w:val="nil"/>
              <w:left w:val="nil"/>
              <w:bottom w:val="single" w:sz="4" w:space="0" w:color="auto"/>
              <w:right w:val="single" w:sz="4" w:space="0" w:color="auto"/>
            </w:tcBorders>
            <w:shd w:val="clear" w:color="auto" w:fill="auto"/>
            <w:noWrap/>
            <w:vAlign w:val="center"/>
            <w:hideMark/>
          </w:tcPr>
          <w:p w14:paraId="4D68C8FD"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LUC</w:t>
            </w:r>
          </w:p>
        </w:tc>
        <w:tc>
          <w:tcPr>
            <w:tcW w:w="1434" w:type="dxa"/>
            <w:tcBorders>
              <w:top w:val="nil"/>
              <w:left w:val="nil"/>
              <w:bottom w:val="single" w:sz="4" w:space="0" w:color="auto"/>
              <w:right w:val="single" w:sz="4" w:space="0" w:color="auto"/>
            </w:tcBorders>
            <w:shd w:val="clear" w:color="auto" w:fill="auto"/>
            <w:noWrap/>
            <w:vAlign w:val="center"/>
            <w:hideMark/>
          </w:tcPr>
          <w:p w14:paraId="47F3600F"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1708,46</w:t>
            </w:r>
          </w:p>
        </w:tc>
        <w:tc>
          <w:tcPr>
            <w:tcW w:w="1176" w:type="dxa"/>
            <w:tcBorders>
              <w:top w:val="nil"/>
              <w:left w:val="nil"/>
              <w:bottom w:val="single" w:sz="4" w:space="0" w:color="auto"/>
              <w:right w:val="single" w:sz="4" w:space="0" w:color="auto"/>
            </w:tcBorders>
            <w:shd w:val="clear" w:color="auto" w:fill="auto"/>
            <w:vAlign w:val="center"/>
            <w:hideMark/>
          </w:tcPr>
          <w:p w14:paraId="5EB90A98"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1.701,38</w:t>
            </w:r>
          </w:p>
        </w:tc>
        <w:tc>
          <w:tcPr>
            <w:tcW w:w="1224" w:type="dxa"/>
            <w:tcBorders>
              <w:top w:val="nil"/>
              <w:left w:val="nil"/>
              <w:bottom w:val="single" w:sz="4" w:space="0" w:color="auto"/>
              <w:right w:val="single" w:sz="4" w:space="0" w:color="auto"/>
            </w:tcBorders>
            <w:shd w:val="clear" w:color="auto" w:fill="auto"/>
            <w:noWrap/>
            <w:vAlign w:val="center"/>
            <w:hideMark/>
          </w:tcPr>
          <w:p w14:paraId="7BD85FAD"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-7,08</w:t>
            </w:r>
          </w:p>
        </w:tc>
        <w:tc>
          <w:tcPr>
            <w:tcW w:w="1258" w:type="dxa"/>
            <w:tcBorders>
              <w:top w:val="nil"/>
              <w:left w:val="nil"/>
              <w:bottom w:val="single" w:sz="4" w:space="0" w:color="auto"/>
              <w:right w:val="single" w:sz="4" w:space="0" w:color="auto"/>
            </w:tcBorders>
            <w:shd w:val="clear" w:color="auto" w:fill="auto"/>
            <w:vAlign w:val="center"/>
            <w:hideMark/>
          </w:tcPr>
          <w:p w14:paraId="36DB76B8"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99,59</w:t>
            </w:r>
          </w:p>
        </w:tc>
      </w:tr>
      <w:tr w:rsidR="00D256EA" w:rsidRPr="00AE12D5" w14:paraId="5511AD1E"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1B06F05A"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1.2</w:t>
            </w:r>
          </w:p>
        </w:tc>
        <w:tc>
          <w:tcPr>
            <w:tcW w:w="2897" w:type="dxa"/>
            <w:tcBorders>
              <w:top w:val="nil"/>
              <w:left w:val="nil"/>
              <w:bottom w:val="single" w:sz="4" w:space="0" w:color="auto"/>
              <w:right w:val="single" w:sz="4" w:space="0" w:color="auto"/>
            </w:tcBorders>
            <w:shd w:val="clear" w:color="auto" w:fill="auto"/>
            <w:vAlign w:val="center"/>
            <w:hideMark/>
          </w:tcPr>
          <w:p w14:paraId="743F75E6"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trồng cây hàng năm khác</w:t>
            </w:r>
          </w:p>
        </w:tc>
        <w:tc>
          <w:tcPr>
            <w:tcW w:w="900" w:type="dxa"/>
            <w:tcBorders>
              <w:top w:val="nil"/>
              <w:left w:val="nil"/>
              <w:bottom w:val="single" w:sz="4" w:space="0" w:color="auto"/>
              <w:right w:val="single" w:sz="4" w:space="0" w:color="auto"/>
            </w:tcBorders>
            <w:shd w:val="clear" w:color="auto" w:fill="auto"/>
            <w:noWrap/>
            <w:vAlign w:val="center"/>
            <w:hideMark/>
          </w:tcPr>
          <w:p w14:paraId="419AE427"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HNK</w:t>
            </w:r>
          </w:p>
        </w:tc>
        <w:tc>
          <w:tcPr>
            <w:tcW w:w="1434" w:type="dxa"/>
            <w:tcBorders>
              <w:top w:val="nil"/>
              <w:left w:val="nil"/>
              <w:bottom w:val="single" w:sz="4" w:space="0" w:color="auto"/>
              <w:right w:val="single" w:sz="4" w:space="0" w:color="auto"/>
            </w:tcBorders>
            <w:shd w:val="clear" w:color="auto" w:fill="auto"/>
            <w:noWrap/>
            <w:vAlign w:val="center"/>
            <w:hideMark/>
          </w:tcPr>
          <w:p w14:paraId="6E2F7FB6"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1977,47</w:t>
            </w:r>
          </w:p>
        </w:tc>
        <w:tc>
          <w:tcPr>
            <w:tcW w:w="1176" w:type="dxa"/>
            <w:tcBorders>
              <w:top w:val="nil"/>
              <w:left w:val="nil"/>
              <w:bottom w:val="single" w:sz="4" w:space="0" w:color="auto"/>
              <w:right w:val="single" w:sz="4" w:space="0" w:color="auto"/>
            </w:tcBorders>
            <w:shd w:val="clear" w:color="auto" w:fill="auto"/>
            <w:vAlign w:val="center"/>
            <w:hideMark/>
          </w:tcPr>
          <w:p w14:paraId="2F435743"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1.658,70</w:t>
            </w:r>
          </w:p>
        </w:tc>
        <w:tc>
          <w:tcPr>
            <w:tcW w:w="1224" w:type="dxa"/>
            <w:tcBorders>
              <w:top w:val="nil"/>
              <w:left w:val="nil"/>
              <w:bottom w:val="single" w:sz="4" w:space="0" w:color="auto"/>
              <w:right w:val="single" w:sz="4" w:space="0" w:color="auto"/>
            </w:tcBorders>
            <w:shd w:val="clear" w:color="auto" w:fill="auto"/>
            <w:noWrap/>
            <w:vAlign w:val="center"/>
            <w:hideMark/>
          </w:tcPr>
          <w:p w14:paraId="45777FC7"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-318,77</w:t>
            </w:r>
          </w:p>
        </w:tc>
        <w:tc>
          <w:tcPr>
            <w:tcW w:w="1258" w:type="dxa"/>
            <w:tcBorders>
              <w:top w:val="nil"/>
              <w:left w:val="nil"/>
              <w:bottom w:val="single" w:sz="4" w:space="0" w:color="auto"/>
              <w:right w:val="single" w:sz="4" w:space="0" w:color="auto"/>
            </w:tcBorders>
            <w:shd w:val="clear" w:color="auto" w:fill="auto"/>
            <w:vAlign w:val="center"/>
            <w:hideMark/>
          </w:tcPr>
          <w:p w14:paraId="146DD85A"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83,88</w:t>
            </w:r>
          </w:p>
        </w:tc>
      </w:tr>
      <w:tr w:rsidR="00D256EA" w:rsidRPr="00AE12D5" w14:paraId="748B957D"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222B291F"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1.3</w:t>
            </w:r>
          </w:p>
        </w:tc>
        <w:tc>
          <w:tcPr>
            <w:tcW w:w="2897" w:type="dxa"/>
            <w:tcBorders>
              <w:top w:val="nil"/>
              <w:left w:val="nil"/>
              <w:bottom w:val="single" w:sz="4" w:space="0" w:color="auto"/>
              <w:right w:val="single" w:sz="4" w:space="0" w:color="auto"/>
            </w:tcBorders>
            <w:shd w:val="clear" w:color="auto" w:fill="auto"/>
            <w:vAlign w:val="center"/>
            <w:hideMark/>
          </w:tcPr>
          <w:p w14:paraId="6CD56034"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trồng cây lâu năm</w:t>
            </w:r>
          </w:p>
        </w:tc>
        <w:tc>
          <w:tcPr>
            <w:tcW w:w="900" w:type="dxa"/>
            <w:tcBorders>
              <w:top w:val="nil"/>
              <w:left w:val="nil"/>
              <w:bottom w:val="single" w:sz="4" w:space="0" w:color="auto"/>
              <w:right w:val="single" w:sz="4" w:space="0" w:color="auto"/>
            </w:tcBorders>
            <w:shd w:val="clear" w:color="auto" w:fill="auto"/>
            <w:noWrap/>
            <w:vAlign w:val="center"/>
            <w:hideMark/>
          </w:tcPr>
          <w:p w14:paraId="50D891D7"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CLN</w:t>
            </w:r>
          </w:p>
        </w:tc>
        <w:tc>
          <w:tcPr>
            <w:tcW w:w="1434" w:type="dxa"/>
            <w:tcBorders>
              <w:top w:val="nil"/>
              <w:left w:val="nil"/>
              <w:bottom w:val="single" w:sz="4" w:space="0" w:color="auto"/>
              <w:right w:val="single" w:sz="4" w:space="0" w:color="auto"/>
            </w:tcBorders>
            <w:shd w:val="clear" w:color="auto" w:fill="auto"/>
            <w:noWrap/>
            <w:vAlign w:val="center"/>
            <w:hideMark/>
          </w:tcPr>
          <w:p w14:paraId="1F5FD520"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7660,48</w:t>
            </w:r>
          </w:p>
        </w:tc>
        <w:tc>
          <w:tcPr>
            <w:tcW w:w="1176" w:type="dxa"/>
            <w:tcBorders>
              <w:top w:val="nil"/>
              <w:left w:val="nil"/>
              <w:bottom w:val="single" w:sz="4" w:space="0" w:color="auto"/>
              <w:right w:val="single" w:sz="4" w:space="0" w:color="auto"/>
            </w:tcBorders>
            <w:shd w:val="clear" w:color="auto" w:fill="auto"/>
            <w:vAlign w:val="center"/>
            <w:hideMark/>
          </w:tcPr>
          <w:p w14:paraId="3A7FF54E"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10.109,59</w:t>
            </w:r>
          </w:p>
        </w:tc>
        <w:tc>
          <w:tcPr>
            <w:tcW w:w="1224" w:type="dxa"/>
            <w:tcBorders>
              <w:top w:val="nil"/>
              <w:left w:val="nil"/>
              <w:bottom w:val="single" w:sz="4" w:space="0" w:color="auto"/>
              <w:right w:val="single" w:sz="4" w:space="0" w:color="auto"/>
            </w:tcBorders>
            <w:shd w:val="clear" w:color="auto" w:fill="auto"/>
            <w:noWrap/>
            <w:vAlign w:val="center"/>
            <w:hideMark/>
          </w:tcPr>
          <w:p w14:paraId="59F29284"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2.449,11</w:t>
            </w:r>
          </w:p>
        </w:tc>
        <w:tc>
          <w:tcPr>
            <w:tcW w:w="1258" w:type="dxa"/>
            <w:tcBorders>
              <w:top w:val="nil"/>
              <w:left w:val="nil"/>
              <w:bottom w:val="single" w:sz="4" w:space="0" w:color="auto"/>
              <w:right w:val="single" w:sz="4" w:space="0" w:color="auto"/>
            </w:tcBorders>
            <w:shd w:val="clear" w:color="auto" w:fill="auto"/>
            <w:vAlign w:val="center"/>
            <w:hideMark/>
          </w:tcPr>
          <w:p w14:paraId="49EBC258"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131,97</w:t>
            </w:r>
          </w:p>
        </w:tc>
      </w:tr>
      <w:tr w:rsidR="00D256EA" w:rsidRPr="00AE12D5" w14:paraId="440FFA68"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29F2CF5A"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1.4</w:t>
            </w:r>
          </w:p>
        </w:tc>
        <w:tc>
          <w:tcPr>
            <w:tcW w:w="2897" w:type="dxa"/>
            <w:tcBorders>
              <w:top w:val="nil"/>
              <w:left w:val="nil"/>
              <w:bottom w:val="single" w:sz="4" w:space="0" w:color="auto"/>
              <w:right w:val="single" w:sz="4" w:space="0" w:color="auto"/>
            </w:tcBorders>
            <w:shd w:val="clear" w:color="auto" w:fill="auto"/>
            <w:vAlign w:val="center"/>
            <w:hideMark/>
          </w:tcPr>
          <w:p w14:paraId="63097BBF"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rừng phòng hộ</w:t>
            </w:r>
          </w:p>
        </w:tc>
        <w:tc>
          <w:tcPr>
            <w:tcW w:w="900" w:type="dxa"/>
            <w:tcBorders>
              <w:top w:val="nil"/>
              <w:left w:val="nil"/>
              <w:bottom w:val="single" w:sz="4" w:space="0" w:color="auto"/>
              <w:right w:val="single" w:sz="4" w:space="0" w:color="auto"/>
            </w:tcBorders>
            <w:shd w:val="clear" w:color="auto" w:fill="auto"/>
            <w:noWrap/>
            <w:vAlign w:val="center"/>
            <w:hideMark/>
          </w:tcPr>
          <w:p w14:paraId="7DDD363C"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RPH</w:t>
            </w:r>
          </w:p>
        </w:tc>
        <w:tc>
          <w:tcPr>
            <w:tcW w:w="1434" w:type="dxa"/>
            <w:tcBorders>
              <w:top w:val="nil"/>
              <w:left w:val="nil"/>
              <w:bottom w:val="single" w:sz="4" w:space="0" w:color="auto"/>
              <w:right w:val="single" w:sz="4" w:space="0" w:color="auto"/>
            </w:tcBorders>
            <w:shd w:val="clear" w:color="auto" w:fill="auto"/>
            <w:noWrap/>
            <w:vAlign w:val="center"/>
            <w:hideMark/>
          </w:tcPr>
          <w:p w14:paraId="2A76928F"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6958,2</w:t>
            </w:r>
          </w:p>
        </w:tc>
        <w:tc>
          <w:tcPr>
            <w:tcW w:w="1176" w:type="dxa"/>
            <w:tcBorders>
              <w:top w:val="nil"/>
              <w:left w:val="nil"/>
              <w:bottom w:val="single" w:sz="4" w:space="0" w:color="auto"/>
              <w:right w:val="single" w:sz="4" w:space="0" w:color="auto"/>
            </w:tcBorders>
            <w:shd w:val="clear" w:color="auto" w:fill="auto"/>
            <w:vAlign w:val="center"/>
            <w:hideMark/>
          </w:tcPr>
          <w:p w14:paraId="21E14E0B"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6.663,63</w:t>
            </w:r>
          </w:p>
        </w:tc>
        <w:tc>
          <w:tcPr>
            <w:tcW w:w="1224" w:type="dxa"/>
            <w:tcBorders>
              <w:top w:val="nil"/>
              <w:left w:val="nil"/>
              <w:bottom w:val="single" w:sz="4" w:space="0" w:color="auto"/>
              <w:right w:val="single" w:sz="4" w:space="0" w:color="auto"/>
            </w:tcBorders>
            <w:shd w:val="clear" w:color="auto" w:fill="auto"/>
            <w:noWrap/>
            <w:vAlign w:val="center"/>
            <w:hideMark/>
          </w:tcPr>
          <w:p w14:paraId="5B7BCA85"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-294,57</w:t>
            </w:r>
          </w:p>
        </w:tc>
        <w:tc>
          <w:tcPr>
            <w:tcW w:w="1258" w:type="dxa"/>
            <w:tcBorders>
              <w:top w:val="nil"/>
              <w:left w:val="nil"/>
              <w:bottom w:val="single" w:sz="4" w:space="0" w:color="auto"/>
              <w:right w:val="single" w:sz="4" w:space="0" w:color="auto"/>
            </w:tcBorders>
            <w:shd w:val="clear" w:color="auto" w:fill="auto"/>
            <w:vAlign w:val="center"/>
            <w:hideMark/>
          </w:tcPr>
          <w:p w14:paraId="371537F1"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95,77</w:t>
            </w:r>
          </w:p>
        </w:tc>
      </w:tr>
      <w:tr w:rsidR="00D256EA" w:rsidRPr="00AE12D5" w14:paraId="4A2188FF"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34064A2A"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lastRenderedPageBreak/>
              <w:t>1.5</w:t>
            </w:r>
          </w:p>
        </w:tc>
        <w:tc>
          <w:tcPr>
            <w:tcW w:w="2897" w:type="dxa"/>
            <w:tcBorders>
              <w:top w:val="nil"/>
              <w:left w:val="nil"/>
              <w:bottom w:val="single" w:sz="4" w:space="0" w:color="auto"/>
              <w:right w:val="single" w:sz="4" w:space="0" w:color="auto"/>
            </w:tcBorders>
            <w:shd w:val="clear" w:color="auto" w:fill="auto"/>
            <w:vAlign w:val="center"/>
            <w:hideMark/>
          </w:tcPr>
          <w:p w14:paraId="7057F3B0"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rừng sản xuất</w:t>
            </w:r>
          </w:p>
        </w:tc>
        <w:tc>
          <w:tcPr>
            <w:tcW w:w="900" w:type="dxa"/>
            <w:tcBorders>
              <w:top w:val="nil"/>
              <w:left w:val="nil"/>
              <w:bottom w:val="single" w:sz="4" w:space="0" w:color="auto"/>
              <w:right w:val="single" w:sz="4" w:space="0" w:color="auto"/>
            </w:tcBorders>
            <w:shd w:val="clear" w:color="auto" w:fill="auto"/>
            <w:noWrap/>
            <w:vAlign w:val="center"/>
            <w:hideMark/>
          </w:tcPr>
          <w:p w14:paraId="792C9D3F"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RSX</w:t>
            </w:r>
          </w:p>
        </w:tc>
        <w:tc>
          <w:tcPr>
            <w:tcW w:w="1434" w:type="dxa"/>
            <w:tcBorders>
              <w:top w:val="nil"/>
              <w:left w:val="nil"/>
              <w:bottom w:val="single" w:sz="4" w:space="0" w:color="auto"/>
              <w:right w:val="single" w:sz="4" w:space="0" w:color="auto"/>
            </w:tcBorders>
            <w:shd w:val="clear" w:color="auto" w:fill="auto"/>
            <w:noWrap/>
            <w:vAlign w:val="center"/>
            <w:hideMark/>
          </w:tcPr>
          <w:p w14:paraId="3F9972E5"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22115,19</w:t>
            </w:r>
          </w:p>
        </w:tc>
        <w:tc>
          <w:tcPr>
            <w:tcW w:w="1176" w:type="dxa"/>
            <w:tcBorders>
              <w:top w:val="nil"/>
              <w:left w:val="nil"/>
              <w:bottom w:val="single" w:sz="4" w:space="0" w:color="auto"/>
              <w:right w:val="single" w:sz="4" w:space="0" w:color="auto"/>
            </w:tcBorders>
            <w:shd w:val="clear" w:color="auto" w:fill="auto"/>
            <w:vAlign w:val="center"/>
            <w:hideMark/>
          </w:tcPr>
          <w:p w14:paraId="7CD9A284"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21.034,25</w:t>
            </w:r>
          </w:p>
        </w:tc>
        <w:tc>
          <w:tcPr>
            <w:tcW w:w="1224" w:type="dxa"/>
            <w:tcBorders>
              <w:top w:val="nil"/>
              <w:left w:val="nil"/>
              <w:bottom w:val="single" w:sz="4" w:space="0" w:color="auto"/>
              <w:right w:val="single" w:sz="4" w:space="0" w:color="auto"/>
            </w:tcBorders>
            <w:shd w:val="clear" w:color="auto" w:fill="auto"/>
            <w:noWrap/>
            <w:vAlign w:val="center"/>
            <w:hideMark/>
          </w:tcPr>
          <w:p w14:paraId="443C8E4D"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-1.080,94</w:t>
            </w:r>
          </w:p>
        </w:tc>
        <w:tc>
          <w:tcPr>
            <w:tcW w:w="1258" w:type="dxa"/>
            <w:tcBorders>
              <w:top w:val="nil"/>
              <w:left w:val="nil"/>
              <w:bottom w:val="single" w:sz="4" w:space="0" w:color="auto"/>
              <w:right w:val="single" w:sz="4" w:space="0" w:color="auto"/>
            </w:tcBorders>
            <w:shd w:val="clear" w:color="auto" w:fill="auto"/>
            <w:vAlign w:val="center"/>
            <w:hideMark/>
          </w:tcPr>
          <w:p w14:paraId="622BEC9F"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95,11</w:t>
            </w:r>
          </w:p>
        </w:tc>
      </w:tr>
      <w:tr w:rsidR="00D256EA" w:rsidRPr="00AE12D5" w14:paraId="015F12F0"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0391746F"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1.6</w:t>
            </w:r>
          </w:p>
        </w:tc>
        <w:tc>
          <w:tcPr>
            <w:tcW w:w="2897" w:type="dxa"/>
            <w:tcBorders>
              <w:top w:val="nil"/>
              <w:left w:val="nil"/>
              <w:bottom w:val="single" w:sz="4" w:space="0" w:color="auto"/>
              <w:right w:val="single" w:sz="4" w:space="0" w:color="auto"/>
            </w:tcBorders>
            <w:shd w:val="clear" w:color="auto" w:fill="auto"/>
            <w:vAlign w:val="center"/>
            <w:hideMark/>
          </w:tcPr>
          <w:p w14:paraId="7E2C78F9"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nuôi trồng thủy sản</w:t>
            </w:r>
          </w:p>
        </w:tc>
        <w:tc>
          <w:tcPr>
            <w:tcW w:w="900" w:type="dxa"/>
            <w:tcBorders>
              <w:top w:val="nil"/>
              <w:left w:val="nil"/>
              <w:bottom w:val="single" w:sz="4" w:space="0" w:color="auto"/>
              <w:right w:val="single" w:sz="4" w:space="0" w:color="auto"/>
            </w:tcBorders>
            <w:shd w:val="clear" w:color="auto" w:fill="auto"/>
            <w:noWrap/>
            <w:vAlign w:val="center"/>
            <w:hideMark/>
          </w:tcPr>
          <w:p w14:paraId="0B29E092"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NTS</w:t>
            </w:r>
          </w:p>
        </w:tc>
        <w:tc>
          <w:tcPr>
            <w:tcW w:w="1434" w:type="dxa"/>
            <w:tcBorders>
              <w:top w:val="nil"/>
              <w:left w:val="nil"/>
              <w:bottom w:val="single" w:sz="4" w:space="0" w:color="auto"/>
              <w:right w:val="single" w:sz="4" w:space="0" w:color="auto"/>
            </w:tcBorders>
            <w:shd w:val="clear" w:color="auto" w:fill="auto"/>
            <w:noWrap/>
            <w:vAlign w:val="center"/>
            <w:hideMark/>
          </w:tcPr>
          <w:p w14:paraId="6098FB1B"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20,64</w:t>
            </w:r>
          </w:p>
        </w:tc>
        <w:tc>
          <w:tcPr>
            <w:tcW w:w="1176" w:type="dxa"/>
            <w:tcBorders>
              <w:top w:val="nil"/>
              <w:left w:val="nil"/>
              <w:bottom w:val="single" w:sz="4" w:space="0" w:color="auto"/>
              <w:right w:val="single" w:sz="4" w:space="0" w:color="auto"/>
            </w:tcBorders>
            <w:shd w:val="clear" w:color="auto" w:fill="auto"/>
            <w:vAlign w:val="center"/>
            <w:hideMark/>
          </w:tcPr>
          <w:p w14:paraId="67E6323E"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29,38</w:t>
            </w:r>
          </w:p>
        </w:tc>
        <w:tc>
          <w:tcPr>
            <w:tcW w:w="1224" w:type="dxa"/>
            <w:tcBorders>
              <w:top w:val="nil"/>
              <w:left w:val="nil"/>
              <w:bottom w:val="single" w:sz="4" w:space="0" w:color="auto"/>
              <w:right w:val="single" w:sz="4" w:space="0" w:color="auto"/>
            </w:tcBorders>
            <w:shd w:val="clear" w:color="auto" w:fill="auto"/>
            <w:noWrap/>
            <w:vAlign w:val="center"/>
            <w:hideMark/>
          </w:tcPr>
          <w:p w14:paraId="052262E6"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8,74</w:t>
            </w:r>
          </w:p>
        </w:tc>
        <w:tc>
          <w:tcPr>
            <w:tcW w:w="1258" w:type="dxa"/>
            <w:tcBorders>
              <w:top w:val="nil"/>
              <w:left w:val="nil"/>
              <w:bottom w:val="single" w:sz="4" w:space="0" w:color="auto"/>
              <w:right w:val="single" w:sz="4" w:space="0" w:color="auto"/>
            </w:tcBorders>
            <w:shd w:val="clear" w:color="auto" w:fill="auto"/>
            <w:vAlign w:val="center"/>
            <w:hideMark/>
          </w:tcPr>
          <w:p w14:paraId="1338B406"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142,34</w:t>
            </w:r>
          </w:p>
        </w:tc>
      </w:tr>
      <w:tr w:rsidR="00D256EA" w:rsidRPr="00AE12D5" w14:paraId="4462F659"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376642FA"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1.7</w:t>
            </w:r>
          </w:p>
        </w:tc>
        <w:tc>
          <w:tcPr>
            <w:tcW w:w="2897" w:type="dxa"/>
            <w:tcBorders>
              <w:top w:val="nil"/>
              <w:left w:val="nil"/>
              <w:bottom w:val="single" w:sz="4" w:space="0" w:color="auto"/>
              <w:right w:val="single" w:sz="4" w:space="0" w:color="auto"/>
            </w:tcBorders>
            <w:shd w:val="clear" w:color="auto" w:fill="auto"/>
            <w:vAlign w:val="center"/>
            <w:hideMark/>
          </w:tcPr>
          <w:p w14:paraId="692436BA"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nông nghiệp khác</w:t>
            </w:r>
          </w:p>
        </w:tc>
        <w:tc>
          <w:tcPr>
            <w:tcW w:w="900" w:type="dxa"/>
            <w:tcBorders>
              <w:top w:val="nil"/>
              <w:left w:val="nil"/>
              <w:bottom w:val="single" w:sz="4" w:space="0" w:color="auto"/>
              <w:right w:val="single" w:sz="4" w:space="0" w:color="auto"/>
            </w:tcBorders>
            <w:shd w:val="clear" w:color="auto" w:fill="auto"/>
            <w:noWrap/>
            <w:vAlign w:val="center"/>
            <w:hideMark/>
          </w:tcPr>
          <w:p w14:paraId="2D5474EF"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NKH</w:t>
            </w:r>
          </w:p>
        </w:tc>
        <w:tc>
          <w:tcPr>
            <w:tcW w:w="1434" w:type="dxa"/>
            <w:tcBorders>
              <w:top w:val="nil"/>
              <w:left w:val="nil"/>
              <w:bottom w:val="single" w:sz="4" w:space="0" w:color="auto"/>
              <w:right w:val="single" w:sz="4" w:space="0" w:color="auto"/>
            </w:tcBorders>
            <w:shd w:val="clear" w:color="auto" w:fill="auto"/>
            <w:noWrap/>
            <w:vAlign w:val="center"/>
            <w:hideMark/>
          </w:tcPr>
          <w:p w14:paraId="1C16B5DD"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224,76</w:t>
            </w:r>
          </w:p>
        </w:tc>
        <w:tc>
          <w:tcPr>
            <w:tcW w:w="1176" w:type="dxa"/>
            <w:tcBorders>
              <w:top w:val="nil"/>
              <w:left w:val="nil"/>
              <w:bottom w:val="single" w:sz="4" w:space="0" w:color="auto"/>
              <w:right w:val="single" w:sz="4" w:space="0" w:color="auto"/>
            </w:tcBorders>
            <w:shd w:val="clear" w:color="auto" w:fill="auto"/>
            <w:vAlign w:val="center"/>
            <w:hideMark/>
          </w:tcPr>
          <w:p w14:paraId="2E4BAC3D"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2,84</w:t>
            </w:r>
          </w:p>
        </w:tc>
        <w:tc>
          <w:tcPr>
            <w:tcW w:w="1224" w:type="dxa"/>
            <w:tcBorders>
              <w:top w:val="nil"/>
              <w:left w:val="nil"/>
              <w:bottom w:val="single" w:sz="4" w:space="0" w:color="auto"/>
              <w:right w:val="single" w:sz="4" w:space="0" w:color="auto"/>
            </w:tcBorders>
            <w:shd w:val="clear" w:color="auto" w:fill="auto"/>
            <w:noWrap/>
            <w:vAlign w:val="center"/>
            <w:hideMark/>
          </w:tcPr>
          <w:p w14:paraId="281B688B"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-221,92</w:t>
            </w:r>
          </w:p>
        </w:tc>
        <w:tc>
          <w:tcPr>
            <w:tcW w:w="1258" w:type="dxa"/>
            <w:tcBorders>
              <w:top w:val="nil"/>
              <w:left w:val="nil"/>
              <w:bottom w:val="single" w:sz="4" w:space="0" w:color="auto"/>
              <w:right w:val="single" w:sz="4" w:space="0" w:color="auto"/>
            </w:tcBorders>
            <w:shd w:val="clear" w:color="auto" w:fill="auto"/>
            <w:vAlign w:val="center"/>
            <w:hideMark/>
          </w:tcPr>
          <w:p w14:paraId="3E8661CE"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1,26</w:t>
            </w:r>
          </w:p>
        </w:tc>
      </w:tr>
      <w:tr w:rsidR="00D256EA" w:rsidRPr="00AE12D5" w14:paraId="26FA5268"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23919E5C"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2</w:t>
            </w:r>
          </w:p>
        </w:tc>
        <w:tc>
          <w:tcPr>
            <w:tcW w:w="2897" w:type="dxa"/>
            <w:tcBorders>
              <w:top w:val="nil"/>
              <w:left w:val="nil"/>
              <w:bottom w:val="single" w:sz="4" w:space="0" w:color="auto"/>
              <w:right w:val="single" w:sz="4" w:space="0" w:color="auto"/>
            </w:tcBorders>
            <w:shd w:val="clear" w:color="auto" w:fill="auto"/>
            <w:vAlign w:val="center"/>
            <w:hideMark/>
          </w:tcPr>
          <w:p w14:paraId="2474E3B9" w14:textId="77777777" w:rsidR="00D256EA" w:rsidRPr="00AE12D5" w:rsidRDefault="00D256EA" w:rsidP="00D256EA">
            <w:pPr>
              <w:rPr>
                <w:rFonts w:cs="Times New Roman"/>
                <w:b/>
                <w:iCs w:val="0"/>
                <w:color w:val="000000"/>
                <w:sz w:val="24"/>
                <w:szCs w:val="24"/>
              </w:rPr>
            </w:pPr>
            <w:r w:rsidRPr="00AE12D5">
              <w:rPr>
                <w:rFonts w:cs="Times New Roman"/>
                <w:b/>
                <w:iCs w:val="0"/>
                <w:color w:val="000000"/>
                <w:sz w:val="24"/>
                <w:szCs w:val="24"/>
              </w:rPr>
              <w:t>Đất phi nông nghiệp</w:t>
            </w:r>
          </w:p>
        </w:tc>
        <w:tc>
          <w:tcPr>
            <w:tcW w:w="900" w:type="dxa"/>
            <w:tcBorders>
              <w:top w:val="nil"/>
              <w:left w:val="nil"/>
              <w:bottom w:val="single" w:sz="4" w:space="0" w:color="auto"/>
              <w:right w:val="single" w:sz="4" w:space="0" w:color="auto"/>
            </w:tcBorders>
            <w:shd w:val="clear" w:color="auto" w:fill="auto"/>
            <w:noWrap/>
            <w:vAlign w:val="center"/>
            <w:hideMark/>
          </w:tcPr>
          <w:p w14:paraId="335101CE"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PNN</w:t>
            </w:r>
          </w:p>
        </w:tc>
        <w:tc>
          <w:tcPr>
            <w:tcW w:w="1434" w:type="dxa"/>
            <w:tcBorders>
              <w:top w:val="nil"/>
              <w:left w:val="nil"/>
              <w:bottom w:val="single" w:sz="4" w:space="0" w:color="auto"/>
              <w:right w:val="single" w:sz="4" w:space="0" w:color="auto"/>
            </w:tcBorders>
            <w:shd w:val="clear" w:color="auto" w:fill="auto"/>
            <w:noWrap/>
            <w:vAlign w:val="center"/>
            <w:hideMark/>
          </w:tcPr>
          <w:p w14:paraId="45BF0E42"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3979,27</w:t>
            </w:r>
          </w:p>
        </w:tc>
        <w:tc>
          <w:tcPr>
            <w:tcW w:w="1176" w:type="dxa"/>
            <w:tcBorders>
              <w:top w:val="nil"/>
              <w:left w:val="nil"/>
              <w:bottom w:val="single" w:sz="4" w:space="0" w:color="auto"/>
              <w:right w:val="single" w:sz="4" w:space="0" w:color="auto"/>
            </w:tcBorders>
            <w:shd w:val="clear" w:color="auto" w:fill="auto"/>
            <w:vAlign w:val="center"/>
            <w:hideMark/>
          </w:tcPr>
          <w:p w14:paraId="4D92CC52"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3.445,97</w:t>
            </w:r>
          </w:p>
        </w:tc>
        <w:tc>
          <w:tcPr>
            <w:tcW w:w="1224" w:type="dxa"/>
            <w:tcBorders>
              <w:top w:val="nil"/>
              <w:left w:val="nil"/>
              <w:bottom w:val="single" w:sz="4" w:space="0" w:color="auto"/>
              <w:right w:val="single" w:sz="4" w:space="0" w:color="auto"/>
            </w:tcBorders>
            <w:shd w:val="clear" w:color="auto" w:fill="auto"/>
            <w:noWrap/>
            <w:vAlign w:val="center"/>
            <w:hideMark/>
          </w:tcPr>
          <w:p w14:paraId="13B55789"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-533,30</w:t>
            </w:r>
          </w:p>
        </w:tc>
        <w:tc>
          <w:tcPr>
            <w:tcW w:w="1258" w:type="dxa"/>
            <w:tcBorders>
              <w:top w:val="nil"/>
              <w:left w:val="nil"/>
              <w:bottom w:val="single" w:sz="4" w:space="0" w:color="auto"/>
              <w:right w:val="single" w:sz="4" w:space="0" w:color="auto"/>
            </w:tcBorders>
            <w:shd w:val="clear" w:color="auto" w:fill="auto"/>
            <w:vAlign w:val="center"/>
            <w:hideMark/>
          </w:tcPr>
          <w:p w14:paraId="2EEBCBE8"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86,60</w:t>
            </w:r>
          </w:p>
        </w:tc>
      </w:tr>
      <w:tr w:rsidR="00D256EA" w:rsidRPr="00AE12D5" w14:paraId="45C0A5A5"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6C38326D"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2.1</w:t>
            </w:r>
          </w:p>
        </w:tc>
        <w:tc>
          <w:tcPr>
            <w:tcW w:w="2897" w:type="dxa"/>
            <w:tcBorders>
              <w:top w:val="nil"/>
              <w:left w:val="nil"/>
              <w:bottom w:val="single" w:sz="4" w:space="0" w:color="auto"/>
              <w:right w:val="single" w:sz="4" w:space="0" w:color="auto"/>
            </w:tcBorders>
            <w:shd w:val="clear" w:color="auto" w:fill="auto"/>
            <w:vAlign w:val="center"/>
            <w:hideMark/>
          </w:tcPr>
          <w:p w14:paraId="42F366D9"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ở tại nông thôn</w:t>
            </w:r>
          </w:p>
        </w:tc>
        <w:tc>
          <w:tcPr>
            <w:tcW w:w="900" w:type="dxa"/>
            <w:tcBorders>
              <w:top w:val="nil"/>
              <w:left w:val="nil"/>
              <w:bottom w:val="single" w:sz="4" w:space="0" w:color="auto"/>
              <w:right w:val="single" w:sz="4" w:space="0" w:color="auto"/>
            </w:tcBorders>
            <w:shd w:val="clear" w:color="auto" w:fill="auto"/>
            <w:noWrap/>
            <w:vAlign w:val="center"/>
            <w:hideMark/>
          </w:tcPr>
          <w:p w14:paraId="0EBD785D"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ONT</w:t>
            </w:r>
          </w:p>
        </w:tc>
        <w:tc>
          <w:tcPr>
            <w:tcW w:w="1434" w:type="dxa"/>
            <w:tcBorders>
              <w:top w:val="nil"/>
              <w:left w:val="nil"/>
              <w:bottom w:val="single" w:sz="4" w:space="0" w:color="auto"/>
              <w:right w:val="single" w:sz="4" w:space="0" w:color="auto"/>
            </w:tcBorders>
            <w:shd w:val="clear" w:color="auto" w:fill="auto"/>
            <w:vAlign w:val="center"/>
            <w:hideMark/>
          </w:tcPr>
          <w:p w14:paraId="15BF3FFC"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530,68</w:t>
            </w:r>
          </w:p>
        </w:tc>
        <w:tc>
          <w:tcPr>
            <w:tcW w:w="1176" w:type="dxa"/>
            <w:tcBorders>
              <w:top w:val="nil"/>
              <w:left w:val="nil"/>
              <w:bottom w:val="single" w:sz="4" w:space="0" w:color="auto"/>
              <w:right w:val="single" w:sz="4" w:space="0" w:color="auto"/>
            </w:tcBorders>
            <w:shd w:val="clear" w:color="auto" w:fill="auto"/>
            <w:vAlign w:val="center"/>
            <w:hideMark/>
          </w:tcPr>
          <w:p w14:paraId="650662DD"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591,34</w:t>
            </w:r>
          </w:p>
        </w:tc>
        <w:tc>
          <w:tcPr>
            <w:tcW w:w="1224" w:type="dxa"/>
            <w:tcBorders>
              <w:top w:val="nil"/>
              <w:left w:val="nil"/>
              <w:bottom w:val="single" w:sz="4" w:space="0" w:color="auto"/>
              <w:right w:val="single" w:sz="4" w:space="0" w:color="auto"/>
            </w:tcBorders>
            <w:shd w:val="clear" w:color="auto" w:fill="auto"/>
            <w:noWrap/>
            <w:vAlign w:val="center"/>
            <w:hideMark/>
          </w:tcPr>
          <w:p w14:paraId="410B9A97"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60,66</w:t>
            </w:r>
          </w:p>
        </w:tc>
        <w:tc>
          <w:tcPr>
            <w:tcW w:w="1258" w:type="dxa"/>
            <w:tcBorders>
              <w:top w:val="nil"/>
              <w:left w:val="nil"/>
              <w:bottom w:val="single" w:sz="4" w:space="0" w:color="auto"/>
              <w:right w:val="single" w:sz="4" w:space="0" w:color="auto"/>
            </w:tcBorders>
            <w:shd w:val="clear" w:color="auto" w:fill="auto"/>
            <w:vAlign w:val="center"/>
            <w:hideMark/>
          </w:tcPr>
          <w:p w14:paraId="753678AE"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111,43</w:t>
            </w:r>
          </w:p>
        </w:tc>
      </w:tr>
      <w:tr w:rsidR="00D256EA" w:rsidRPr="00AE12D5" w14:paraId="0CE03D81"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0A9F7D4B"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2.2</w:t>
            </w:r>
          </w:p>
        </w:tc>
        <w:tc>
          <w:tcPr>
            <w:tcW w:w="2897" w:type="dxa"/>
            <w:tcBorders>
              <w:top w:val="nil"/>
              <w:left w:val="nil"/>
              <w:bottom w:val="single" w:sz="4" w:space="0" w:color="auto"/>
              <w:right w:val="single" w:sz="4" w:space="0" w:color="auto"/>
            </w:tcBorders>
            <w:shd w:val="clear" w:color="auto" w:fill="auto"/>
            <w:vAlign w:val="center"/>
            <w:hideMark/>
          </w:tcPr>
          <w:p w14:paraId="23964B43"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ở tại đô thị</w:t>
            </w:r>
          </w:p>
        </w:tc>
        <w:tc>
          <w:tcPr>
            <w:tcW w:w="900" w:type="dxa"/>
            <w:tcBorders>
              <w:top w:val="nil"/>
              <w:left w:val="nil"/>
              <w:bottom w:val="single" w:sz="4" w:space="0" w:color="auto"/>
              <w:right w:val="single" w:sz="4" w:space="0" w:color="auto"/>
            </w:tcBorders>
            <w:shd w:val="clear" w:color="auto" w:fill="auto"/>
            <w:noWrap/>
            <w:vAlign w:val="center"/>
            <w:hideMark/>
          </w:tcPr>
          <w:p w14:paraId="57D218D6"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ODT</w:t>
            </w:r>
          </w:p>
        </w:tc>
        <w:tc>
          <w:tcPr>
            <w:tcW w:w="1434" w:type="dxa"/>
            <w:tcBorders>
              <w:top w:val="nil"/>
              <w:left w:val="nil"/>
              <w:bottom w:val="single" w:sz="4" w:space="0" w:color="auto"/>
              <w:right w:val="single" w:sz="4" w:space="0" w:color="auto"/>
            </w:tcBorders>
            <w:shd w:val="clear" w:color="auto" w:fill="auto"/>
            <w:vAlign w:val="center"/>
            <w:hideMark/>
          </w:tcPr>
          <w:p w14:paraId="320FBF3B"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88,58</w:t>
            </w:r>
          </w:p>
        </w:tc>
        <w:tc>
          <w:tcPr>
            <w:tcW w:w="1176" w:type="dxa"/>
            <w:tcBorders>
              <w:top w:val="nil"/>
              <w:left w:val="nil"/>
              <w:bottom w:val="single" w:sz="4" w:space="0" w:color="auto"/>
              <w:right w:val="single" w:sz="4" w:space="0" w:color="auto"/>
            </w:tcBorders>
            <w:shd w:val="clear" w:color="auto" w:fill="auto"/>
            <w:vAlign w:val="center"/>
            <w:hideMark/>
          </w:tcPr>
          <w:p w14:paraId="21280D15"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70,18</w:t>
            </w:r>
          </w:p>
        </w:tc>
        <w:tc>
          <w:tcPr>
            <w:tcW w:w="1224" w:type="dxa"/>
            <w:tcBorders>
              <w:top w:val="nil"/>
              <w:left w:val="nil"/>
              <w:bottom w:val="single" w:sz="4" w:space="0" w:color="auto"/>
              <w:right w:val="single" w:sz="4" w:space="0" w:color="auto"/>
            </w:tcBorders>
            <w:shd w:val="clear" w:color="auto" w:fill="auto"/>
            <w:noWrap/>
            <w:vAlign w:val="center"/>
            <w:hideMark/>
          </w:tcPr>
          <w:p w14:paraId="188A9F85"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-18,40</w:t>
            </w:r>
          </w:p>
        </w:tc>
        <w:tc>
          <w:tcPr>
            <w:tcW w:w="1258" w:type="dxa"/>
            <w:tcBorders>
              <w:top w:val="nil"/>
              <w:left w:val="nil"/>
              <w:bottom w:val="single" w:sz="4" w:space="0" w:color="auto"/>
              <w:right w:val="single" w:sz="4" w:space="0" w:color="auto"/>
            </w:tcBorders>
            <w:shd w:val="clear" w:color="auto" w:fill="auto"/>
            <w:vAlign w:val="center"/>
            <w:hideMark/>
          </w:tcPr>
          <w:p w14:paraId="19167055"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79,23</w:t>
            </w:r>
          </w:p>
        </w:tc>
      </w:tr>
      <w:tr w:rsidR="00D256EA" w:rsidRPr="00AE12D5" w14:paraId="6C1DD4C0"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11A4426D"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2.3</w:t>
            </w:r>
          </w:p>
        </w:tc>
        <w:tc>
          <w:tcPr>
            <w:tcW w:w="2897" w:type="dxa"/>
            <w:tcBorders>
              <w:top w:val="nil"/>
              <w:left w:val="nil"/>
              <w:bottom w:val="single" w:sz="4" w:space="0" w:color="auto"/>
              <w:right w:val="single" w:sz="4" w:space="0" w:color="auto"/>
            </w:tcBorders>
            <w:shd w:val="clear" w:color="auto" w:fill="auto"/>
            <w:vAlign w:val="center"/>
            <w:hideMark/>
          </w:tcPr>
          <w:p w14:paraId="65950ACA"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xây dựng trụ sở cơ quan</w:t>
            </w:r>
          </w:p>
        </w:tc>
        <w:tc>
          <w:tcPr>
            <w:tcW w:w="900" w:type="dxa"/>
            <w:tcBorders>
              <w:top w:val="nil"/>
              <w:left w:val="nil"/>
              <w:bottom w:val="single" w:sz="4" w:space="0" w:color="auto"/>
              <w:right w:val="single" w:sz="4" w:space="0" w:color="auto"/>
            </w:tcBorders>
            <w:shd w:val="clear" w:color="auto" w:fill="auto"/>
            <w:noWrap/>
            <w:vAlign w:val="center"/>
            <w:hideMark/>
          </w:tcPr>
          <w:p w14:paraId="21CBD441"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TSC</w:t>
            </w:r>
          </w:p>
        </w:tc>
        <w:tc>
          <w:tcPr>
            <w:tcW w:w="1434" w:type="dxa"/>
            <w:tcBorders>
              <w:top w:val="nil"/>
              <w:left w:val="nil"/>
              <w:bottom w:val="single" w:sz="4" w:space="0" w:color="auto"/>
              <w:right w:val="single" w:sz="4" w:space="0" w:color="auto"/>
            </w:tcBorders>
            <w:shd w:val="clear" w:color="auto" w:fill="auto"/>
            <w:vAlign w:val="center"/>
            <w:hideMark/>
          </w:tcPr>
          <w:p w14:paraId="239A9888"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17,75</w:t>
            </w:r>
          </w:p>
        </w:tc>
        <w:tc>
          <w:tcPr>
            <w:tcW w:w="1176" w:type="dxa"/>
            <w:tcBorders>
              <w:top w:val="nil"/>
              <w:left w:val="nil"/>
              <w:bottom w:val="single" w:sz="4" w:space="0" w:color="auto"/>
              <w:right w:val="single" w:sz="4" w:space="0" w:color="auto"/>
            </w:tcBorders>
            <w:shd w:val="clear" w:color="auto" w:fill="auto"/>
            <w:vAlign w:val="center"/>
            <w:hideMark/>
          </w:tcPr>
          <w:p w14:paraId="7CDA67DA"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17,20</w:t>
            </w:r>
          </w:p>
        </w:tc>
        <w:tc>
          <w:tcPr>
            <w:tcW w:w="1224" w:type="dxa"/>
            <w:tcBorders>
              <w:top w:val="nil"/>
              <w:left w:val="nil"/>
              <w:bottom w:val="single" w:sz="4" w:space="0" w:color="auto"/>
              <w:right w:val="single" w:sz="4" w:space="0" w:color="auto"/>
            </w:tcBorders>
            <w:shd w:val="clear" w:color="auto" w:fill="auto"/>
            <w:noWrap/>
            <w:vAlign w:val="center"/>
            <w:hideMark/>
          </w:tcPr>
          <w:p w14:paraId="61CF1D37"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-0,55</w:t>
            </w:r>
          </w:p>
        </w:tc>
        <w:tc>
          <w:tcPr>
            <w:tcW w:w="1258" w:type="dxa"/>
            <w:tcBorders>
              <w:top w:val="nil"/>
              <w:left w:val="nil"/>
              <w:bottom w:val="single" w:sz="4" w:space="0" w:color="auto"/>
              <w:right w:val="single" w:sz="4" w:space="0" w:color="auto"/>
            </w:tcBorders>
            <w:shd w:val="clear" w:color="auto" w:fill="auto"/>
            <w:vAlign w:val="center"/>
            <w:hideMark/>
          </w:tcPr>
          <w:p w14:paraId="61A0AD1B"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96,90</w:t>
            </w:r>
          </w:p>
        </w:tc>
      </w:tr>
      <w:tr w:rsidR="00D256EA" w:rsidRPr="00AE12D5" w14:paraId="75762934"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4F77B1D3"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2.4</w:t>
            </w:r>
          </w:p>
        </w:tc>
        <w:tc>
          <w:tcPr>
            <w:tcW w:w="2897" w:type="dxa"/>
            <w:tcBorders>
              <w:top w:val="nil"/>
              <w:left w:val="nil"/>
              <w:bottom w:val="single" w:sz="4" w:space="0" w:color="auto"/>
              <w:right w:val="single" w:sz="4" w:space="0" w:color="auto"/>
            </w:tcBorders>
            <w:shd w:val="clear" w:color="auto" w:fill="auto"/>
            <w:vAlign w:val="center"/>
            <w:hideMark/>
          </w:tcPr>
          <w:p w14:paraId="3DEDD108"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quốc phòng</w:t>
            </w:r>
          </w:p>
        </w:tc>
        <w:tc>
          <w:tcPr>
            <w:tcW w:w="900" w:type="dxa"/>
            <w:tcBorders>
              <w:top w:val="nil"/>
              <w:left w:val="nil"/>
              <w:bottom w:val="single" w:sz="4" w:space="0" w:color="auto"/>
              <w:right w:val="single" w:sz="4" w:space="0" w:color="auto"/>
            </w:tcBorders>
            <w:shd w:val="clear" w:color="auto" w:fill="auto"/>
            <w:noWrap/>
            <w:vAlign w:val="center"/>
            <w:hideMark/>
          </w:tcPr>
          <w:p w14:paraId="6778F087"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CQP</w:t>
            </w:r>
          </w:p>
        </w:tc>
        <w:tc>
          <w:tcPr>
            <w:tcW w:w="1434" w:type="dxa"/>
            <w:tcBorders>
              <w:top w:val="nil"/>
              <w:left w:val="nil"/>
              <w:bottom w:val="single" w:sz="4" w:space="0" w:color="auto"/>
              <w:right w:val="single" w:sz="4" w:space="0" w:color="auto"/>
            </w:tcBorders>
            <w:shd w:val="clear" w:color="auto" w:fill="auto"/>
            <w:vAlign w:val="center"/>
            <w:hideMark/>
          </w:tcPr>
          <w:p w14:paraId="25B055F8"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423,17</w:t>
            </w:r>
          </w:p>
        </w:tc>
        <w:tc>
          <w:tcPr>
            <w:tcW w:w="1176" w:type="dxa"/>
            <w:tcBorders>
              <w:top w:val="nil"/>
              <w:left w:val="nil"/>
              <w:bottom w:val="single" w:sz="4" w:space="0" w:color="auto"/>
              <w:right w:val="single" w:sz="4" w:space="0" w:color="auto"/>
            </w:tcBorders>
            <w:shd w:val="clear" w:color="auto" w:fill="auto"/>
            <w:vAlign w:val="center"/>
            <w:hideMark/>
          </w:tcPr>
          <w:p w14:paraId="78DEC649"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335,93</w:t>
            </w:r>
          </w:p>
        </w:tc>
        <w:tc>
          <w:tcPr>
            <w:tcW w:w="1224" w:type="dxa"/>
            <w:tcBorders>
              <w:top w:val="nil"/>
              <w:left w:val="nil"/>
              <w:bottom w:val="single" w:sz="4" w:space="0" w:color="auto"/>
              <w:right w:val="single" w:sz="4" w:space="0" w:color="auto"/>
            </w:tcBorders>
            <w:shd w:val="clear" w:color="auto" w:fill="auto"/>
            <w:noWrap/>
            <w:vAlign w:val="center"/>
            <w:hideMark/>
          </w:tcPr>
          <w:p w14:paraId="1569CB65"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-87,24</w:t>
            </w:r>
          </w:p>
        </w:tc>
        <w:tc>
          <w:tcPr>
            <w:tcW w:w="1258" w:type="dxa"/>
            <w:tcBorders>
              <w:top w:val="nil"/>
              <w:left w:val="nil"/>
              <w:bottom w:val="single" w:sz="4" w:space="0" w:color="auto"/>
              <w:right w:val="single" w:sz="4" w:space="0" w:color="auto"/>
            </w:tcBorders>
            <w:shd w:val="clear" w:color="auto" w:fill="auto"/>
            <w:vAlign w:val="center"/>
            <w:hideMark/>
          </w:tcPr>
          <w:p w14:paraId="16AC9253"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79,38</w:t>
            </w:r>
          </w:p>
        </w:tc>
      </w:tr>
      <w:tr w:rsidR="00D256EA" w:rsidRPr="00AE12D5" w14:paraId="3D8218C3"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5117B2CA"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2.5</w:t>
            </w:r>
          </w:p>
        </w:tc>
        <w:tc>
          <w:tcPr>
            <w:tcW w:w="2897" w:type="dxa"/>
            <w:tcBorders>
              <w:top w:val="nil"/>
              <w:left w:val="nil"/>
              <w:bottom w:val="single" w:sz="4" w:space="0" w:color="auto"/>
              <w:right w:val="single" w:sz="4" w:space="0" w:color="auto"/>
            </w:tcBorders>
            <w:shd w:val="clear" w:color="auto" w:fill="auto"/>
            <w:vAlign w:val="center"/>
            <w:hideMark/>
          </w:tcPr>
          <w:p w14:paraId="1532D5D0"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an ninh</w:t>
            </w:r>
          </w:p>
        </w:tc>
        <w:tc>
          <w:tcPr>
            <w:tcW w:w="900" w:type="dxa"/>
            <w:tcBorders>
              <w:top w:val="nil"/>
              <w:left w:val="nil"/>
              <w:bottom w:val="single" w:sz="4" w:space="0" w:color="auto"/>
              <w:right w:val="single" w:sz="4" w:space="0" w:color="auto"/>
            </w:tcBorders>
            <w:shd w:val="clear" w:color="auto" w:fill="auto"/>
            <w:noWrap/>
            <w:vAlign w:val="center"/>
            <w:hideMark/>
          </w:tcPr>
          <w:p w14:paraId="5A414BA7"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CAN</w:t>
            </w:r>
          </w:p>
        </w:tc>
        <w:tc>
          <w:tcPr>
            <w:tcW w:w="1434" w:type="dxa"/>
            <w:tcBorders>
              <w:top w:val="nil"/>
              <w:left w:val="nil"/>
              <w:bottom w:val="single" w:sz="4" w:space="0" w:color="auto"/>
              <w:right w:val="single" w:sz="4" w:space="0" w:color="auto"/>
            </w:tcBorders>
            <w:shd w:val="clear" w:color="auto" w:fill="auto"/>
            <w:noWrap/>
            <w:vAlign w:val="center"/>
            <w:hideMark/>
          </w:tcPr>
          <w:p w14:paraId="16001D43"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536,35</w:t>
            </w:r>
          </w:p>
        </w:tc>
        <w:tc>
          <w:tcPr>
            <w:tcW w:w="1176" w:type="dxa"/>
            <w:tcBorders>
              <w:top w:val="nil"/>
              <w:left w:val="nil"/>
              <w:bottom w:val="single" w:sz="4" w:space="0" w:color="auto"/>
              <w:right w:val="single" w:sz="4" w:space="0" w:color="auto"/>
            </w:tcBorders>
            <w:shd w:val="clear" w:color="auto" w:fill="auto"/>
            <w:vAlign w:val="center"/>
            <w:hideMark/>
          </w:tcPr>
          <w:p w14:paraId="1D6F53C8"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534,98</w:t>
            </w:r>
          </w:p>
        </w:tc>
        <w:tc>
          <w:tcPr>
            <w:tcW w:w="1224" w:type="dxa"/>
            <w:tcBorders>
              <w:top w:val="nil"/>
              <w:left w:val="nil"/>
              <w:bottom w:val="single" w:sz="4" w:space="0" w:color="auto"/>
              <w:right w:val="single" w:sz="4" w:space="0" w:color="auto"/>
            </w:tcBorders>
            <w:shd w:val="clear" w:color="auto" w:fill="auto"/>
            <w:noWrap/>
            <w:vAlign w:val="center"/>
            <w:hideMark/>
          </w:tcPr>
          <w:p w14:paraId="52EDDB39"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-1,37</w:t>
            </w:r>
          </w:p>
        </w:tc>
        <w:tc>
          <w:tcPr>
            <w:tcW w:w="1258" w:type="dxa"/>
            <w:tcBorders>
              <w:top w:val="nil"/>
              <w:left w:val="nil"/>
              <w:bottom w:val="single" w:sz="4" w:space="0" w:color="auto"/>
              <w:right w:val="single" w:sz="4" w:space="0" w:color="auto"/>
            </w:tcBorders>
            <w:shd w:val="clear" w:color="auto" w:fill="auto"/>
            <w:vAlign w:val="center"/>
            <w:hideMark/>
          </w:tcPr>
          <w:p w14:paraId="0A00030F"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99,74</w:t>
            </w:r>
          </w:p>
        </w:tc>
      </w:tr>
      <w:tr w:rsidR="00D256EA" w:rsidRPr="00AE12D5" w14:paraId="63FFB562"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42FCC12A"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2.6</w:t>
            </w:r>
          </w:p>
        </w:tc>
        <w:tc>
          <w:tcPr>
            <w:tcW w:w="2897" w:type="dxa"/>
            <w:tcBorders>
              <w:top w:val="nil"/>
              <w:left w:val="nil"/>
              <w:bottom w:val="single" w:sz="4" w:space="0" w:color="auto"/>
              <w:right w:val="single" w:sz="4" w:space="0" w:color="auto"/>
            </w:tcBorders>
            <w:shd w:val="clear" w:color="auto" w:fill="auto"/>
            <w:vAlign w:val="center"/>
            <w:hideMark/>
          </w:tcPr>
          <w:p w14:paraId="758B374E"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xây dựng công trình sự nghiệp</w:t>
            </w:r>
          </w:p>
        </w:tc>
        <w:tc>
          <w:tcPr>
            <w:tcW w:w="900" w:type="dxa"/>
            <w:tcBorders>
              <w:top w:val="nil"/>
              <w:left w:val="nil"/>
              <w:bottom w:val="single" w:sz="4" w:space="0" w:color="auto"/>
              <w:right w:val="single" w:sz="4" w:space="0" w:color="auto"/>
            </w:tcBorders>
            <w:shd w:val="clear" w:color="auto" w:fill="auto"/>
            <w:noWrap/>
            <w:vAlign w:val="center"/>
            <w:hideMark/>
          </w:tcPr>
          <w:p w14:paraId="78D59D60"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DSN</w:t>
            </w:r>
          </w:p>
        </w:tc>
        <w:tc>
          <w:tcPr>
            <w:tcW w:w="1434" w:type="dxa"/>
            <w:tcBorders>
              <w:top w:val="nil"/>
              <w:left w:val="nil"/>
              <w:bottom w:val="single" w:sz="4" w:space="0" w:color="auto"/>
              <w:right w:val="single" w:sz="4" w:space="0" w:color="auto"/>
            </w:tcBorders>
            <w:shd w:val="clear" w:color="auto" w:fill="auto"/>
            <w:noWrap/>
            <w:vAlign w:val="center"/>
            <w:hideMark/>
          </w:tcPr>
          <w:p w14:paraId="36035766"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103,68</w:t>
            </w:r>
          </w:p>
        </w:tc>
        <w:tc>
          <w:tcPr>
            <w:tcW w:w="1176" w:type="dxa"/>
            <w:tcBorders>
              <w:top w:val="nil"/>
              <w:left w:val="nil"/>
              <w:bottom w:val="single" w:sz="4" w:space="0" w:color="auto"/>
              <w:right w:val="single" w:sz="4" w:space="0" w:color="auto"/>
            </w:tcBorders>
            <w:shd w:val="clear" w:color="auto" w:fill="auto"/>
            <w:noWrap/>
            <w:vAlign w:val="center"/>
            <w:hideMark/>
          </w:tcPr>
          <w:p w14:paraId="393CB0B5"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68,28</w:t>
            </w:r>
          </w:p>
        </w:tc>
        <w:tc>
          <w:tcPr>
            <w:tcW w:w="1224" w:type="dxa"/>
            <w:tcBorders>
              <w:top w:val="nil"/>
              <w:left w:val="nil"/>
              <w:bottom w:val="single" w:sz="4" w:space="0" w:color="auto"/>
              <w:right w:val="single" w:sz="4" w:space="0" w:color="auto"/>
            </w:tcBorders>
            <w:shd w:val="clear" w:color="auto" w:fill="auto"/>
            <w:noWrap/>
            <w:vAlign w:val="center"/>
            <w:hideMark/>
          </w:tcPr>
          <w:p w14:paraId="6853E29F"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-35,40</w:t>
            </w:r>
          </w:p>
        </w:tc>
        <w:tc>
          <w:tcPr>
            <w:tcW w:w="1258" w:type="dxa"/>
            <w:tcBorders>
              <w:top w:val="nil"/>
              <w:left w:val="nil"/>
              <w:bottom w:val="single" w:sz="4" w:space="0" w:color="auto"/>
              <w:right w:val="single" w:sz="4" w:space="0" w:color="auto"/>
            </w:tcBorders>
            <w:shd w:val="clear" w:color="auto" w:fill="auto"/>
            <w:vAlign w:val="center"/>
            <w:hideMark/>
          </w:tcPr>
          <w:p w14:paraId="7529E9EA"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65,86</w:t>
            </w:r>
          </w:p>
        </w:tc>
      </w:tr>
      <w:tr w:rsidR="00D256EA" w:rsidRPr="00AE12D5" w14:paraId="6A620C9B"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63DE68B6"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w:t>
            </w:r>
          </w:p>
        </w:tc>
        <w:tc>
          <w:tcPr>
            <w:tcW w:w="2897" w:type="dxa"/>
            <w:tcBorders>
              <w:top w:val="nil"/>
              <w:left w:val="nil"/>
              <w:bottom w:val="single" w:sz="4" w:space="0" w:color="auto"/>
              <w:right w:val="single" w:sz="4" w:space="0" w:color="auto"/>
            </w:tcBorders>
            <w:shd w:val="clear" w:color="auto" w:fill="auto"/>
            <w:vAlign w:val="center"/>
            <w:hideMark/>
          </w:tcPr>
          <w:p w14:paraId="6663EE79" w14:textId="77777777" w:rsidR="00D256EA" w:rsidRPr="00AE12D5" w:rsidRDefault="00D256EA" w:rsidP="00D256EA">
            <w:pPr>
              <w:rPr>
                <w:rFonts w:cs="Times New Roman"/>
                <w:bCs w:val="0"/>
                <w:i/>
                <w:color w:val="000000"/>
                <w:sz w:val="24"/>
                <w:szCs w:val="24"/>
              </w:rPr>
            </w:pPr>
            <w:r w:rsidRPr="00AE12D5">
              <w:rPr>
                <w:rFonts w:cs="Times New Roman"/>
                <w:bCs w:val="0"/>
                <w:i/>
                <w:color w:val="000000"/>
                <w:sz w:val="24"/>
                <w:szCs w:val="24"/>
              </w:rPr>
              <w:t>Đất  xây dựng cơ sở văn hóa</w:t>
            </w:r>
          </w:p>
        </w:tc>
        <w:tc>
          <w:tcPr>
            <w:tcW w:w="900" w:type="dxa"/>
            <w:tcBorders>
              <w:top w:val="nil"/>
              <w:left w:val="nil"/>
              <w:bottom w:val="single" w:sz="4" w:space="0" w:color="auto"/>
              <w:right w:val="single" w:sz="4" w:space="0" w:color="auto"/>
            </w:tcBorders>
            <w:shd w:val="clear" w:color="auto" w:fill="auto"/>
            <w:noWrap/>
            <w:vAlign w:val="center"/>
            <w:hideMark/>
          </w:tcPr>
          <w:p w14:paraId="22C0886D"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DVH</w:t>
            </w:r>
          </w:p>
        </w:tc>
        <w:tc>
          <w:tcPr>
            <w:tcW w:w="1434" w:type="dxa"/>
            <w:tcBorders>
              <w:top w:val="nil"/>
              <w:left w:val="nil"/>
              <w:bottom w:val="single" w:sz="4" w:space="0" w:color="auto"/>
              <w:right w:val="single" w:sz="4" w:space="0" w:color="auto"/>
            </w:tcBorders>
            <w:shd w:val="clear" w:color="auto" w:fill="auto"/>
            <w:noWrap/>
            <w:vAlign w:val="center"/>
            <w:hideMark/>
          </w:tcPr>
          <w:p w14:paraId="4F3E89B9"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4,3</w:t>
            </w:r>
          </w:p>
        </w:tc>
        <w:tc>
          <w:tcPr>
            <w:tcW w:w="1176" w:type="dxa"/>
            <w:tcBorders>
              <w:top w:val="nil"/>
              <w:left w:val="nil"/>
              <w:bottom w:val="single" w:sz="4" w:space="0" w:color="auto"/>
              <w:right w:val="single" w:sz="4" w:space="0" w:color="auto"/>
            </w:tcBorders>
            <w:shd w:val="clear" w:color="auto" w:fill="auto"/>
            <w:vAlign w:val="center"/>
            <w:hideMark/>
          </w:tcPr>
          <w:p w14:paraId="2D366D07"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0,94</w:t>
            </w:r>
          </w:p>
        </w:tc>
        <w:tc>
          <w:tcPr>
            <w:tcW w:w="1224" w:type="dxa"/>
            <w:tcBorders>
              <w:top w:val="nil"/>
              <w:left w:val="nil"/>
              <w:bottom w:val="single" w:sz="4" w:space="0" w:color="auto"/>
              <w:right w:val="single" w:sz="4" w:space="0" w:color="auto"/>
            </w:tcBorders>
            <w:shd w:val="clear" w:color="auto" w:fill="auto"/>
            <w:noWrap/>
            <w:vAlign w:val="center"/>
            <w:hideMark/>
          </w:tcPr>
          <w:p w14:paraId="1C0171D3"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-3,36</w:t>
            </w:r>
          </w:p>
        </w:tc>
        <w:tc>
          <w:tcPr>
            <w:tcW w:w="1258" w:type="dxa"/>
            <w:tcBorders>
              <w:top w:val="nil"/>
              <w:left w:val="nil"/>
              <w:bottom w:val="single" w:sz="4" w:space="0" w:color="auto"/>
              <w:right w:val="single" w:sz="4" w:space="0" w:color="auto"/>
            </w:tcBorders>
            <w:shd w:val="clear" w:color="auto" w:fill="auto"/>
            <w:vAlign w:val="center"/>
            <w:hideMark/>
          </w:tcPr>
          <w:p w14:paraId="7E785BAE"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21,86</w:t>
            </w:r>
          </w:p>
        </w:tc>
      </w:tr>
      <w:tr w:rsidR="00D256EA" w:rsidRPr="00AE12D5" w14:paraId="3E1261A9"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4E8A93D0"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w:t>
            </w:r>
          </w:p>
        </w:tc>
        <w:tc>
          <w:tcPr>
            <w:tcW w:w="2897" w:type="dxa"/>
            <w:tcBorders>
              <w:top w:val="nil"/>
              <w:left w:val="nil"/>
              <w:bottom w:val="single" w:sz="4" w:space="0" w:color="auto"/>
              <w:right w:val="single" w:sz="4" w:space="0" w:color="auto"/>
            </w:tcBorders>
            <w:shd w:val="clear" w:color="auto" w:fill="auto"/>
            <w:vAlign w:val="center"/>
            <w:hideMark/>
          </w:tcPr>
          <w:p w14:paraId="355575EB" w14:textId="77777777" w:rsidR="00D256EA" w:rsidRPr="00AE12D5" w:rsidRDefault="00D256EA" w:rsidP="00D256EA">
            <w:pPr>
              <w:rPr>
                <w:rFonts w:cs="Times New Roman"/>
                <w:bCs w:val="0"/>
                <w:i/>
                <w:color w:val="000000"/>
                <w:sz w:val="24"/>
                <w:szCs w:val="24"/>
              </w:rPr>
            </w:pPr>
            <w:r w:rsidRPr="00AE12D5">
              <w:rPr>
                <w:rFonts w:cs="Times New Roman"/>
                <w:bCs w:val="0"/>
                <w:i/>
                <w:color w:val="000000"/>
                <w:sz w:val="24"/>
                <w:szCs w:val="24"/>
              </w:rPr>
              <w:t>Đất xây dựng cơ sở y tế</w:t>
            </w:r>
          </w:p>
        </w:tc>
        <w:tc>
          <w:tcPr>
            <w:tcW w:w="900" w:type="dxa"/>
            <w:tcBorders>
              <w:top w:val="nil"/>
              <w:left w:val="nil"/>
              <w:bottom w:val="single" w:sz="4" w:space="0" w:color="auto"/>
              <w:right w:val="single" w:sz="4" w:space="0" w:color="auto"/>
            </w:tcBorders>
            <w:shd w:val="clear" w:color="auto" w:fill="auto"/>
            <w:noWrap/>
            <w:vAlign w:val="center"/>
            <w:hideMark/>
          </w:tcPr>
          <w:p w14:paraId="2A998CAB"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DYT</w:t>
            </w:r>
          </w:p>
        </w:tc>
        <w:tc>
          <w:tcPr>
            <w:tcW w:w="1434" w:type="dxa"/>
            <w:tcBorders>
              <w:top w:val="nil"/>
              <w:left w:val="nil"/>
              <w:bottom w:val="single" w:sz="4" w:space="0" w:color="auto"/>
              <w:right w:val="single" w:sz="4" w:space="0" w:color="auto"/>
            </w:tcBorders>
            <w:shd w:val="clear" w:color="auto" w:fill="auto"/>
            <w:noWrap/>
            <w:vAlign w:val="center"/>
            <w:hideMark/>
          </w:tcPr>
          <w:p w14:paraId="5FB63CDC"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6,41</w:t>
            </w:r>
          </w:p>
        </w:tc>
        <w:tc>
          <w:tcPr>
            <w:tcW w:w="1176" w:type="dxa"/>
            <w:tcBorders>
              <w:top w:val="nil"/>
              <w:left w:val="nil"/>
              <w:bottom w:val="single" w:sz="4" w:space="0" w:color="auto"/>
              <w:right w:val="single" w:sz="4" w:space="0" w:color="auto"/>
            </w:tcBorders>
            <w:shd w:val="clear" w:color="auto" w:fill="auto"/>
            <w:vAlign w:val="center"/>
            <w:hideMark/>
          </w:tcPr>
          <w:p w14:paraId="6D499B5C"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4,78</w:t>
            </w:r>
          </w:p>
        </w:tc>
        <w:tc>
          <w:tcPr>
            <w:tcW w:w="1224" w:type="dxa"/>
            <w:tcBorders>
              <w:top w:val="nil"/>
              <w:left w:val="nil"/>
              <w:bottom w:val="single" w:sz="4" w:space="0" w:color="auto"/>
              <w:right w:val="single" w:sz="4" w:space="0" w:color="auto"/>
            </w:tcBorders>
            <w:shd w:val="clear" w:color="auto" w:fill="auto"/>
            <w:noWrap/>
            <w:vAlign w:val="center"/>
            <w:hideMark/>
          </w:tcPr>
          <w:p w14:paraId="3BDA17A7"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-1,63</w:t>
            </w:r>
          </w:p>
        </w:tc>
        <w:tc>
          <w:tcPr>
            <w:tcW w:w="1258" w:type="dxa"/>
            <w:tcBorders>
              <w:top w:val="nil"/>
              <w:left w:val="nil"/>
              <w:bottom w:val="single" w:sz="4" w:space="0" w:color="auto"/>
              <w:right w:val="single" w:sz="4" w:space="0" w:color="auto"/>
            </w:tcBorders>
            <w:shd w:val="clear" w:color="auto" w:fill="auto"/>
            <w:vAlign w:val="center"/>
            <w:hideMark/>
          </w:tcPr>
          <w:p w14:paraId="38CA25A1"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74,57</w:t>
            </w:r>
          </w:p>
        </w:tc>
      </w:tr>
      <w:tr w:rsidR="00D256EA" w:rsidRPr="00AE12D5" w14:paraId="37935855" w14:textId="77777777" w:rsidTr="00D256EA">
        <w:trPr>
          <w:trHeight w:val="657"/>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623977DE"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w:t>
            </w:r>
          </w:p>
        </w:tc>
        <w:tc>
          <w:tcPr>
            <w:tcW w:w="2897" w:type="dxa"/>
            <w:tcBorders>
              <w:top w:val="nil"/>
              <w:left w:val="nil"/>
              <w:bottom w:val="single" w:sz="4" w:space="0" w:color="auto"/>
              <w:right w:val="single" w:sz="4" w:space="0" w:color="auto"/>
            </w:tcBorders>
            <w:shd w:val="clear" w:color="auto" w:fill="auto"/>
            <w:vAlign w:val="center"/>
            <w:hideMark/>
          </w:tcPr>
          <w:p w14:paraId="51B879EE" w14:textId="77777777" w:rsidR="00D256EA" w:rsidRPr="00AE12D5" w:rsidRDefault="00D256EA" w:rsidP="00D256EA">
            <w:pPr>
              <w:rPr>
                <w:rFonts w:cs="Times New Roman"/>
                <w:bCs w:val="0"/>
                <w:i/>
                <w:color w:val="000000"/>
                <w:sz w:val="24"/>
                <w:szCs w:val="24"/>
              </w:rPr>
            </w:pPr>
            <w:r w:rsidRPr="00AE12D5">
              <w:rPr>
                <w:rFonts w:cs="Times New Roman"/>
                <w:bCs w:val="0"/>
                <w:i/>
                <w:color w:val="000000"/>
                <w:sz w:val="24"/>
                <w:szCs w:val="24"/>
              </w:rPr>
              <w:t>Đất xây dựng cơ sở giáo dục và đào tạo</w:t>
            </w:r>
          </w:p>
        </w:tc>
        <w:tc>
          <w:tcPr>
            <w:tcW w:w="900" w:type="dxa"/>
            <w:tcBorders>
              <w:top w:val="nil"/>
              <w:left w:val="nil"/>
              <w:bottom w:val="single" w:sz="4" w:space="0" w:color="auto"/>
              <w:right w:val="single" w:sz="4" w:space="0" w:color="auto"/>
            </w:tcBorders>
            <w:shd w:val="clear" w:color="auto" w:fill="auto"/>
            <w:noWrap/>
            <w:vAlign w:val="center"/>
            <w:hideMark/>
          </w:tcPr>
          <w:p w14:paraId="2D2A8A16"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DGD</w:t>
            </w:r>
          </w:p>
        </w:tc>
        <w:tc>
          <w:tcPr>
            <w:tcW w:w="1434" w:type="dxa"/>
            <w:tcBorders>
              <w:top w:val="nil"/>
              <w:left w:val="nil"/>
              <w:bottom w:val="single" w:sz="4" w:space="0" w:color="auto"/>
              <w:right w:val="single" w:sz="4" w:space="0" w:color="auto"/>
            </w:tcBorders>
            <w:shd w:val="clear" w:color="auto" w:fill="auto"/>
            <w:noWrap/>
            <w:vAlign w:val="center"/>
            <w:hideMark/>
          </w:tcPr>
          <w:p w14:paraId="540033AD"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52,22</w:t>
            </w:r>
          </w:p>
        </w:tc>
        <w:tc>
          <w:tcPr>
            <w:tcW w:w="1176" w:type="dxa"/>
            <w:tcBorders>
              <w:top w:val="nil"/>
              <w:left w:val="nil"/>
              <w:bottom w:val="single" w:sz="4" w:space="0" w:color="auto"/>
              <w:right w:val="single" w:sz="4" w:space="0" w:color="auto"/>
            </w:tcBorders>
            <w:shd w:val="clear" w:color="auto" w:fill="auto"/>
            <w:vAlign w:val="center"/>
            <w:hideMark/>
          </w:tcPr>
          <w:p w14:paraId="26CB4AD7"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42</w:t>
            </w:r>
          </w:p>
        </w:tc>
        <w:tc>
          <w:tcPr>
            <w:tcW w:w="1224" w:type="dxa"/>
            <w:tcBorders>
              <w:top w:val="nil"/>
              <w:left w:val="nil"/>
              <w:bottom w:val="single" w:sz="4" w:space="0" w:color="auto"/>
              <w:right w:val="single" w:sz="4" w:space="0" w:color="auto"/>
            </w:tcBorders>
            <w:shd w:val="clear" w:color="auto" w:fill="auto"/>
            <w:noWrap/>
            <w:vAlign w:val="center"/>
            <w:hideMark/>
          </w:tcPr>
          <w:p w14:paraId="6002EF86"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-10,22</w:t>
            </w:r>
          </w:p>
        </w:tc>
        <w:tc>
          <w:tcPr>
            <w:tcW w:w="1258" w:type="dxa"/>
            <w:tcBorders>
              <w:top w:val="nil"/>
              <w:left w:val="nil"/>
              <w:bottom w:val="single" w:sz="4" w:space="0" w:color="auto"/>
              <w:right w:val="single" w:sz="4" w:space="0" w:color="auto"/>
            </w:tcBorders>
            <w:shd w:val="clear" w:color="auto" w:fill="auto"/>
            <w:vAlign w:val="center"/>
            <w:hideMark/>
          </w:tcPr>
          <w:p w14:paraId="6BABC437"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80,43</w:t>
            </w:r>
          </w:p>
        </w:tc>
      </w:tr>
      <w:tr w:rsidR="00D256EA" w:rsidRPr="00AE12D5" w14:paraId="6E61E593" w14:textId="77777777" w:rsidTr="00D256EA">
        <w:trPr>
          <w:trHeight w:val="657"/>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2AB09384"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w:t>
            </w:r>
          </w:p>
        </w:tc>
        <w:tc>
          <w:tcPr>
            <w:tcW w:w="2897" w:type="dxa"/>
            <w:tcBorders>
              <w:top w:val="nil"/>
              <w:left w:val="nil"/>
              <w:bottom w:val="single" w:sz="4" w:space="0" w:color="auto"/>
              <w:right w:val="single" w:sz="4" w:space="0" w:color="auto"/>
            </w:tcBorders>
            <w:shd w:val="clear" w:color="auto" w:fill="auto"/>
            <w:vAlign w:val="center"/>
            <w:hideMark/>
          </w:tcPr>
          <w:p w14:paraId="5317F23D" w14:textId="77777777" w:rsidR="00D256EA" w:rsidRPr="00AE12D5" w:rsidRDefault="00D256EA" w:rsidP="00D256EA">
            <w:pPr>
              <w:rPr>
                <w:rFonts w:cs="Times New Roman"/>
                <w:bCs w:val="0"/>
                <w:i/>
                <w:color w:val="000000"/>
                <w:sz w:val="24"/>
                <w:szCs w:val="24"/>
              </w:rPr>
            </w:pPr>
            <w:r w:rsidRPr="00AE12D5">
              <w:rPr>
                <w:rFonts w:cs="Times New Roman"/>
                <w:bCs w:val="0"/>
                <w:i/>
                <w:color w:val="000000"/>
                <w:sz w:val="24"/>
                <w:szCs w:val="24"/>
              </w:rPr>
              <w:t>Đất xây dựng cơ sở thể dục thể thao</w:t>
            </w:r>
          </w:p>
        </w:tc>
        <w:tc>
          <w:tcPr>
            <w:tcW w:w="900" w:type="dxa"/>
            <w:tcBorders>
              <w:top w:val="nil"/>
              <w:left w:val="nil"/>
              <w:bottom w:val="single" w:sz="4" w:space="0" w:color="auto"/>
              <w:right w:val="single" w:sz="4" w:space="0" w:color="auto"/>
            </w:tcBorders>
            <w:shd w:val="clear" w:color="auto" w:fill="auto"/>
            <w:noWrap/>
            <w:vAlign w:val="center"/>
            <w:hideMark/>
          </w:tcPr>
          <w:p w14:paraId="58B4EC58"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DTT</w:t>
            </w:r>
          </w:p>
        </w:tc>
        <w:tc>
          <w:tcPr>
            <w:tcW w:w="1434" w:type="dxa"/>
            <w:tcBorders>
              <w:top w:val="nil"/>
              <w:left w:val="nil"/>
              <w:bottom w:val="single" w:sz="4" w:space="0" w:color="auto"/>
              <w:right w:val="single" w:sz="4" w:space="0" w:color="auto"/>
            </w:tcBorders>
            <w:shd w:val="clear" w:color="auto" w:fill="auto"/>
            <w:noWrap/>
            <w:vAlign w:val="center"/>
            <w:hideMark/>
          </w:tcPr>
          <w:p w14:paraId="2FDBD22C"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40,75</w:t>
            </w:r>
          </w:p>
        </w:tc>
        <w:tc>
          <w:tcPr>
            <w:tcW w:w="1176" w:type="dxa"/>
            <w:tcBorders>
              <w:top w:val="nil"/>
              <w:left w:val="nil"/>
              <w:bottom w:val="single" w:sz="4" w:space="0" w:color="auto"/>
              <w:right w:val="single" w:sz="4" w:space="0" w:color="auto"/>
            </w:tcBorders>
            <w:shd w:val="clear" w:color="auto" w:fill="auto"/>
            <w:vAlign w:val="center"/>
            <w:hideMark/>
          </w:tcPr>
          <w:p w14:paraId="1F1AB289"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20,56</w:t>
            </w:r>
          </w:p>
        </w:tc>
        <w:tc>
          <w:tcPr>
            <w:tcW w:w="1224" w:type="dxa"/>
            <w:tcBorders>
              <w:top w:val="nil"/>
              <w:left w:val="nil"/>
              <w:bottom w:val="single" w:sz="4" w:space="0" w:color="auto"/>
              <w:right w:val="single" w:sz="4" w:space="0" w:color="auto"/>
            </w:tcBorders>
            <w:shd w:val="clear" w:color="auto" w:fill="auto"/>
            <w:noWrap/>
            <w:vAlign w:val="center"/>
            <w:hideMark/>
          </w:tcPr>
          <w:p w14:paraId="5E3FEF5C"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-20,19</w:t>
            </w:r>
          </w:p>
        </w:tc>
        <w:tc>
          <w:tcPr>
            <w:tcW w:w="1258" w:type="dxa"/>
            <w:tcBorders>
              <w:top w:val="nil"/>
              <w:left w:val="nil"/>
              <w:bottom w:val="single" w:sz="4" w:space="0" w:color="auto"/>
              <w:right w:val="single" w:sz="4" w:space="0" w:color="auto"/>
            </w:tcBorders>
            <w:shd w:val="clear" w:color="auto" w:fill="auto"/>
            <w:vAlign w:val="center"/>
            <w:hideMark/>
          </w:tcPr>
          <w:p w14:paraId="55CE8219"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50,45</w:t>
            </w:r>
          </w:p>
        </w:tc>
      </w:tr>
      <w:tr w:rsidR="00D256EA" w:rsidRPr="00AE12D5" w14:paraId="62D2512D" w14:textId="77777777" w:rsidTr="00D256EA">
        <w:trPr>
          <w:trHeight w:val="657"/>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3CB13934"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2.7</w:t>
            </w:r>
          </w:p>
        </w:tc>
        <w:tc>
          <w:tcPr>
            <w:tcW w:w="2897" w:type="dxa"/>
            <w:tcBorders>
              <w:top w:val="nil"/>
              <w:left w:val="nil"/>
              <w:bottom w:val="single" w:sz="4" w:space="0" w:color="auto"/>
              <w:right w:val="single" w:sz="4" w:space="0" w:color="auto"/>
            </w:tcBorders>
            <w:shd w:val="clear" w:color="auto" w:fill="auto"/>
            <w:vAlign w:val="center"/>
            <w:hideMark/>
          </w:tcPr>
          <w:p w14:paraId="75EC6305"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sản xuất, kinh doanh phi nông nghiệp</w:t>
            </w:r>
          </w:p>
        </w:tc>
        <w:tc>
          <w:tcPr>
            <w:tcW w:w="900" w:type="dxa"/>
            <w:tcBorders>
              <w:top w:val="nil"/>
              <w:left w:val="nil"/>
              <w:bottom w:val="single" w:sz="4" w:space="0" w:color="auto"/>
              <w:right w:val="single" w:sz="4" w:space="0" w:color="auto"/>
            </w:tcBorders>
            <w:shd w:val="clear" w:color="auto" w:fill="auto"/>
            <w:noWrap/>
            <w:vAlign w:val="center"/>
            <w:hideMark/>
          </w:tcPr>
          <w:p w14:paraId="089F9C93"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CSK</w:t>
            </w:r>
          </w:p>
        </w:tc>
        <w:tc>
          <w:tcPr>
            <w:tcW w:w="1434" w:type="dxa"/>
            <w:tcBorders>
              <w:top w:val="nil"/>
              <w:left w:val="nil"/>
              <w:bottom w:val="single" w:sz="4" w:space="0" w:color="auto"/>
              <w:right w:val="single" w:sz="4" w:space="0" w:color="auto"/>
            </w:tcBorders>
            <w:shd w:val="clear" w:color="auto" w:fill="auto"/>
            <w:noWrap/>
            <w:vAlign w:val="center"/>
            <w:hideMark/>
          </w:tcPr>
          <w:p w14:paraId="6E465A4A"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246,14</w:t>
            </w:r>
          </w:p>
        </w:tc>
        <w:tc>
          <w:tcPr>
            <w:tcW w:w="1176" w:type="dxa"/>
            <w:tcBorders>
              <w:top w:val="nil"/>
              <w:left w:val="nil"/>
              <w:bottom w:val="single" w:sz="4" w:space="0" w:color="auto"/>
              <w:right w:val="single" w:sz="4" w:space="0" w:color="auto"/>
            </w:tcBorders>
            <w:shd w:val="clear" w:color="auto" w:fill="auto"/>
            <w:noWrap/>
            <w:vAlign w:val="center"/>
            <w:hideMark/>
          </w:tcPr>
          <w:p w14:paraId="1C02AD24"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71,69</w:t>
            </w:r>
          </w:p>
        </w:tc>
        <w:tc>
          <w:tcPr>
            <w:tcW w:w="1224" w:type="dxa"/>
            <w:tcBorders>
              <w:top w:val="nil"/>
              <w:left w:val="nil"/>
              <w:bottom w:val="single" w:sz="4" w:space="0" w:color="auto"/>
              <w:right w:val="single" w:sz="4" w:space="0" w:color="auto"/>
            </w:tcBorders>
            <w:shd w:val="clear" w:color="auto" w:fill="auto"/>
            <w:noWrap/>
            <w:vAlign w:val="center"/>
            <w:hideMark/>
          </w:tcPr>
          <w:p w14:paraId="2DB8F30E"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-174,45</w:t>
            </w:r>
          </w:p>
        </w:tc>
        <w:tc>
          <w:tcPr>
            <w:tcW w:w="1258" w:type="dxa"/>
            <w:tcBorders>
              <w:top w:val="nil"/>
              <w:left w:val="nil"/>
              <w:bottom w:val="single" w:sz="4" w:space="0" w:color="auto"/>
              <w:right w:val="single" w:sz="4" w:space="0" w:color="auto"/>
            </w:tcBorders>
            <w:shd w:val="clear" w:color="auto" w:fill="auto"/>
            <w:vAlign w:val="center"/>
            <w:hideMark/>
          </w:tcPr>
          <w:p w14:paraId="2B5123AC"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29,13</w:t>
            </w:r>
          </w:p>
        </w:tc>
      </w:tr>
      <w:tr w:rsidR="00D256EA" w:rsidRPr="00AE12D5" w14:paraId="291B1C34"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3981276E"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w:t>
            </w:r>
          </w:p>
        </w:tc>
        <w:tc>
          <w:tcPr>
            <w:tcW w:w="2897" w:type="dxa"/>
            <w:tcBorders>
              <w:top w:val="nil"/>
              <w:left w:val="nil"/>
              <w:bottom w:val="single" w:sz="4" w:space="0" w:color="auto"/>
              <w:right w:val="single" w:sz="4" w:space="0" w:color="auto"/>
            </w:tcBorders>
            <w:shd w:val="clear" w:color="auto" w:fill="auto"/>
            <w:vAlign w:val="center"/>
            <w:hideMark/>
          </w:tcPr>
          <w:p w14:paraId="2AD27902"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cụm công nghiệp</w:t>
            </w:r>
          </w:p>
        </w:tc>
        <w:tc>
          <w:tcPr>
            <w:tcW w:w="900" w:type="dxa"/>
            <w:tcBorders>
              <w:top w:val="nil"/>
              <w:left w:val="nil"/>
              <w:bottom w:val="single" w:sz="4" w:space="0" w:color="auto"/>
              <w:right w:val="single" w:sz="4" w:space="0" w:color="auto"/>
            </w:tcBorders>
            <w:shd w:val="clear" w:color="auto" w:fill="auto"/>
            <w:noWrap/>
            <w:vAlign w:val="center"/>
            <w:hideMark/>
          </w:tcPr>
          <w:p w14:paraId="67791798"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SKN</w:t>
            </w:r>
          </w:p>
        </w:tc>
        <w:tc>
          <w:tcPr>
            <w:tcW w:w="1434" w:type="dxa"/>
            <w:tcBorders>
              <w:top w:val="nil"/>
              <w:left w:val="nil"/>
              <w:bottom w:val="single" w:sz="4" w:space="0" w:color="auto"/>
              <w:right w:val="single" w:sz="4" w:space="0" w:color="auto"/>
            </w:tcBorders>
            <w:shd w:val="clear" w:color="auto" w:fill="auto"/>
            <w:noWrap/>
            <w:vAlign w:val="center"/>
            <w:hideMark/>
          </w:tcPr>
          <w:p w14:paraId="2B8B0234"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79,7</w:t>
            </w:r>
          </w:p>
        </w:tc>
        <w:tc>
          <w:tcPr>
            <w:tcW w:w="1176" w:type="dxa"/>
            <w:tcBorders>
              <w:top w:val="nil"/>
              <w:left w:val="nil"/>
              <w:bottom w:val="single" w:sz="4" w:space="0" w:color="auto"/>
              <w:right w:val="single" w:sz="4" w:space="0" w:color="auto"/>
            </w:tcBorders>
            <w:shd w:val="clear" w:color="auto" w:fill="auto"/>
            <w:vAlign w:val="center"/>
            <w:hideMark/>
          </w:tcPr>
          <w:p w14:paraId="0EE05285"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14,81</w:t>
            </w:r>
          </w:p>
        </w:tc>
        <w:tc>
          <w:tcPr>
            <w:tcW w:w="1224" w:type="dxa"/>
            <w:tcBorders>
              <w:top w:val="nil"/>
              <w:left w:val="nil"/>
              <w:bottom w:val="single" w:sz="4" w:space="0" w:color="auto"/>
              <w:right w:val="single" w:sz="4" w:space="0" w:color="auto"/>
            </w:tcBorders>
            <w:shd w:val="clear" w:color="auto" w:fill="auto"/>
            <w:noWrap/>
            <w:vAlign w:val="center"/>
            <w:hideMark/>
          </w:tcPr>
          <w:p w14:paraId="4ECA72AF"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-64,89</w:t>
            </w:r>
          </w:p>
        </w:tc>
        <w:tc>
          <w:tcPr>
            <w:tcW w:w="1258" w:type="dxa"/>
            <w:tcBorders>
              <w:top w:val="nil"/>
              <w:left w:val="nil"/>
              <w:bottom w:val="single" w:sz="4" w:space="0" w:color="auto"/>
              <w:right w:val="single" w:sz="4" w:space="0" w:color="auto"/>
            </w:tcBorders>
            <w:shd w:val="clear" w:color="auto" w:fill="auto"/>
            <w:vAlign w:val="center"/>
            <w:hideMark/>
          </w:tcPr>
          <w:p w14:paraId="479E9085"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18,58</w:t>
            </w:r>
          </w:p>
        </w:tc>
      </w:tr>
      <w:tr w:rsidR="00D256EA" w:rsidRPr="00AE12D5" w14:paraId="05F72EAB"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1015C139"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w:t>
            </w:r>
          </w:p>
        </w:tc>
        <w:tc>
          <w:tcPr>
            <w:tcW w:w="2897" w:type="dxa"/>
            <w:tcBorders>
              <w:top w:val="nil"/>
              <w:left w:val="nil"/>
              <w:bottom w:val="single" w:sz="4" w:space="0" w:color="auto"/>
              <w:right w:val="single" w:sz="4" w:space="0" w:color="auto"/>
            </w:tcBorders>
            <w:shd w:val="clear" w:color="auto" w:fill="auto"/>
            <w:vAlign w:val="center"/>
            <w:hideMark/>
          </w:tcPr>
          <w:p w14:paraId="2DA26261"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thương mại, dịch vụ</w:t>
            </w:r>
          </w:p>
        </w:tc>
        <w:tc>
          <w:tcPr>
            <w:tcW w:w="900" w:type="dxa"/>
            <w:tcBorders>
              <w:top w:val="nil"/>
              <w:left w:val="nil"/>
              <w:bottom w:val="single" w:sz="4" w:space="0" w:color="auto"/>
              <w:right w:val="single" w:sz="4" w:space="0" w:color="auto"/>
            </w:tcBorders>
            <w:shd w:val="clear" w:color="auto" w:fill="auto"/>
            <w:noWrap/>
            <w:vAlign w:val="center"/>
            <w:hideMark/>
          </w:tcPr>
          <w:p w14:paraId="49A4DF55"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TMD</w:t>
            </w:r>
          </w:p>
        </w:tc>
        <w:tc>
          <w:tcPr>
            <w:tcW w:w="1434" w:type="dxa"/>
            <w:tcBorders>
              <w:top w:val="nil"/>
              <w:left w:val="nil"/>
              <w:bottom w:val="single" w:sz="4" w:space="0" w:color="auto"/>
              <w:right w:val="single" w:sz="4" w:space="0" w:color="auto"/>
            </w:tcBorders>
            <w:shd w:val="clear" w:color="auto" w:fill="auto"/>
            <w:noWrap/>
            <w:vAlign w:val="center"/>
            <w:hideMark/>
          </w:tcPr>
          <w:p w14:paraId="55188D47"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10,67</w:t>
            </w:r>
          </w:p>
        </w:tc>
        <w:tc>
          <w:tcPr>
            <w:tcW w:w="1176" w:type="dxa"/>
            <w:tcBorders>
              <w:top w:val="nil"/>
              <w:left w:val="nil"/>
              <w:bottom w:val="single" w:sz="4" w:space="0" w:color="auto"/>
              <w:right w:val="single" w:sz="4" w:space="0" w:color="auto"/>
            </w:tcBorders>
            <w:shd w:val="clear" w:color="auto" w:fill="auto"/>
            <w:vAlign w:val="center"/>
            <w:hideMark/>
          </w:tcPr>
          <w:p w14:paraId="29F0CEFC"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1,48</w:t>
            </w:r>
          </w:p>
        </w:tc>
        <w:tc>
          <w:tcPr>
            <w:tcW w:w="1224" w:type="dxa"/>
            <w:tcBorders>
              <w:top w:val="nil"/>
              <w:left w:val="nil"/>
              <w:bottom w:val="single" w:sz="4" w:space="0" w:color="auto"/>
              <w:right w:val="single" w:sz="4" w:space="0" w:color="auto"/>
            </w:tcBorders>
            <w:shd w:val="clear" w:color="auto" w:fill="auto"/>
            <w:noWrap/>
            <w:vAlign w:val="center"/>
            <w:hideMark/>
          </w:tcPr>
          <w:p w14:paraId="16416C7F"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-9,19</w:t>
            </w:r>
          </w:p>
        </w:tc>
        <w:tc>
          <w:tcPr>
            <w:tcW w:w="1258" w:type="dxa"/>
            <w:tcBorders>
              <w:top w:val="nil"/>
              <w:left w:val="nil"/>
              <w:bottom w:val="single" w:sz="4" w:space="0" w:color="auto"/>
              <w:right w:val="single" w:sz="4" w:space="0" w:color="auto"/>
            </w:tcBorders>
            <w:shd w:val="clear" w:color="auto" w:fill="auto"/>
            <w:vAlign w:val="center"/>
            <w:hideMark/>
          </w:tcPr>
          <w:p w14:paraId="66EBFA88"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13,87</w:t>
            </w:r>
          </w:p>
        </w:tc>
      </w:tr>
      <w:tr w:rsidR="00D256EA" w:rsidRPr="00AE12D5" w14:paraId="17BCDDCA"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76C601E0"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w:t>
            </w:r>
          </w:p>
        </w:tc>
        <w:tc>
          <w:tcPr>
            <w:tcW w:w="2897" w:type="dxa"/>
            <w:tcBorders>
              <w:top w:val="nil"/>
              <w:left w:val="nil"/>
              <w:bottom w:val="single" w:sz="4" w:space="0" w:color="auto"/>
              <w:right w:val="single" w:sz="4" w:space="0" w:color="auto"/>
            </w:tcBorders>
            <w:shd w:val="clear" w:color="auto" w:fill="auto"/>
            <w:vAlign w:val="center"/>
            <w:hideMark/>
          </w:tcPr>
          <w:p w14:paraId="2542F194"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cơ sở sản xuất PNN</w:t>
            </w:r>
          </w:p>
        </w:tc>
        <w:tc>
          <w:tcPr>
            <w:tcW w:w="900" w:type="dxa"/>
            <w:tcBorders>
              <w:top w:val="nil"/>
              <w:left w:val="nil"/>
              <w:bottom w:val="single" w:sz="4" w:space="0" w:color="auto"/>
              <w:right w:val="single" w:sz="4" w:space="0" w:color="auto"/>
            </w:tcBorders>
            <w:shd w:val="clear" w:color="auto" w:fill="auto"/>
            <w:noWrap/>
            <w:vAlign w:val="center"/>
            <w:hideMark/>
          </w:tcPr>
          <w:p w14:paraId="143A7058"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SKC</w:t>
            </w:r>
          </w:p>
        </w:tc>
        <w:tc>
          <w:tcPr>
            <w:tcW w:w="1434" w:type="dxa"/>
            <w:tcBorders>
              <w:top w:val="nil"/>
              <w:left w:val="nil"/>
              <w:bottom w:val="single" w:sz="4" w:space="0" w:color="auto"/>
              <w:right w:val="single" w:sz="4" w:space="0" w:color="auto"/>
            </w:tcBorders>
            <w:shd w:val="clear" w:color="auto" w:fill="auto"/>
            <w:noWrap/>
            <w:vAlign w:val="center"/>
            <w:hideMark/>
          </w:tcPr>
          <w:p w14:paraId="20F48E94"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62,24</w:t>
            </w:r>
          </w:p>
        </w:tc>
        <w:tc>
          <w:tcPr>
            <w:tcW w:w="1176" w:type="dxa"/>
            <w:tcBorders>
              <w:top w:val="nil"/>
              <w:left w:val="nil"/>
              <w:bottom w:val="single" w:sz="4" w:space="0" w:color="auto"/>
              <w:right w:val="single" w:sz="4" w:space="0" w:color="auto"/>
            </w:tcBorders>
            <w:shd w:val="clear" w:color="auto" w:fill="auto"/>
            <w:vAlign w:val="center"/>
            <w:hideMark/>
          </w:tcPr>
          <w:p w14:paraId="610E767E"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27,55</w:t>
            </w:r>
          </w:p>
        </w:tc>
        <w:tc>
          <w:tcPr>
            <w:tcW w:w="1224" w:type="dxa"/>
            <w:tcBorders>
              <w:top w:val="nil"/>
              <w:left w:val="nil"/>
              <w:bottom w:val="single" w:sz="4" w:space="0" w:color="auto"/>
              <w:right w:val="single" w:sz="4" w:space="0" w:color="auto"/>
            </w:tcBorders>
            <w:shd w:val="clear" w:color="auto" w:fill="auto"/>
            <w:noWrap/>
            <w:vAlign w:val="center"/>
            <w:hideMark/>
          </w:tcPr>
          <w:p w14:paraId="02E4987E"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-34,69</w:t>
            </w:r>
          </w:p>
        </w:tc>
        <w:tc>
          <w:tcPr>
            <w:tcW w:w="1258" w:type="dxa"/>
            <w:tcBorders>
              <w:top w:val="nil"/>
              <w:left w:val="nil"/>
              <w:bottom w:val="single" w:sz="4" w:space="0" w:color="auto"/>
              <w:right w:val="single" w:sz="4" w:space="0" w:color="auto"/>
            </w:tcBorders>
            <w:shd w:val="clear" w:color="auto" w:fill="auto"/>
            <w:vAlign w:val="center"/>
            <w:hideMark/>
          </w:tcPr>
          <w:p w14:paraId="16BACFA6"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44,26</w:t>
            </w:r>
          </w:p>
        </w:tc>
      </w:tr>
      <w:tr w:rsidR="00D256EA" w:rsidRPr="00AE12D5" w14:paraId="32387BAF"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439547A1"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w:t>
            </w:r>
          </w:p>
        </w:tc>
        <w:tc>
          <w:tcPr>
            <w:tcW w:w="2897" w:type="dxa"/>
            <w:tcBorders>
              <w:top w:val="nil"/>
              <w:left w:val="nil"/>
              <w:bottom w:val="single" w:sz="4" w:space="0" w:color="auto"/>
              <w:right w:val="single" w:sz="4" w:space="0" w:color="auto"/>
            </w:tcBorders>
            <w:shd w:val="clear" w:color="auto" w:fill="auto"/>
            <w:vAlign w:val="center"/>
            <w:hideMark/>
          </w:tcPr>
          <w:p w14:paraId="50E9BCA3"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SD cho hoạt động KS</w:t>
            </w:r>
          </w:p>
        </w:tc>
        <w:tc>
          <w:tcPr>
            <w:tcW w:w="900" w:type="dxa"/>
            <w:tcBorders>
              <w:top w:val="nil"/>
              <w:left w:val="nil"/>
              <w:bottom w:val="single" w:sz="4" w:space="0" w:color="auto"/>
              <w:right w:val="single" w:sz="4" w:space="0" w:color="auto"/>
            </w:tcBorders>
            <w:shd w:val="clear" w:color="auto" w:fill="auto"/>
            <w:noWrap/>
            <w:vAlign w:val="center"/>
            <w:hideMark/>
          </w:tcPr>
          <w:p w14:paraId="31F68831"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SKS</w:t>
            </w:r>
          </w:p>
        </w:tc>
        <w:tc>
          <w:tcPr>
            <w:tcW w:w="1434" w:type="dxa"/>
            <w:tcBorders>
              <w:top w:val="nil"/>
              <w:left w:val="nil"/>
              <w:bottom w:val="single" w:sz="4" w:space="0" w:color="auto"/>
              <w:right w:val="single" w:sz="4" w:space="0" w:color="auto"/>
            </w:tcBorders>
            <w:shd w:val="clear" w:color="auto" w:fill="auto"/>
            <w:noWrap/>
            <w:vAlign w:val="center"/>
            <w:hideMark/>
          </w:tcPr>
          <w:p w14:paraId="59D38482"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93,53</w:t>
            </w:r>
          </w:p>
        </w:tc>
        <w:tc>
          <w:tcPr>
            <w:tcW w:w="1176" w:type="dxa"/>
            <w:tcBorders>
              <w:top w:val="nil"/>
              <w:left w:val="nil"/>
              <w:bottom w:val="single" w:sz="4" w:space="0" w:color="auto"/>
              <w:right w:val="single" w:sz="4" w:space="0" w:color="auto"/>
            </w:tcBorders>
            <w:shd w:val="clear" w:color="auto" w:fill="auto"/>
            <w:vAlign w:val="center"/>
            <w:hideMark/>
          </w:tcPr>
          <w:p w14:paraId="228F5EB9"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27,85</w:t>
            </w:r>
          </w:p>
        </w:tc>
        <w:tc>
          <w:tcPr>
            <w:tcW w:w="1224" w:type="dxa"/>
            <w:tcBorders>
              <w:top w:val="nil"/>
              <w:left w:val="nil"/>
              <w:bottom w:val="single" w:sz="4" w:space="0" w:color="auto"/>
              <w:right w:val="single" w:sz="4" w:space="0" w:color="auto"/>
            </w:tcBorders>
            <w:shd w:val="clear" w:color="auto" w:fill="auto"/>
            <w:noWrap/>
            <w:vAlign w:val="center"/>
            <w:hideMark/>
          </w:tcPr>
          <w:p w14:paraId="71319D78"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-65,68</w:t>
            </w:r>
          </w:p>
        </w:tc>
        <w:tc>
          <w:tcPr>
            <w:tcW w:w="1258" w:type="dxa"/>
            <w:tcBorders>
              <w:top w:val="nil"/>
              <w:left w:val="nil"/>
              <w:bottom w:val="single" w:sz="4" w:space="0" w:color="auto"/>
              <w:right w:val="single" w:sz="4" w:space="0" w:color="auto"/>
            </w:tcBorders>
            <w:shd w:val="clear" w:color="auto" w:fill="auto"/>
            <w:vAlign w:val="center"/>
            <w:hideMark/>
          </w:tcPr>
          <w:p w14:paraId="177302A0"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29,78</w:t>
            </w:r>
          </w:p>
        </w:tc>
      </w:tr>
      <w:tr w:rsidR="00D256EA" w:rsidRPr="00AE12D5" w14:paraId="384B2830" w14:textId="77777777" w:rsidTr="00D256EA">
        <w:trPr>
          <w:trHeight w:val="657"/>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3BEDADF5"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2.8</w:t>
            </w:r>
          </w:p>
        </w:tc>
        <w:tc>
          <w:tcPr>
            <w:tcW w:w="2897" w:type="dxa"/>
            <w:tcBorders>
              <w:top w:val="nil"/>
              <w:left w:val="nil"/>
              <w:bottom w:val="single" w:sz="4" w:space="0" w:color="auto"/>
              <w:right w:val="single" w:sz="4" w:space="0" w:color="auto"/>
            </w:tcBorders>
            <w:shd w:val="clear" w:color="auto" w:fill="auto"/>
            <w:vAlign w:val="center"/>
            <w:hideMark/>
          </w:tcPr>
          <w:p w14:paraId="2837717D"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 xml:space="preserve">Đất sử dụng vào mục đích công cộng </w:t>
            </w:r>
          </w:p>
        </w:tc>
        <w:tc>
          <w:tcPr>
            <w:tcW w:w="900" w:type="dxa"/>
            <w:tcBorders>
              <w:top w:val="nil"/>
              <w:left w:val="nil"/>
              <w:bottom w:val="single" w:sz="4" w:space="0" w:color="auto"/>
              <w:right w:val="single" w:sz="4" w:space="0" w:color="auto"/>
            </w:tcBorders>
            <w:shd w:val="clear" w:color="auto" w:fill="auto"/>
            <w:noWrap/>
            <w:vAlign w:val="center"/>
            <w:hideMark/>
          </w:tcPr>
          <w:p w14:paraId="720987F2"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CCC</w:t>
            </w:r>
          </w:p>
        </w:tc>
        <w:tc>
          <w:tcPr>
            <w:tcW w:w="1434" w:type="dxa"/>
            <w:tcBorders>
              <w:top w:val="nil"/>
              <w:left w:val="nil"/>
              <w:bottom w:val="single" w:sz="4" w:space="0" w:color="auto"/>
              <w:right w:val="single" w:sz="4" w:space="0" w:color="auto"/>
            </w:tcBorders>
            <w:shd w:val="clear" w:color="auto" w:fill="auto"/>
            <w:noWrap/>
            <w:vAlign w:val="center"/>
            <w:hideMark/>
          </w:tcPr>
          <w:p w14:paraId="72B15050"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1.361,46</w:t>
            </w:r>
          </w:p>
        </w:tc>
        <w:tc>
          <w:tcPr>
            <w:tcW w:w="1176" w:type="dxa"/>
            <w:tcBorders>
              <w:top w:val="nil"/>
              <w:left w:val="nil"/>
              <w:bottom w:val="single" w:sz="4" w:space="0" w:color="auto"/>
              <w:right w:val="single" w:sz="4" w:space="0" w:color="auto"/>
            </w:tcBorders>
            <w:shd w:val="clear" w:color="auto" w:fill="auto"/>
            <w:noWrap/>
            <w:vAlign w:val="center"/>
            <w:hideMark/>
          </w:tcPr>
          <w:p w14:paraId="17630194"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907,91</w:t>
            </w:r>
          </w:p>
        </w:tc>
        <w:tc>
          <w:tcPr>
            <w:tcW w:w="1224" w:type="dxa"/>
            <w:tcBorders>
              <w:top w:val="nil"/>
              <w:left w:val="nil"/>
              <w:bottom w:val="single" w:sz="4" w:space="0" w:color="auto"/>
              <w:right w:val="single" w:sz="4" w:space="0" w:color="auto"/>
            </w:tcBorders>
            <w:shd w:val="clear" w:color="auto" w:fill="auto"/>
            <w:noWrap/>
            <w:vAlign w:val="center"/>
            <w:hideMark/>
          </w:tcPr>
          <w:p w14:paraId="4C404FA0"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-453,55</w:t>
            </w:r>
          </w:p>
        </w:tc>
        <w:tc>
          <w:tcPr>
            <w:tcW w:w="1258" w:type="dxa"/>
            <w:tcBorders>
              <w:top w:val="nil"/>
              <w:left w:val="nil"/>
              <w:bottom w:val="single" w:sz="4" w:space="0" w:color="auto"/>
              <w:right w:val="single" w:sz="4" w:space="0" w:color="auto"/>
            </w:tcBorders>
            <w:shd w:val="clear" w:color="auto" w:fill="auto"/>
            <w:vAlign w:val="center"/>
            <w:hideMark/>
          </w:tcPr>
          <w:p w14:paraId="5A3B8431"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66,69</w:t>
            </w:r>
          </w:p>
        </w:tc>
      </w:tr>
      <w:tr w:rsidR="00D256EA" w:rsidRPr="00AE12D5" w14:paraId="78AC0FED"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365191DB"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w:t>
            </w:r>
          </w:p>
        </w:tc>
        <w:tc>
          <w:tcPr>
            <w:tcW w:w="2897" w:type="dxa"/>
            <w:tcBorders>
              <w:top w:val="nil"/>
              <w:left w:val="nil"/>
              <w:bottom w:val="single" w:sz="4" w:space="0" w:color="auto"/>
              <w:right w:val="single" w:sz="4" w:space="0" w:color="auto"/>
            </w:tcBorders>
            <w:shd w:val="clear" w:color="auto" w:fill="auto"/>
            <w:vAlign w:val="center"/>
            <w:hideMark/>
          </w:tcPr>
          <w:p w14:paraId="72553EEB" w14:textId="77777777" w:rsidR="00D256EA" w:rsidRPr="00AE12D5" w:rsidRDefault="00D256EA" w:rsidP="00D256EA">
            <w:pPr>
              <w:rPr>
                <w:rFonts w:cs="Times New Roman"/>
                <w:bCs w:val="0"/>
                <w:i/>
                <w:color w:val="000000"/>
                <w:sz w:val="24"/>
                <w:szCs w:val="24"/>
              </w:rPr>
            </w:pPr>
            <w:r w:rsidRPr="00AE12D5">
              <w:rPr>
                <w:rFonts w:cs="Times New Roman"/>
                <w:bCs w:val="0"/>
                <w:i/>
                <w:color w:val="000000"/>
                <w:sz w:val="24"/>
                <w:szCs w:val="24"/>
              </w:rPr>
              <w:t>Đất giao thông</w:t>
            </w:r>
          </w:p>
        </w:tc>
        <w:tc>
          <w:tcPr>
            <w:tcW w:w="900" w:type="dxa"/>
            <w:tcBorders>
              <w:top w:val="nil"/>
              <w:left w:val="nil"/>
              <w:bottom w:val="single" w:sz="4" w:space="0" w:color="auto"/>
              <w:right w:val="single" w:sz="4" w:space="0" w:color="auto"/>
            </w:tcBorders>
            <w:shd w:val="clear" w:color="auto" w:fill="auto"/>
            <w:noWrap/>
            <w:vAlign w:val="center"/>
            <w:hideMark/>
          </w:tcPr>
          <w:p w14:paraId="4B5BBEB2"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DGT</w:t>
            </w:r>
          </w:p>
        </w:tc>
        <w:tc>
          <w:tcPr>
            <w:tcW w:w="1434" w:type="dxa"/>
            <w:tcBorders>
              <w:top w:val="nil"/>
              <w:left w:val="nil"/>
              <w:bottom w:val="single" w:sz="4" w:space="0" w:color="auto"/>
              <w:right w:val="single" w:sz="4" w:space="0" w:color="auto"/>
            </w:tcBorders>
            <w:shd w:val="clear" w:color="auto" w:fill="auto"/>
            <w:noWrap/>
            <w:vAlign w:val="center"/>
            <w:hideMark/>
          </w:tcPr>
          <w:p w14:paraId="19AFA049"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729,36</w:t>
            </w:r>
          </w:p>
        </w:tc>
        <w:tc>
          <w:tcPr>
            <w:tcW w:w="1176" w:type="dxa"/>
            <w:tcBorders>
              <w:top w:val="nil"/>
              <w:left w:val="nil"/>
              <w:bottom w:val="single" w:sz="4" w:space="0" w:color="auto"/>
              <w:right w:val="single" w:sz="4" w:space="0" w:color="auto"/>
            </w:tcBorders>
            <w:shd w:val="clear" w:color="auto" w:fill="auto"/>
            <w:vAlign w:val="center"/>
            <w:hideMark/>
          </w:tcPr>
          <w:p w14:paraId="01A4E066"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604,31</w:t>
            </w:r>
          </w:p>
        </w:tc>
        <w:tc>
          <w:tcPr>
            <w:tcW w:w="1224" w:type="dxa"/>
            <w:tcBorders>
              <w:top w:val="nil"/>
              <w:left w:val="nil"/>
              <w:bottom w:val="single" w:sz="4" w:space="0" w:color="auto"/>
              <w:right w:val="single" w:sz="4" w:space="0" w:color="auto"/>
            </w:tcBorders>
            <w:shd w:val="clear" w:color="auto" w:fill="auto"/>
            <w:noWrap/>
            <w:vAlign w:val="center"/>
            <w:hideMark/>
          </w:tcPr>
          <w:p w14:paraId="2D414E4C"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-125,05</w:t>
            </w:r>
          </w:p>
        </w:tc>
        <w:tc>
          <w:tcPr>
            <w:tcW w:w="1258" w:type="dxa"/>
            <w:tcBorders>
              <w:top w:val="nil"/>
              <w:left w:val="nil"/>
              <w:bottom w:val="single" w:sz="4" w:space="0" w:color="auto"/>
              <w:right w:val="single" w:sz="4" w:space="0" w:color="auto"/>
            </w:tcBorders>
            <w:shd w:val="clear" w:color="auto" w:fill="auto"/>
            <w:vAlign w:val="center"/>
            <w:hideMark/>
          </w:tcPr>
          <w:p w14:paraId="3D6577A7"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82,85</w:t>
            </w:r>
          </w:p>
        </w:tc>
      </w:tr>
      <w:tr w:rsidR="00D256EA" w:rsidRPr="00AE12D5" w14:paraId="47B6AB18"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7BEBFFEA"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w:t>
            </w:r>
          </w:p>
        </w:tc>
        <w:tc>
          <w:tcPr>
            <w:tcW w:w="2897" w:type="dxa"/>
            <w:tcBorders>
              <w:top w:val="nil"/>
              <w:left w:val="nil"/>
              <w:bottom w:val="single" w:sz="4" w:space="0" w:color="auto"/>
              <w:right w:val="single" w:sz="4" w:space="0" w:color="auto"/>
            </w:tcBorders>
            <w:shd w:val="clear" w:color="auto" w:fill="auto"/>
            <w:vAlign w:val="center"/>
            <w:hideMark/>
          </w:tcPr>
          <w:p w14:paraId="27C5A7EC" w14:textId="77777777" w:rsidR="00D256EA" w:rsidRPr="00AE12D5" w:rsidRDefault="00D256EA" w:rsidP="00D256EA">
            <w:pPr>
              <w:rPr>
                <w:rFonts w:cs="Times New Roman"/>
                <w:bCs w:val="0"/>
                <w:i/>
                <w:color w:val="000000"/>
                <w:sz w:val="24"/>
                <w:szCs w:val="24"/>
              </w:rPr>
            </w:pPr>
            <w:r w:rsidRPr="00AE12D5">
              <w:rPr>
                <w:rFonts w:cs="Times New Roman"/>
                <w:bCs w:val="0"/>
                <w:i/>
                <w:color w:val="000000"/>
                <w:sz w:val="24"/>
                <w:szCs w:val="24"/>
              </w:rPr>
              <w:t>Đất thủy lợi</w:t>
            </w:r>
          </w:p>
        </w:tc>
        <w:tc>
          <w:tcPr>
            <w:tcW w:w="900" w:type="dxa"/>
            <w:tcBorders>
              <w:top w:val="nil"/>
              <w:left w:val="nil"/>
              <w:bottom w:val="single" w:sz="4" w:space="0" w:color="auto"/>
              <w:right w:val="single" w:sz="4" w:space="0" w:color="auto"/>
            </w:tcBorders>
            <w:shd w:val="clear" w:color="auto" w:fill="auto"/>
            <w:noWrap/>
            <w:vAlign w:val="center"/>
            <w:hideMark/>
          </w:tcPr>
          <w:p w14:paraId="64C7E292"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DTL</w:t>
            </w:r>
          </w:p>
        </w:tc>
        <w:tc>
          <w:tcPr>
            <w:tcW w:w="1434" w:type="dxa"/>
            <w:tcBorders>
              <w:top w:val="nil"/>
              <w:left w:val="nil"/>
              <w:bottom w:val="single" w:sz="4" w:space="0" w:color="auto"/>
              <w:right w:val="single" w:sz="4" w:space="0" w:color="auto"/>
            </w:tcBorders>
            <w:shd w:val="clear" w:color="auto" w:fill="auto"/>
            <w:noWrap/>
            <w:vAlign w:val="center"/>
            <w:hideMark/>
          </w:tcPr>
          <w:p w14:paraId="634BF313"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332,73</w:t>
            </w:r>
          </w:p>
        </w:tc>
        <w:tc>
          <w:tcPr>
            <w:tcW w:w="1176" w:type="dxa"/>
            <w:tcBorders>
              <w:top w:val="nil"/>
              <w:left w:val="nil"/>
              <w:bottom w:val="single" w:sz="4" w:space="0" w:color="auto"/>
              <w:right w:val="single" w:sz="4" w:space="0" w:color="auto"/>
            </w:tcBorders>
            <w:shd w:val="clear" w:color="auto" w:fill="auto"/>
            <w:vAlign w:val="center"/>
            <w:hideMark/>
          </w:tcPr>
          <w:p w14:paraId="73B8F94A"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100,81</w:t>
            </w:r>
          </w:p>
        </w:tc>
        <w:tc>
          <w:tcPr>
            <w:tcW w:w="1224" w:type="dxa"/>
            <w:tcBorders>
              <w:top w:val="nil"/>
              <w:left w:val="nil"/>
              <w:bottom w:val="single" w:sz="4" w:space="0" w:color="auto"/>
              <w:right w:val="single" w:sz="4" w:space="0" w:color="auto"/>
            </w:tcBorders>
            <w:shd w:val="clear" w:color="auto" w:fill="auto"/>
            <w:noWrap/>
            <w:vAlign w:val="center"/>
            <w:hideMark/>
          </w:tcPr>
          <w:p w14:paraId="1A408079"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-231,92</w:t>
            </w:r>
          </w:p>
        </w:tc>
        <w:tc>
          <w:tcPr>
            <w:tcW w:w="1258" w:type="dxa"/>
            <w:tcBorders>
              <w:top w:val="nil"/>
              <w:left w:val="nil"/>
              <w:bottom w:val="single" w:sz="4" w:space="0" w:color="auto"/>
              <w:right w:val="single" w:sz="4" w:space="0" w:color="auto"/>
            </w:tcBorders>
            <w:shd w:val="clear" w:color="auto" w:fill="auto"/>
            <w:vAlign w:val="center"/>
            <w:hideMark/>
          </w:tcPr>
          <w:p w14:paraId="378D6DB6"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30,30</w:t>
            </w:r>
          </w:p>
        </w:tc>
      </w:tr>
      <w:tr w:rsidR="00D256EA" w:rsidRPr="00AE12D5" w14:paraId="7F5527CC" w14:textId="77777777" w:rsidTr="00D256EA">
        <w:trPr>
          <w:trHeight w:val="987"/>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45CE989A"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w:t>
            </w:r>
          </w:p>
        </w:tc>
        <w:tc>
          <w:tcPr>
            <w:tcW w:w="2897" w:type="dxa"/>
            <w:tcBorders>
              <w:top w:val="nil"/>
              <w:left w:val="nil"/>
              <w:bottom w:val="single" w:sz="4" w:space="0" w:color="auto"/>
              <w:right w:val="single" w:sz="4" w:space="0" w:color="auto"/>
            </w:tcBorders>
            <w:shd w:val="clear" w:color="auto" w:fill="auto"/>
            <w:vAlign w:val="center"/>
            <w:hideMark/>
          </w:tcPr>
          <w:p w14:paraId="21C12077" w14:textId="77777777" w:rsidR="00D256EA" w:rsidRPr="00AE12D5" w:rsidRDefault="00D256EA" w:rsidP="00D256EA">
            <w:pPr>
              <w:rPr>
                <w:rFonts w:cs="Times New Roman"/>
                <w:bCs w:val="0"/>
                <w:i/>
                <w:color w:val="000000"/>
                <w:sz w:val="24"/>
                <w:szCs w:val="24"/>
              </w:rPr>
            </w:pPr>
            <w:r w:rsidRPr="00AE12D5">
              <w:rPr>
                <w:rFonts w:cs="Times New Roman"/>
                <w:bCs w:val="0"/>
                <w:i/>
                <w:color w:val="000000"/>
                <w:sz w:val="24"/>
                <w:szCs w:val="24"/>
              </w:rPr>
              <w:t>Đất có di tích lịch sử - văn hóa, danh lam thắng cảnh, di sản thiên nhiên</w:t>
            </w:r>
          </w:p>
        </w:tc>
        <w:tc>
          <w:tcPr>
            <w:tcW w:w="900" w:type="dxa"/>
            <w:tcBorders>
              <w:top w:val="nil"/>
              <w:left w:val="nil"/>
              <w:bottom w:val="single" w:sz="4" w:space="0" w:color="auto"/>
              <w:right w:val="single" w:sz="4" w:space="0" w:color="auto"/>
            </w:tcBorders>
            <w:shd w:val="clear" w:color="auto" w:fill="auto"/>
            <w:noWrap/>
            <w:vAlign w:val="center"/>
            <w:hideMark/>
          </w:tcPr>
          <w:p w14:paraId="09074AE1"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DDD</w:t>
            </w:r>
          </w:p>
        </w:tc>
        <w:tc>
          <w:tcPr>
            <w:tcW w:w="1434" w:type="dxa"/>
            <w:tcBorders>
              <w:top w:val="nil"/>
              <w:left w:val="nil"/>
              <w:bottom w:val="single" w:sz="4" w:space="0" w:color="auto"/>
              <w:right w:val="single" w:sz="4" w:space="0" w:color="auto"/>
            </w:tcBorders>
            <w:shd w:val="clear" w:color="auto" w:fill="auto"/>
            <w:noWrap/>
            <w:vAlign w:val="center"/>
            <w:hideMark/>
          </w:tcPr>
          <w:p w14:paraId="77D03E73"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14,27</w:t>
            </w:r>
          </w:p>
        </w:tc>
        <w:tc>
          <w:tcPr>
            <w:tcW w:w="1176" w:type="dxa"/>
            <w:tcBorders>
              <w:top w:val="nil"/>
              <w:left w:val="nil"/>
              <w:bottom w:val="single" w:sz="4" w:space="0" w:color="auto"/>
              <w:right w:val="single" w:sz="4" w:space="0" w:color="auto"/>
            </w:tcBorders>
            <w:shd w:val="clear" w:color="auto" w:fill="auto"/>
            <w:vAlign w:val="center"/>
            <w:hideMark/>
          </w:tcPr>
          <w:p w14:paraId="0AF8C222"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9,6</w:t>
            </w:r>
          </w:p>
        </w:tc>
        <w:tc>
          <w:tcPr>
            <w:tcW w:w="1224" w:type="dxa"/>
            <w:tcBorders>
              <w:top w:val="nil"/>
              <w:left w:val="nil"/>
              <w:bottom w:val="single" w:sz="4" w:space="0" w:color="auto"/>
              <w:right w:val="single" w:sz="4" w:space="0" w:color="auto"/>
            </w:tcBorders>
            <w:shd w:val="clear" w:color="auto" w:fill="auto"/>
            <w:noWrap/>
            <w:vAlign w:val="center"/>
            <w:hideMark/>
          </w:tcPr>
          <w:p w14:paraId="043C4BAD"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-4,67</w:t>
            </w:r>
          </w:p>
        </w:tc>
        <w:tc>
          <w:tcPr>
            <w:tcW w:w="1258" w:type="dxa"/>
            <w:tcBorders>
              <w:top w:val="nil"/>
              <w:left w:val="nil"/>
              <w:bottom w:val="single" w:sz="4" w:space="0" w:color="auto"/>
              <w:right w:val="single" w:sz="4" w:space="0" w:color="auto"/>
            </w:tcBorders>
            <w:shd w:val="clear" w:color="auto" w:fill="auto"/>
            <w:vAlign w:val="center"/>
            <w:hideMark/>
          </w:tcPr>
          <w:p w14:paraId="182FDD9A"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67,27</w:t>
            </w:r>
          </w:p>
        </w:tc>
      </w:tr>
      <w:tr w:rsidR="00D256EA" w:rsidRPr="00AE12D5" w14:paraId="2F738109"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00E4A890"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w:t>
            </w:r>
          </w:p>
        </w:tc>
        <w:tc>
          <w:tcPr>
            <w:tcW w:w="2897" w:type="dxa"/>
            <w:tcBorders>
              <w:top w:val="nil"/>
              <w:left w:val="nil"/>
              <w:bottom w:val="single" w:sz="4" w:space="0" w:color="auto"/>
              <w:right w:val="single" w:sz="4" w:space="0" w:color="auto"/>
            </w:tcBorders>
            <w:shd w:val="clear" w:color="auto" w:fill="auto"/>
            <w:vAlign w:val="center"/>
            <w:hideMark/>
          </w:tcPr>
          <w:p w14:paraId="5F233BB5" w14:textId="77777777" w:rsidR="00D256EA" w:rsidRPr="00AE12D5" w:rsidRDefault="00D256EA" w:rsidP="00D256EA">
            <w:pPr>
              <w:rPr>
                <w:rFonts w:cs="Times New Roman"/>
                <w:bCs w:val="0"/>
                <w:i/>
                <w:color w:val="000000"/>
                <w:sz w:val="24"/>
                <w:szCs w:val="24"/>
              </w:rPr>
            </w:pPr>
            <w:r w:rsidRPr="00AE12D5">
              <w:rPr>
                <w:rFonts w:cs="Times New Roman"/>
                <w:bCs w:val="0"/>
                <w:i/>
                <w:color w:val="000000"/>
                <w:sz w:val="24"/>
                <w:szCs w:val="24"/>
              </w:rPr>
              <w:t>Đất bãi thải, xử lý chất thải</w:t>
            </w:r>
          </w:p>
        </w:tc>
        <w:tc>
          <w:tcPr>
            <w:tcW w:w="900" w:type="dxa"/>
            <w:tcBorders>
              <w:top w:val="nil"/>
              <w:left w:val="nil"/>
              <w:bottom w:val="single" w:sz="4" w:space="0" w:color="auto"/>
              <w:right w:val="single" w:sz="4" w:space="0" w:color="auto"/>
            </w:tcBorders>
            <w:shd w:val="clear" w:color="auto" w:fill="auto"/>
            <w:noWrap/>
            <w:vAlign w:val="center"/>
            <w:hideMark/>
          </w:tcPr>
          <w:p w14:paraId="65B66CB7"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DRA</w:t>
            </w:r>
          </w:p>
        </w:tc>
        <w:tc>
          <w:tcPr>
            <w:tcW w:w="1434" w:type="dxa"/>
            <w:tcBorders>
              <w:top w:val="nil"/>
              <w:left w:val="nil"/>
              <w:bottom w:val="single" w:sz="4" w:space="0" w:color="auto"/>
              <w:right w:val="single" w:sz="4" w:space="0" w:color="auto"/>
            </w:tcBorders>
            <w:shd w:val="clear" w:color="auto" w:fill="auto"/>
            <w:noWrap/>
            <w:vAlign w:val="center"/>
            <w:hideMark/>
          </w:tcPr>
          <w:p w14:paraId="2275853E"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15,1</w:t>
            </w:r>
          </w:p>
        </w:tc>
        <w:tc>
          <w:tcPr>
            <w:tcW w:w="1176" w:type="dxa"/>
            <w:tcBorders>
              <w:top w:val="nil"/>
              <w:left w:val="nil"/>
              <w:bottom w:val="single" w:sz="4" w:space="0" w:color="auto"/>
              <w:right w:val="single" w:sz="4" w:space="0" w:color="auto"/>
            </w:tcBorders>
            <w:shd w:val="clear" w:color="auto" w:fill="auto"/>
            <w:vAlign w:val="center"/>
            <w:hideMark/>
          </w:tcPr>
          <w:p w14:paraId="1185706C"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0</w:t>
            </w:r>
          </w:p>
        </w:tc>
        <w:tc>
          <w:tcPr>
            <w:tcW w:w="1224" w:type="dxa"/>
            <w:tcBorders>
              <w:top w:val="nil"/>
              <w:left w:val="nil"/>
              <w:bottom w:val="single" w:sz="4" w:space="0" w:color="auto"/>
              <w:right w:val="single" w:sz="4" w:space="0" w:color="auto"/>
            </w:tcBorders>
            <w:shd w:val="clear" w:color="auto" w:fill="auto"/>
            <w:noWrap/>
            <w:vAlign w:val="center"/>
            <w:hideMark/>
          </w:tcPr>
          <w:p w14:paraId="47368AFE"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-15,10</w:t>
            </w:r>
          </w:p>
        </w:tc>
        <w:tc>
          <w:tcPr>
            <w:tcW w:w="1258" w:type="dxa"/>
            <w:tcBorders>
              <w:top w:val="nil"/>
              <w:left w:val="nil"/>
              <w:bottom w:val="single" w:sz="4" w:space="0" w:color="auto"/>
              <w:right w:val="single" w:sz="4" w:space="0" w:color="auto"/>
            </w:tcBorders>
            <w:shd w:val="clear" w:color="auto" w:fill="auto"/>
            <w:vAlign w:val="center"/>
            <w:hideMark/>
          </w:tcPr>
          <w:p w14:paraId="127F0F1D"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0,00</w:t>
            </w:r>
          </w:p>
        </w:tc>
      </w:tr>
      <w:tr w:rsidR="00D256EA" w:rsidRPr="00AE12D5" w14:paraId="4FAF69DA"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7D2A0444"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w:t>
            </w:r>
          </w:p>
        </w:tc>
        <w:tc>
          <w:tcPr>
            <w:tcW w:w="2897" w:type="dxa"/>
            <w:tcBorders>
              <w:top w:val="nil"/>
              <w:left w:val="nil"/>
              <w:bottom w:val="single" w:sz="4" w:space="0" w:color="auto"/>
              <w:right w:val="single" w:sz="4" w:space="0" w:color="auto"/>
            </w:tcBorders>
            <w:shd w:val="clear" w:color="auto" w:fill="auto"/>
            <w:vAlign w:val="center"/>
            <w:hideMark/>
          </w:tcPr>
          <w:p w14:paraId="4FF2A847" w14:textId="77777777" w:rsidR="00D256EA" w:rsidRPr="00AE12D5" w:rsidRDefault="00D256EA" w:rsidP="00D256EA">
            <w:pPr>
              <w:rPr>
                <w:rFonts w:cs="Times New Roman"/>
                <w:bCs w:val="0"/>
                <w:i/>
                <w:color w:val="000000"/>
                <w:sz w:val="24"/>
                <w:szCs w:val="24"/>
              </w:rPr>
            </w:pPr>
            <w:r w:rsidRPr="00AE12D5">
              <w:rPr>
                <w:rFonts w:cs="Times New Roman"/>
                <w:bCs w:val="0"/>
                <w:i/>
                <w:color w:val="000000"/>
                <w:sz w:val="24"/>
                <w:szCs w:val="24"/>
              </w:rPr>
              <w:t>Đất công trình năng lượng</w:t>
            </w:r>
          </w:p>
        </w:tc>
        <w:tc>
          <w:tcPr>
            <w:tcW w:w="900" w:type="dxa"/>
            <w:tcBorders>
              <w:top w:val="nil"/>
              <w:left w:val="nil"/>
              <w:bottom w:val="single" w:sz="4" w:space="0" w:color="auto"/>
              <w:right w:val="single" w:sz="4" w:space="0" w:color="auto"/>
            </w:tcBorders>
            <w:shd w:val="clear" w:color="auto" w:fill="auto"/>
            <w:noWrap/>
            <w:vAlign w:val="center"/>
            <w:hideMark/>
          </w:tcPr>
          <w:p w14:paraId="2B2E8423"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DNL</w:t>
            </w:r>
          </w:p>
        </w:tc>
        <w:tc>
          <w:tcPr>
            <w:tcW w:w="1434" w:type="dxa"/>
            <w:tcBorders>
              <w:top w:val="nil"/>
              <w:left w:val="nil"/>
              <w:bottom w:val="single" w:sz="4" w:space="0" w:color="auto"/>
              <w:right w:val="single" w:sz="4" w:space="0" w:color="auto"/>
            </w:tcBorders>
            <w:shd w:val="clear" w:color="auto" w:fill="auto"/>
            <w:noWrap/>
            <w:vAlign w:val="center"/>
            <w:hideMark/>
          </w:tcPr>
          <w:p w14:paraId="328FEC1C"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243,18</w:t>
            </w:r>
          </w:p>
        </w:tc>
        <w:tc>
          <w:tcPr>
            <w:tcW w:w="1176" w:type="dxa"/>
            <w:tcBorders>
              <w:top w:val="nil"/>
              <w:left w:val="nil"/>
              <w:bottom w:val="single" w:sz="4" w:space="0" w:color="auto"/>
              <w:right w:val="single" w:sz="4" w:space="0" w:color="auto"/>
            </w:tcBorders>
            <w:shd w:val="clear" w:color="auto" w:fill="auto"/>
            <w:vAlign w:val="center"/>
            <w:hideMark/>
          </w:tcPr>
          <w:p w14:paraId="5661CD41"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170,24</w:t>
            </w:r>
          </w:p>
        </w:tc>
        <w:tc>
          <w:tcPr>
            <w:tcW w:w="1224" w:type="dxa"/>
            <w:tcBorders>
              <w:top w:val="nil"/>
              <w:left w:val="nil"/>
              <w:bottom w:val="single" w:sz="4" w:space="0" w:color="auto"/>
              <w:right w:val="single" w:sz="4" w:space="0" w:color="auto"/>
            </w:tcBorders>
            <w:shd w:val="clear" w:color="auto" w:fill="auto"/>
            <w:noWrap/>
            <w:vAlign w:val="center"/>
            <w:hideMark/>
          </w:tcPr>
          <w:p w14:paraId="010C23B7"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-72,94</w:t>
            </w:r>
          </w:p>
        </w:tc>
        <w:tc>
          <w:tcPr>
            <w:tcW w:w="1258" w:type="dxa"/>
            <w:tcBorders>
              <w:top w:val="nil"/>
              <w:left w:val="nil"/>
              <w:bottom w:val="single" w:sz="4" w:space="0" w:color="auto"/>
              <w:right w:val="single" w:sz="4" w:space="0" w:color="auto"/>
            </w:tcBorders>
            <w:shd w:val="clear" w:color="auto" w:fill="auto"/>
            <w:vAlign w:val="center"/>
            <w:hideMark/>
          </w:tcPr>
          <w:p w14:paraId="49C2C293"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70,01</w:t>
            </w:r>
          </w:p>
        </w:tc>
      </w:tr>
      <w:tr w:rsidR="00D256EA" w:rsidRPr="00AE12D5" w14:paraId="294B2A6F" w14:textId="77777777" w:rsidTr="00D256EA">
        <w:trPr>
          <w:trHeight w:val="657"/>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177CBD72"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w:t>
            </w:r>
          </w:p>
        </w:tc>
        <w:tc>
          <w:tcPr>
            <w:tcW w:w="2897" w:type="dxa"/>
            <w:tcBorders>
              <w:top w:val="nil"/>
              <w:left w:val="nil"/>
              <w:bottom w:val="single" w:sz="4" w:space="0" w:color="auto"/>
              <w:right w:val="single" w:sz="4" w:space="0" w:color="auto"/>
            </w:tcBorders>
            <w:shd w:val="clear" w:color="auto" w:fill="auto"/>
            <w:vAlign w:val="center"/>
            <w:hideMark/>
          </w:tcPr>
          <w:p w14:paraId="277C6B73" w14:textId="77777777" w:rsidR="00D256EA" w:rsidRPr="00AE12D5" w:rsidRDefault="00D256EA" w:rsidP="00D256EA">
            <w:pPr>
              <w:rPr>
                <w:rFonts w:cs="Times New Roman"/>
                <w:bCs w:val="0"/>
                <w:i/>
                <w:color w:val="000000"/>
                <w:sz w:val="24"/>
                <w:szCs w:val="24"/>
              </w:rPr>
            </w:pPr>
            <w:r w:rsidRPr="00AE12D5">
              <w:rPr>
                <w:rFonts w:cs="Times New Roman"/>
                <w:bCs w:val="0"/>
                <w:i/>
                <w:color w:val="000000"/>
                <w:sz w:val="24"/>
                <w:szCs w:val="24"/>
              </w:rPr>
              <w:t>Đất công trình bưu chính viễn thông</w:t>
            </w:r>
          </w:p>
        </w:tc>
        <w:tc>
          <w:tcPr>
            <w:tcW w:w="900" w:type="dxa"/>
            <w:tcBorders>
              <w:top w:val="nil"/>
              <w:left w:val="nil"/>
              <w:bottom w:val="single" w:sz="4" w:space="0" w:color="auto"/>
              <w:right w:val="single" w:sz="4" w:space="0" w:color="auto"/>
            </w:tcBorders>
            <w:shd w:val="clear" w:color="auto" w:fill="auto"/>
            <w:noWrap/>
            <w:vAlign w:val="center"/>
            <w:hideMark/>
          </w:tcPr>
          <w:p w14:paraId="6B32D49F"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DBV</w:t>
            </w:r>
          </w:p>
        </w:tc>
        <w:tc>
          <w:tcPr>
            <w:tcW w:w="1434" w:type="dxa"/>
            <w:tcBorders>
              <w:top w:val="nil"/>
              <w:left w:val="nil"/>
              <w:bottom w:val="single" w:sz="4" w:space="0" w:color="auto"/>
              <w:right w:val="single" w:sz="4" w:space="0" w:color="auto"/>
            </w:tcBorders>
            <w:shd w:val="clear" w:color="auto" w:fill="auto"/>
            <w:noWrap/>
            <w:vAlign w:val="center"/>
            <w:hideMark/>
          </w:tcPr>
          <w:p w14:paraId="1813BA4C"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1,38</w:t>
            </w:r>
          </w:p>
        </w:tc>
        <w:tc>
          <w:tcPr>
            <w:tcW w:w="1176" w:type="dxa"/>
            <w:tcBorders>
              <w:top w:val="nil"/>
              <w:left w:val="nil"/>
              <w:bottom w:val="single" w:sz="4" w:space="0" w:color="auto"/>
              <w:right w:val="single" w:sz="4" w:space="0" w:color="auto"/>
            </w:tcBorders>
            <w:shd w:val="clear" w:color="auto" w:fill="auto"/>
            <w:vAlign w:val="center"/>
            <w:hideMark/>
          </w:tcPr>
          <w:p w14:paraId="47DEA3B1"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1,65</w:t>
            </w:r>
          </w:p>
        </w:tc>
        <w:tc>
          <w:tcPr>
            <w:tcW w:w="1224" w:type="dxa"/>
            <w:tcBorders>
              <w:top w:val="nil"/>
              <w:left w:val="nil"/>
              <w:bottom w:val="single" w:sz="4" w:space="0" w:color="auto"/>
              <w:right w:val="single" w:sz="4" w:space="0" w:color="auto"/>
            </w:tcBorders>
            <w:shd w:val="clear" w:color="auto" w:fill="auto"/>
            <w:noWrap/>
            <w:vAlign w:val="center"/>
            <w:hideMark/>
          </w:tcPr>
          <w:p w14:paraId="433A8BFA"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0,27</w:t>
            </w:r>
          </w:p>
        </w:tc>
        <w:tc>
          <w:tcPr>
            <w:tcW w:w="1258" w:type="dxa"/>
            <w:tcBorders>
              <w:top w:val="nil"/>
              <w:left w:val="nil"/>
              <w:bottom w:val="single" w:sz="4" w:space="0" w:color="auto"/>
              <w:right w:val="single" w:sz="4" w:space="0" w:color="auto"/>
            </w:tcBorders>
            <w:shd w:val="clear" w:color="auto" w:fill="auto"/>
            <w:vAlign w:val="center"/>
            <w:hideMark/>
          </w:tcPr>
          <w:p w14:paraId="3818C505"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119,57</w:t>
            </w:r>
          </w:p>
        </w:tc>
      </w:tr>
      <w:tr w:rsidR="00D256EA" w:rsidRPr="00AE12D5" w14:paraId="359FA6B0"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43A7A117"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lastRenderedPageBreak/>
              <w:t>-</w:t>
            </w:r>
          </w:p>
        </w:tc>
        <w:tc>
          <w:tcPr>
            <w:tcW w:w="2897" w:type="dxa"/>
            <w:tcBorders>
              <w:top w:val="nil"/>
              <w:left w:val="nil"/>
              <w:bottom w:val="single" w:sz="4" w:space="0" w:color="auto"/>
              <w:right w:val="single" w:sz="4" w:space="0" w:color="auto"/>
            </w:tcBorders>
            <w:shd w:val="clear" w:color="auto" w:fill="auto"/>
            <w:vAlign w:val="center"/>
            <w:hideMark/>
          </w:tcPr>
          <w:p w14:paraId="10DBD51C" w14:textId="77777777" w:rsidR="00D256EA" w:rsidRPr="00AE12D5" w:rsidRDefault="00D256EA" w:rsidP="00D256EA">
            <w:pPr>
              <w:rPr>
                <w:rFonts w:cs="Times New Roman"/>
                <w:bCs w:val="0"/>
                <w:i/>
                <w:color w:val="000000"/>
                <w:sz w:val="24"/>
                <w:szCs w:val="24"/>
              </w:rPr>
            </w:pPr>
            <w:r w:rsidRPr="00AE12D5">
              <w:rPr>
                <w:rFonts w:cs="Times New Roman"/>
                <w:bCs w:val="0"/>
                <w:i/>
                <w:color w:val="000000"/>
                <w:sz w:val="24"/>
                <w:szCs w:val="24"/>
              </w:rPr>
              <w:t>Đất chợ</w:t>
            </w:r>
          </w:p>
        </w:tc>
        <w:tc>
          <w:tcPr>
            <w:tcW w:w="900" w:type="dxa"/>
            <w:tcBorders>
              <w:top w:val="nil"/>
              <w:left w:val="nil"/>
              <w:bottom w:val="single" w:sz="4" w:space="0" w:color="auto"/>
              <w:right w:val="single" w:sz="4" w:space="0" w:color="auto"/>
            </w:tcBorders>
            <w:shd w:val="clear" w:color="auto" w:fill="auto"/>
            <w:noWrap/>
            <w:vAlign w:val="center"/>
            <w:hideMark/>
          </w:tcPr>
          <w:p w14:paraId="5C8B6046"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DCH</w:t>
            </w:r>
          </w:p>
        </w:tc>
        <w:tc>
          <w:tcPr>
            <w:tcW w:w="1434" w:type="dxa"/>
            <w:tcBorders>
              <w:top w:val="nil"/>
              <w:left w:val="nil"/>
              <w:bottom w:val="single" w:sz="4" w:space="0" w:color="auto"/>
              <w:right w:val="single" w:sz="4" w:space="0" w:color="auto"/>
            </w:tcBorders>
            <w:shd w:val="clear" w:color="auto" w:fill="auto"/>
            <w:vAlign w:val="center"/>
            <w:hideMark/>
          </w:tcPr>
          <w:p w14:paraId="69F933BF"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3,42</w:t>
            </w:r>
          </w:p>
        </w:tc>
        <w:tc>
          <w:tcPr>
            <w:tcW w:w="1176" w:type="dxa"/>
            <w:tcBorders>
              <w:top w:val="nil"/>
              <w:left w:val="nil"/>
              <w:bottom w:val="single" w:sz="4" w:space="0" w:color="auto"/>
              <w:right w:val="single" w:sz="4" w:space="0" w:color="auto"/>
            </w:tcBorders>
            <w:shd w:val="clear" w:color="auto" w:fill="auto"/>
            <w:vAlign w:val="center"/>
            <w:hideMark/>
          </w:tcPr>
          <w:p w14:paraId="184309D2"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4,13</w:t>
            </w:r>
          </w:p>
        </w:tc>
        <w:tc>
          <w:tcPr>
            <w:tcW w:w="1224" w:type="dxa"/>
            <w:tcBorders>
              <w:top w:val="nil"/>
              <w:left w:val="nil"/>
              <w:bottom w:val="single" w:sz="4" w:space="0" w:color="auto"/>
              <w:right w:val="single" w:sz="4" w:space="0" w:color="auto"/>
            </w:tcBorders>
            <w:shd w:val="clear" w:color="auto" w:fill="auto"/>
            <w:noWrap/>
            <w:vAlign w:val="center"/>
            <w:hideMark/>
          </w:tcPr>
          <w:p w14:paraId="5EDC7230"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0,71</w:t>
            </w:r>
          </w:p>
        </w:tc>
        <w:tc>
          <w:tcPr>
            <w:tcW w:w="1258" w:type="dxa"/>
            <w:tcBorders>
              <w:top w:val="nil"/>
              <w:left w:val="nil"/>
              <w:bottom w:val="single" w:sz="4" w:space="0" w:color="auto"/>
              <w:right w:val="single" w:sz="4" w:space="0" w:color="auto"/>
            </w:tcBorders>
            <w:shd w:val="clear" w:color="auto" w:fill="auto"/>
            <w:vAlign w:val="center"/>
            <w:hideMark/>
          </w:tcPr>
          <w:p w14:paraId="4A157E6B"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120,76</w:t>
            </w:r>
          </w:p>
        </w:tc>
      </w:tr>
      <w:tr w:rsidR="00D256EA" w:rsidRPr="00AE12D5" w14:paraId="6B8DA7B2" w14:textId="77777777" w:rsidTr="00D256EA">
        <w:trPr>
          <w:trHeight w:val="657"/>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48CA8348"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w:t>
            </w:r>
          </w:p>
        </w:tc>
        <w:tc>
          <w:tcPr>
            <w:tcW w:w="2897" w:type="dxa"/>
            <w:tcBorders>
              <w:top w:val="nil"/>
              <w:left w:val="nil"/>
              <w:bottom w:val="single" w:sz="4" w:space="0" w:color="auto"/>
              <w:right w:val="single" w:sz="4" w:space="0" w:color="auto"/>
            </w:tcBorders>
            <w:shd w:val="clear" w:color="auto" w:fill="auto"/>
            <w:vAlign w:val="center"/>
            <w:hideMark/>
          </w:tcPr>
          <w:p w14:paraId="1C1B36BA"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khu vui chơi giải trí công cộng, sinh hoạt cộng đồng</w:t>
            </w:r>
          </w:p>
        </w:tc>
        <w:tc>
          <w:tcPr>
            <w:tcW w:w="900" w:type="dxa"/>
            <w:tcBorders>
              <w:top w:val="nil"/>
              <w:left w:val="nil"/>
              <w:bottom w:val="single" w:sz="4" w:space="0" w:color="auto"/>
              <w:right w:val="single" w:sz="4" w:space="0" w:color="auto"/>
            </w:tcBorders>
            <w:shd w:val="clear" w:color="auto" w:fill="auto"/>
            <w:noWrap/>
            <w:vAlign w:val="center"/>
            <w:hideMark/>
          </w:tcPr>
          <w:p w14:paraId="5B0F41AE"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DKV</w:t>
            </w:r>
          </w:p>
        </w:tc>
        <w:tc>
          <w:tcPr>
            <w:tcW w:w="1434" w:type="dxa"/>
            <w:tcBorders>
              <w:top w:val="nil"/>
              <w:left w:val="nil"/>
              <w:bottom w:val="single" w:sz="4" w:space="0" w:color="auto"/>
              <w:right w:val="single" w:sz="4" w:space="0" w:color="auto"/>
            </w:tcBorders>
            <w:shd w:val="clear" w:color="auto" w:fill="auto"/>
            <w:vAlign w:val="center"/>
            <w:hideMark/>
          </w:tcPr>
          <w:p w14:paraId="73578E51"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22,02</w:t>
            </w:r>
          </w:p>
        </w:tc>
        <w:tc>
          <w:tcPr>
            <w:tcW w:w="1176" w:type="dxa"/>
            <w:tcBorders>
              <w:top w:val="nil"/>
              <w:left w:val="nil"/>
              <w:bottom w:val="single" w:sz="4" w:space="0" w:color="auto"/>
              <w:right w:val="single" w:sz="4" w:space="0" w:color="auto"/>
            </w:tcBorders>
            <w:shd w:val="clear" w:color="auto" w:fill="auto"/>
            <w:vAlign w:val="center"/>
            <w:hideMark/>
          </w:tcPr>
          <w:p w14:paraId="00FBBF07"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17,17</w:t>
            </w:r>
          </w:p>
        </w:tc>
        <w:tc>
          <w:tcPr>
            <w:tcW w:w="1224" w:type="dxa"/>
            <w:tcBorders>
              <w:top w:val="nil"/>
              <w:left w:val="nil"/>
              <w:bottom w:val="single" w:sz="4" w:space="0" w:color="auto"/>
              <w:right w:val="single" w:sz="4" w:space="0" w:color="auto"/>
            </w:tcBorders>
            <w:shd w:val="clear" w:color="auto" w:fill="auto"/>
            <w:noWrap/>
            <w:vAlign w:val="center"/>
            <w:hideMark/>
          </w:tcPr>
          <w:p w14:paraId="54DC1DEC"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-4,85</w:t>
            </w:r>
          </w:p>
        </w:tc>
        <w:tc>
          <w:tcPr>
            <w:tcW w:w="1258" w:type="dxa"/>
            <w:tcBorders>
              <w:top w:val="nil"/>
              <w:left w:val="nil"/>
              <w:bottom w:val="single" w:sz="4" w:space="0" w:color="auto"/>
              <w:right w:val="single" w:sz="4" w:space="0" w:color="auto"/>
            </w:tcBorders>
            <w:shd w:val="clear" w:color="auto" w:fill="auto"/>
            <w:vAlign w:val="center"/>
            <w:hideMark/>
          </w:tcPr>
          <w:p w14:paraId="1B74D149"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77,97</w:t>
            </w:r>
          </w:p>
        </w:tc>
      </w:tr>
      <w:tr w:rsidR="00D256EA" w:rsidRPr="00AE12D5" w14:paraId="1F19D9B2"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34675120"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2.9</w:t>
            </w:r>
          </w:p>
        </w:tc>
        <w:tc>
          <w:tcPr>
            <w:tcW w:w="2897" w:type="dxa"/>
            <w:tcBorders>
              <w:top w:val="nil"/>
              <w:left w:val="nil"/>
              <w:bottom w:val="single" w:sz="4" w:space="0" w:color="auto"/>
              <w:right w:val="single" w:sz="4" w:space="0" w:color="auto"/>
            </w:tcBorders>
            <w:shd w:val="clear" w:color="auto" w:fill="auto"/>
            <w:vAlign w:val="center"/>
            <w:hideMark/>
          </w:tcPr>
          <w:p w14:paraId="7A9FFD08"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tôn giáo</w:t>
            </w:r>
          </w:p>
        </w:tc>
        <w:tc>
          <w:tcPr>
            <w:tcW w:w="900" w:type="dxa"/>
            <w:tcBorders>
              <w:top w:val="nil"/>
              <w:left w:val="nil"/>
              <w:bottom w:val="single" w:sz="4" w:space="0" w:color="auto"/>
              <w:right w:val="single" w:sz="4" w:space="0" w:color="auto"/>
            </w:tcBorders>
            <w:shd w:val="clear" w:color="auto" w:fill="auto"/>
            <w:noWrap/>
            <w:vAlign w:val="center"/>
            <w:hideMark/>
          </w:tcPr>
          <w:p w14:paraId="66BB15E3"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TON</w:t>
            </w:r>
          </w:p>
        </w:tc>
        <w:tc>
          <w:tcPr>
            <w:tcW w:w="1434" w:type="dxa"/>
            <w:tcBorders>
              <w:top w:val="nil"/>
              <w:left w:val="nil"/>
              <w:bottom w:val="single" w:sz="4" w:space="0" w:color="auto"/>
              <w:right w:val="single" w:sz="4" w:space="0" w:color="auto"/>
            </w:tcBorders>
            <w:shd w:val="clear" w:color="auto" w:fill="auto"/>
            <w:noWrap/>
            <w:vAlign w:val="center"/>
            <w:hideMark/>
          </w:tcPr>
          <w:p w14:paraId="32439A94"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5,06</w:t>
            </w:r>
          </w:p>
        </w:tc>
        <w:tc>
          <w:tcPr>
            <w:tcW w:w="1176" w:type="dxa"/>
            <w:tcBorders>
              <w:top w:val="nil"/>
              <w:left w:val="nil"/>
              <w:bottom w:val="single" w:sz="4" w:space="0" w:color="auto"/>
              <w:right w:val="single" w:sz="4" w:space="0" w:color="auto"/>
            </w:tcBorders>
            <w:shd w:val="clear" w:color="auto" w:fill="auto"/>
            <w:vAlign w:val="center"/>
            <w:hideMark/>
          </w:tcPr>
          <w:p w14:paraId="668DF5EE"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4,59</w:t>
            </w:r>
          </w:p>
        </w:tc>
        <w:tc>
          <w:tcPr>
            <w:tcW w:w="1224" w:type="dxa"/>
            <w:tcBorders>
              <w:top w:val="nil"/>
              <w:left w:val="nil"/>
              <w:bottom w:val="single" w:sz="4" w:space="0" w:color="auto"/>
              <w:right w:val="single" w:sz="4" w:space="0" w:color="auto"/>
            </w:tcBorders>
            <w:shd w:val="clear" w:color="auto" w:fill="auto"/>
            <w:noWrap/>
            <w:vAlign w:val="center"/>
            <w:hideMark/>
          </w:tcPr>
          <w:p w14:paraId="6F20A751"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-0,47</w:t>
            </w:r>
          </w:p>
        </w:tc>
        <w:tc>
          <w:tcPr>
            <w:tcW w:w="1258" w:type="dxa"/>
            <w:tcBorders>
              <w:top w:val="nil"/>
              <w:left w:val="nil"/>
              <w:bottom w:val="single" w:sz="4" w:space="0" w:color="auto"/>
              <w:right w:val="single" w:sz="4" w:space="0" w:color="auto"/>
            </w:tcBorders>
            <w:shd w:val="clear" w:color="auto" w:fill="auto"/>
            <w:vAlign w:val="center"/>
            <w:hideMark/>
          </w:tcPr>
          <w:p w14:paraId="52BFB1EE"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90,71</w:t>
            </w:r>
          </w:p>
        </w:tc>
      </w:tr>
      <w:tr w:rsidR="00D256EA" w:rsidRPr="00AE12D5" w14:paraId="0549E736"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3DC13A29"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2.10</w:t>
            </w:r>
          </w:p>
        </w:tc>
        <w:tc>
          <w:tcPr>
            <w:tcW w:w="2897" w:type="dxa"/>
            <w:tcBorders>
              <w:top w:val="nil"/>
              <w:left w:val="nil"/>
              <w:bottom w:val="single" w:sz="4" w:space="0" w:color="auto"/>
              <w:right w:val="single" w:sz="4" w:space="0" w:color="auto"/>
            </w:tcBorders>
            <w:shd w:val="clear" w:color="auto" w:fill="auto"/>
            <w:vAlign w:val="center"/>
            <w:hideMark/>
          </w:tcPr>
          <w:p w14:paraId="38E10F16"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tín ngưỡng</w:t>
            </w:r>
          </w:p>
        </w:tc>
        <w:tc>
          <w:tcPr>
            <w:tcW w:w="900" w:type="dxa"/>
            <w:tcBorders>
              <w:top w:val="nil"/>
              <w:left w:val="nil"/>
              <w:bottom w:val="single" w:sz="4" w:space="0" w:color="auto"/>
              <w:right w:val="single" w:sz="4" w:space="0" w:color="auto"/>
            </w:tcBorders>
            <w:shd w:val="clear" w:color="auto" w:fill="auto"/>
            <w:noWrap/>
            <w:vAlign w:val="center"/>
            <w:hideMark/>
          </w:tcPr>
          <w:p w14:paraId="2D0C90D1"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TIN</w:t>
            </w:r>
          </w:p>
        </w:tc>
        <w:tc>
          <w:tcPr>
            <w:tcW w:w="1434" w:type="dxa"/>
            <w:tcBorders>
              <w:top w:val="nil"/>
              <w:left w:val="nil"/>
              <w:bottom w:val="single" w:sz="4" w:space="0" w:color="auto"/>
              <w:right w:val="single" w:sz="4" w:space="0" w:color="auto"/>
            </w:tcBorders>
            <w:shd w:val="clear" w:color="auto" w:fill="auto"/>
            <w:vAlign w:val="center"/>
            <w:hideMark/>
          </w:tcPr>
          <w:p w14:paraId="561C62E3"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4,48</w:t>
            </w:r>
          </w:p>
        </w:tc>
        <w:tc>
          <w:tcPr>
            <w:tcW w:w="1176" w:type="dxa"/>
            <w:tcBorders>
              <w:top w:val="nil"/>
              <w:left w:val="nil"/>
              <w:bottom w:val="single" w:sz="4" w:space="0" w:color="auto"/>
              <w:right w:val="single" w:sz="4" w:space="0" w:color="auto"/>
            </w:tcBorders>
            <w:shd w:val="clear" w:color="auto" w:fill="auto"/>
            <w:vAlign w:val="center"/>
            <w:hideMark/>
          </w:tcPr>
          <w:p w14:paraId="1A0A8AD0"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4,98</w:t>
            </w:r>
          </w:p>
        </w:tc>
        <w:tc>
          <w:tcPr>
            <w:tcW w:w="1224" w:type="dxa"/>
            <w:tcBorders>
              <w:top w:val="nil"/>
              <w:left w:val="nil"/>
              <w:bottom w:val="single" w:sz="4" w:space="0" w:color="auto"/>
              <w:right w:val="single" w:sz="4" w:space="0" w:color="auto"/>
            </w:tcBorders>
            <w:shd w:val="clear" w:color="auto" w:fill="auto"/>
            <w:noWrap/>
            <w:vAlign w:val="center"/>
            <w:hideMark/>
          </w:tcPr>
          <w:p w14:paraId="217C1A11"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0,50</w:t>
            </w:r>
          </w:p>
        </w:tc>
        <w:tc>
          <w:tcPr>
            <w:tcW w:w="1258" w:type="dxa"/>
            <w:tcBorders>
              <w:top w:val="nil"/>
              <w:left w:val="nil"/>
              <w:bottom w:val="single" w:sz="4" w:space="0" w:color="auto"/>
              <w:right w:val="single" w:sz="4" w:space="0" w:color="auto"/>
            </w:tcBorders>
            <w:shd w:val="clear" w:color="auto" w:fill="auto"/>
            <w:vAlign w:val="center"/>
            <w:hideMark/>
          </w:tcPr>
          <w:p w14:paraId="3100C31C"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111,16</w:t>
            </w:r>
          </w:p>
        </w:tc>
      </w:tr>
      <w:tr w:rsidR="00D256EA" w:rsidRPr="00AE12D5" w14:paraId="7ED098F8" w14:textId="77777777" w:rsidTr="00D256EA">
        <w:trPr>
          <w:trHeight w:val="657"/>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7F37B484"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2.11</w:t>
            </w:r>
          </w:p>
        </w:tc>
        <w:tc>
          <w:tcPr>
            <w:tcW w:w="2897" w:type="dxa"/>
            <w:tcBorders>
              <w:top w:val="nil"/>
              <w:left w:val="nil"/>
              <w:bottom w:val="single" w:sz="4" w:space="0" w:color="auto"/>
              <w:right w:val="single" w:sz="4" w:space="0" w:color="auto"/>
            </w:tcBorders>
            <w:shd w:val="clear" w:color="auto" w:fill="auto"/>
            <w:vAlign w:val="center"/>
            <w:hideMark/>
          </w:tcPr>
          <w:p w14:paraId="17152B1C" w14:textId="77777777" w:rsidR="00D256EA" w:rsidRPr="00AE12D5" w:rsidRDefault="00D256EA" w:rsidP="00D256EA">
            <w:pPr>
              <w:rPr>
                <w:rFonts w:cs="Times New Roman"/>
                <w:bCs w:val="0"/>
                <w:i/>
                <w:color w:val="000000"/>
                <w:sz w:val="24"/>
                <w:szCs w:val="24"/>
              </w:rPr>
            </w:pPr>
            <w:r w:rsidRPr="00AE12D5">
              <w:rPr>
                <w:rFonts w:cs="Times New Roman"/>
                <w:bCs w:val="0"/>
                <w:i/>
                <w:color w:val="000000"/>
                <w:sz w:val="24"/>
                <w:szCs w:val="24"/>
              </w:rPr>
              <w:t>Đất nghĩa trang, nhà tang lễ, nhà hỏa tang; cơ sở lưu trữ tro cót</w:t>
            </w:r>
          </w:p>
        </w:tc>
        <w:tc>
          <w:tcPr>
            <w:tcW w:w="900" w:type="dxa"/>
            <w:tcBorders>
              <w:top w:val="nil"/>
              <w:left w:val="nil"/>
              <w:bottom w:val="single" w:sz="4" w:space="0" w:color="auto"/>
              <w:right w:val="single" w:sz="4" w:space="0" w:color="auto"/>
            </w:tcBorders>
            <w:shd w:val="clear" w:color="auto" w:fill="auto"/>
            <w:noWrap/>
            <w:vAlign w:val="center"/>
            <w:hideMark/>
          </w:tcPr>
          <w:p w14:paraId="22238E17"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NTD</w:t>
            </w:r>
          </w:p>
        </w:tc>
        <w:tc>
          <w:tcPr>
            <w:tcW w:w="1434" w:type="dxa"/>
            <w:tcBorders>
              <w:top w:val="nil"/>
              <w:left w:val="nil"/>
              <w:bottom w:val="single" w:sz="4" w:space="0" w:color="auto"/>
              <w:right w:val="single" w:sz="4" w:space="0" w:color="auto"/>
            </w:tcBorders>
            <w:shd w:val="clear" w:color="auto" w:fill="auto"/>
            <w:vAlign w:val="center"/>
            <w:hideMark/>
          </w:tcPr>
          <w:p w14:paraId="490ED5AE"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75,56</w:t>
            </w:r>
          </w:p>
        </w:tc>
        <w:tc>
          <w:tcPr>
            <w:tcW w:w="1176" w:type="dxa"/>
            <w:tcBorders>
              <w:top w:val="nil"/>
              <w:left w:val="nil"/>
              <w:bottom w:val="single" w:sz="4" w:space="0" w:color="auto"/>
              <w:right w:val="single" w:sz="4" w:space="0" w:color="auto"/>
            </w:tcBorders>
            <w:shd w:val="clear" w:color="auto" w:fill="auto"/>
            <w:vAlign w:val="center"/>
            <w:hideMark/>
          </w:tcPr>
          <w:p w14:paraId="59285F6F" w14:textId="77777777" w:rsidR="00D256EA" w:rsidRPr="00AE12D5" w:rsidRDefault="00D256EA" w:rsidP="00D256EA">
            <w:pPr>
              <w:jc w:val="center"/>
              <w:rPr>
                <w:rFonts w:cs="Times New Roman"/>
                <w:bCs w:val="0"/>
                <w:i/>
                <w:color w:val="000000"/>
                <w:sz w:val="24"/>
                <w:szCs w:val="24"/>
              </w:rPr>
            </w:pPr>
            <w:r w:rsidRPr="00AE12D5">
              <w:rPr>
                <w:rFonts w:cs="Times New Roman"/>
                <w:bCs w:val="0"/>
                <w:i/>
                <w:color w:val="000000"/>
                <w:sz w:val="24"/>
                <w:szCs w:val="24"/>
              </w:rPr>
              <w:t>55,43</w:t>
            </w:r>
          </w:p>
        </w:tc>
        <w:tc>
          <w:tcPr>
            <w:tcW w:w="1224" w:type="dxa"/>
            <w:tcBorders>
              <w:top w:val="nil"/>
              <w:left w:val="nil"/>
              <w:bottom w:val="single" w:sz="4" w:space="0" w:color="auto"/>
              <w:right w:val="single" w:sz="4" w:space="0" w:color="auto"/>
            </w:tcBorders>
            <w:shd w:val="clear" w:color="auto" w:fill="auto"/>
            <w:noWrap/>
            <w:vAlign w:val="center"/>
            <w:hideMark/>
          </w:tcPr>
          <w:p w14:paraId="7CE1FC63"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-20,13</w:t>
            </w:r>
          </w:p>
        </w:tc>
        <w:tc>
          <w:tcPr>
            <w:tcW w:w="1258" w:type="dxa"/>
            <w:tcBorders>
              <w:top w:val="nil"/>
              <w:left w:val="nil"/>
              <w:bottom w:val="single" w:sz="4" w:space="0" w:color="auto"/>
              <w:right w:val="single" w:sz="4" w:space="0" w:color="auto"/>
            </w:tcBorders>
            <w:shd w:val="clear" w:color="auto" w:fill="auto"/>
            <w:vAlign w:val="center"/>
            <w:hideMark/>
          </w:tcPr>
          <w:p w14:paraId="049C64B8"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73,36</w:t>
            </w:r>
          </w:p>
        </w:tc>
      </w:tr>
      <w:tr w:rsidR="00D256EA" w:rsidRPr="00AE12D5" w14:paraId="0F6AD9A3"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23894FCA"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2.12</w:t>
            </w:r>
          </w:p>
        </w:tc>
        <w:tc>
          <w:tcPr>
            <w:tcW w:w="2897" w:type="dxa"/>
            <w:tcBorders>
              <w:top w:val="nil"/>
              <w:left w:val="nil"/>
              <w:bottom w:val="single" w:sz="4" w:space="0" w:color="auto"/>
              <w:right w:val="single" w:sz="4" w:space="0" w:color="auto"/>
            </w:tcBorders>
            <w:shd w:val="clear" w:color="auto" w:fill="auto"/>
            <w:vAlign w:val="center"/>
            <w:hideMark/>
          </w:tcPr>
          <w:p w14:paraId="65C6CF39"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 xml:space="preserve">Đất có mặt nước chuyên dùng </w:t>
            </w:r>
          </w:p>
        </w:tc>
        <w:tc>
          <w:tcPr>
            <w:tcW w:w="900" w:type="dxa"/>
            <w:tcBorders>
              <w:top w:val="nil"/>
              <w:left w:val="nil"/>
              <w:bottom w:val="single" w:sz="4" w:space="0" w:color="auto"/>
              <w:right w:val="single" w:sz="4" w:space="0" w:color="auto"/>
            </w:tcBorders>
            <w:shd w:val="clear" w:color="auto" w:fill="auto"/>
            <w:noWrap/>
            <w:vAlign w:val="center"/>
            <w:hideMark/>
          </w:tcPr>
          <w:p w14:paraId="1708AB8E"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TVC</w:t>
            </w:r>
          </w:p>
        </w:tc>
        <w:tc>
          <w:tcPr>
            <w:tcW w:w="1434" w:type="dxa"/>
            <w:tcBorders>
              <w:top w:val="nil"/>
              <w:left w:val="nil"/>
              <w:bottom w:val="single" w:sz="4" w:space="0" w:color="auto"/>
              <w:right w:val="single" w:sz="4" w:space="0" w:color="auto"/>
            </w:tcBorders>
            <w:shd w:val="clear" w:color="auto" w:fill="auto"/>
            <w:vAlign w:val="center"/>
            <w:hideMark/>
          </w:tcPr>
          <w:p w14:paraId="42AA2500"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586,05</w:t>
            </w:r>
          </w:p>
        </w:tc>
        <w:tc>
          <w:tcPr>
            <w:tcW w:w="1176" w:type="dxa"/>
            <w:tcBorders>
              <w:top w:val="nil"/>
              <w:left w:val="nil"/>
              <w:bottom w:val="single" w:sz="4" w:space="0" w:color="auto"/>
              <w:right w:val="single" w:sz="4" w:space="0" w:color="auto"/>
            </w:tcBorders>
            <w:shd w:val="clear" w:color="auto" w:fill="auto"/>
            <w:vAlign w:val="center"/>
            <w:hideMark/>
          </w:tcPr>
          <w:p w14:paraId="145A569B"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784,26</w:t>
            </w:r>
          </w:p>
        </w:tc>
        <w:tc>
          <w:tcPr>
            <w:tcW w:w="1224" w:type="dxa"/>
            <w:tcBorders>
              <w:top w:val="nil"/>
              <w:left w:val="nil"/>
              <w:bottom w:val="single" w:sz="4" w:space="0" w:color="auto"/>
              <w:right w:val="single" w:sz="4" w:space="0" w:color="auto"/>
            </w:tcBorders>
            <w:shd w:val="clear" w:color="auto" w:fill="auto"/>
            <w:noWrap/>
            <w:vAlign w:val="center"/>
            <w:hideMark/>
          </w:tcPr>
          <w:p w14:paraId="68B93779"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198,21</w:t>
            </w:r>
          </w:p>
        </w:tc>
        <w:tc>
          <w:tcPr>
            <w:tcW w:w="1258" w:type="dxa"/>
            <w:tcBorders>
              <w:top w:val="nil"/>
              <w:left w:val="nil"/>
              <w:bottom w:val="single" w:sz="4" w:space="0" w:color="auto"/>
              <w:right w:val="single" w:sz="4" w:space="0" w:color="auto"/>
            </w:tcBorders>
            <w:shd w:val="clear" w:color="auto" w:fill="auto"/>
            <w:vAlign w:val="center"/>
            <w:hideMark/>
          </w:tcPr>
          <w:p w14:paraId="2491FB85"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133,82</w:t>
            </w:r>
          </w:p>
        </w:tc>
      </w:tr>
      <w:tr w:rsidR="00D256EA" w:rsidRPr="00AE12D5" w14:paraId="26C84863"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112BFE29"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w:t>
            </w:r>
          </w:p>
        </w:tc>
        <w:tc>
          <w:tcPr>
            <w:tcW w:w="2897" w:type="dxa"/>
            <w:tcBorders>
              <w:top w:val="nil"/>
              <w:left w:val="nil"/>
              <w:bottom w:val="single" w:sz="4" w:space="0" w:color="auto"/>
              <w:right w:val="single" w:sz="4" w:space="0" w:color="auto"/>
            </w:tcBorders>
            <w:shd w:val="clear" w:color="auto" w:fill="auto"/>
            <w:vAlign w:val="center"/>
            <w:hideMark/>
          </w:tcPr>
          <w:p w14:paraId="5FC22A5B"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có mặt nước chuyên dung dạng ao, hồ, đầm, phá</w:t>
            </w:r>
          </w:p>
        </w:tc>
        <w:tc>
          <w:tcPr>
            <w:tcW w:w="900" w:type="dxa"/>
            <w:tcBorders>
              <w:top w:val="nil"/>
              <w:left w:val="nil"/>
              <w:bottom w:val="single" w:sz="4" w:space="0" w:color="auto"/>
              <w:right w:val="single" w:sz="4" w:space="0" w:color="auto"/>
            </w:tcBorders>
            <w:shd w:val="clear" w:color="auto" w:fill="auto"/>
            <w:noWrap/>
            <w:vAlign w:val="center"/>
            <w:hideMark/>
          </w:tcPr>
          <w:p w14:paraId="36DFDF7E"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MNC</w:t>
            </w:r>
          </w:p>
        </w:tc>
        <w:tc>
          <w:tcPr>
            <w:tcW w:w="1434" w:type="dxa"/>
            <w:tcBorders>
              <w:top w:val="nil"/>
              <w:left w:val="nil"/>
              <w:bottom w:val="single" w:sz="4" w:space="0" w:color="auto"/>
              <w:right w:val="single" w:sz="4" w:space="0" w:color="auto"/>
            </w:tcBorders>
            <w:shd w:val="clear" w:color="auto" w:fill="auto"/>
            <w:vAlign w:val="center"/>
            <w:hideMark/>
          </w:tcPr>
          <w:p w14:paraId="458DB6F8"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1,19</w:t>
            </w:r>
          </w:p>
        </w:tc>
        <w:tc>
          <w:tcPr>
            <w:tcW w:w="1176" w:type="dxa"/>
            <w:tcBorders>
              <w:top w:val="nil"/>
              <w:left w:val="nil"/>
              <w:bottom w:val="single" w:sz="4" w:space="0" w:color="auto"/>
              <w:right w:val="single" w:sz="4" w:space="0" w:color="auto"/>
            </w:tcBorders>
            <w:shd w:val="clear" w:color="auto" w:fill="auto"/>
            <w:vAlign w:val="center"/>
            <w:hideMark/>
          </w:tcPr>
          <w:p w14:paraId="68B12BE5"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1,4</w:t>
            </w:r>
          </w:p>
        </w:tc>
        <w:tc>
          <w:tcPr>
            <w:tcW w:w="1224" w:type="dxa"/>
            <w:tcBorders>
              <w:top w:val="nil"/>
              <w:left w:val="nil"/>
              <w:bottom w:val="single" w:sz="4" w:space="0" w:color="auto"/>
              <w:right w:val="single" w:sz="4" w:space="0" w:color="auto"/>
            </w:tcBorders>
            <w:shd w:val="clear" w:color="auto" w:fill="auto"/>
            <w:noWrap/>
            <w:vAlign w:val="center"/>
            <w:hideMark/>
          </w:tcPr>
          <w:p w14:paraId="6FEDEE4B"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0,21</w:t>
            </w:r>
          </w:p>
        </w:tc>
        <w:tc>
          <w:tcPr>
            <w:tcW w:w="1258" w:type="dxa"/>
            <w:tcBorders>
              <w:top w:val="nil"/>
              <w:left w:val="nil"/>
              <w:bottom w:val="single" w:sz="4" w:space="0" w:color="auto"/>
              <w:right w:val="single" w:sz="4" w:space="0" w:color="auto"/>
            </w:tcBorders>
            <w:shd w:val="clear" w:color="auto" w:fill="auto"/>
            <w:vAlign w:val="center"/>
            <w:hideMark/>
          </w:tcPr>
          <w:p w14:paraId="15DBA7FD"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117,65</w:t>
            </w:r>
          </w:p>
        </w:tc>
      </w:tr>
      <w:tr w:rsidR="00D256EA" w:rsidRPr="00AE12D5" w14:paraId="3EE51598"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6C8DCFA2"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w:t>
            </w:r>
          </w:p>
        </w:tc>
        <w:tc>
          <w:tcPr>
            <w:tcW w:w="2897" w:type="dxa"/>
            <w:tcBorders>
              <w:top w:val="nil"/>
              <w:left w:val="nil"/>
              <w:bottom w:val="single" w:sz="4" w:space="0" w:color="auto"/>
              <w:right w:val="single" w:sz="4" w:space="0" w:color="auto"/>
            </w:tcBorders>
            <w:shd w:val="clear" w:color="auto" w:fill="auto"/>
            <w:vAlign w:val="center"/>
            <w:hideMark/>
          </w:tcPr>
          <w:p w14:paraId="1763799B"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mặt nước dạng sông ngoài, kênh, rạch, suối</w:t>
            </w:r>
          </w:p>
        </w:tc>
        <w:tc>
          <w:tcPr>
            <w:tcW w:w="900" w:type="dxa"/>
            <w:tcBorders>
              <w:top w:val="nil"/>
              <w:left w:val="nil"/>
              <w:bottom w:val="single" w:sz="4" w:space="0" w:color="auto"/>
              <w:right w:val="single" w:sz="4" w:space="0" w:color="auto"/>
            </w:tcBorders>
            <w:shd w:val="clear" w:color="auto" w:fill="auto"/>
            <w:noWrap/>
            <w:vAlign w:val="center"/>
            <w:hideMark/>
          </w:tcPr>
          <w:p w14:paraId="5E3CFD9B"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SON</w:t>
            </w:r>
          </w:p>
        </w:tc>
        <w:tc>
          <w:tcPr>
            <w:tcW w:w="1434" w:type="dxa"/>
            <w:tcBorders>
              <w:top w:val="nil"/>
              <w:left w:val="nil"/>
              <w:bottom w:val="single" w:sz="4" w:space="0" w:color="auto"/>
              <w:right w:val="single" w:sz="4" w:space="0" w:color="auto"/>
            </w:tcBorders>
            <w:shd w:val="clear" w:color="auto" w:fill="auto"/>
            <w:vAlign w:val="center"/>
            <w:hideMark/>
          </w:tcPr>
          <w:p w14:paraId="64DA1C64"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584,86</w:t>
            </w:r>
          </w:p>
        </w:tc>
        <w:tc>
          <w:tcPr>
            <w:tcW w:w="1176" w:type="dxa"/>
            <w:tcBorders>
              <w:top w:val="nil"/>
              <w:left w:val="nil"/>
              <w:bottom w:val="single" w:sz="4" w:space="0" w:color="auto"/>
              <w:right w:val="single" w:sz="4" w:space="0" w:color="auto"/>
            </w:tcBorders>
            <w:shd w:val="clear" w:color="auto" w:fill="auto"/>
            <w:vAlign w:val="center"/>
            <w:hideMark/>
          </w:tcPr>
          <w:p w14:paraId="1E80168D"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782,86</w:t>
            </w:r>
          </w:p>
        </w:tc>
        <w:tc>
          <w:tcPr>
            <w:tcW w:w="1224" w:type="dxa"/>
            <w:tcBorders>
              <w:top w:val="nil"/>
              <w:left w:val="nil"/>
              <w:bottom w:val="single" w:sz="4" w:space="0" w:color="auto"/>
              <w:right w:val="single" w:sz="4" w:space="0" w:color="auto"/>
            </w:tcBorders>
            <w:shd w:val="clear" w:color="auto" w:fill="auto"/>
            <w:noWrap/>
            <w:vAlign w:val="center"/>
            <w:hideMark/>
          </w:tcPr>
          <w:p w14:paraId="32EDDA1E"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198,00</w:t>
            </w:r>
          </w:p>
        </w:tc>
        <w:tc>
          <w:tcPr>
            <w:tcW w:w="1258" w:type="dxa"/>
            <w:tcBorders>
              <w:top w:val="nil"/>
              <w:left w:val="nil"/>
              <w:bottom w:val="single" w:sz="4" w:space="0" w:color="auto"/>
              <w:right w:val="single" w:sz="4" w:space="0" w:color="auto"/>
            </w:tcBorders>
            <w:shd w:val="clear" w:color="auto" w:fill="auto"/>
            <w:vAlign w:val="center"/>
            <w:hideMark/>
          </w:tcPr>
          <w:p w14:paraId="69D581E5"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133,85</w:t>
            </w:r>
          </w:p>
        </w:tc>
      </w:tr>
      <w:tr w:rsidR="00D256EA" w:rsidRPr="00AE12D5" w14:paraId="4EBF680B"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757A352B"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2.13</w:t>
            </w:r>
          </w:p>
        </w:tc>
        <w:tc>
          <w:tcPr>
            <w:tcW w:w="2897" w:type="dxa"/>
            <w:tcBorders>
              <w:top w:val="nil"/>
              <w:left w:val="nil"/>
              <w:bottom w:val="single" w:sz="4" w:space="0" w:color="auto"/>
              <w:right w:val="single" w:sz="4" w:space="0" w:color="auto"/>
            </w:tcBorders>
            <w:shd w:val="clear" w:color="auto" w:fill="auto"/>
            <w:vAlign w:val="center"/>
            <w:hideMark/>
          </w:tcPr>
          <w:p w14:paraId="6C56A15D" w14:textId="77777777" w:rsidR="00D256EA" w:rsidRPr="00AE12D5" w:rsidRDefault="00D256EA" w:rsidP="00D256EA">
            <w:pPr>
              <w:rPr>
                <w:rFonts w:cs="Times New Roman"/>
                <w:bCs w:val="0"/>
                <w:iCs w:val="0"/>
                <w:color w:val="000000"/>
                <w:sz w:val="24"/>
                <w:szCs w:val="24"/>
              </w:rPr>
            </w:pPr>
            <w:r w:rsidRPr="00AE12D5">
              <w:rPr>
                <w:rFonts w:cs="Times New Roman"/>
                <w:bCs w:val="0"/>
                <w:iCs w:val="0"/>
                <w:color w:val="000000"/>
                <w:sz w:val="24"/>
                <w:szCs w:val="24"/>
              </w:rPr>
              <w:t>Đất phi nông nghiệp khác</w:t>
            </w:r>
          </w:p>
        </w:tc>
        <w:tc>
          <w:tcPr>
            <w:tcW w:w="900" w:type="dxa"/>
            <w:tcBorders>
              <w:top w:val="nil"/>
              <w:left w:val="nil"/>
              <w:bottom w:val="single" w:sz="4" w:space="0" w:color="auto"/>
              <w:right w:val="single" w:sz="4" w:space="0" w:color="auto"/>
            </w:tcBorders>
            <w:shd w:val="clear" w:color="auto" w:fill="auto"/>
            <w:noWrap/>
            <w:vAlign w:val="center"/>
            <w:hideMark/>
          </w:tcPr>
          <w:p w14:paraId="5279589B"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PNK</w:t>
            </w:r>
          </w:p>
        </w:tc>
        <w:tc>
          <w:tcPr>
            <w:tcW w:w="1434" w:type="dxa"/>
            <w:tcBorders>
              <w:top w:val="nil"/>
              <w:left w:val="nil"/>
              <w:bottom w:val="single" w:sz="4" w:space="0" w:color="auto"/>
              <w:right w:val="single" w:sz="4" w:space="0" w:color="auto"/>
            </w:tcBorders>
            <w:shd w:val="clear" w:color="auto" w:fill="auto"/>
            <w:vAlign w:val="center"/>
            <w:hideMark/>
          </w:tcPr>
          <w:p w14:paraId="14491AD6"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0,29</w:t>
            </w:r>
          </w:p>
        </w:tc>
        <w:tc>
          <w:tcPr>
            <w:tcW w:w="1176" w:type="dxa"/>
            <w:tcBorders>
              <w:top w:val="nil"/>
              <w:left w:val="nil"/>
              <w:bottom w:val="single" w:sz="4" w:space="0" w:color="auto"/>
              <w:right w:val="single" w:sz="4" w:space="0" w:color="auto"/>
            </w:tcBorders>
            <w:shd w:val="clear" w:color="auto" w:fill="auto"/>
            <w:vAlign w:val="center"/>
            <w:hideMark/>
          </w:tcPr>
          <w:p w14:paraId="53974621"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0,28</w:t>
            </w:r>
          </w:p>
        </w:tc>
        <w:tc>
          <w:tcPr>
            <w:tcW w:w="1224" w:type="dxa"/>
            <w:tcBorders>
              <w:top w:val="nil"/>
              <w:left w:val="nil"/>
              <w:bottom w:val="single" w:sz="4" w:space="0" w:color="auto"/>
              <w:right w:val="single" w:sz="4" w:space="0" w:color="auto"/>
            </w:tcBorders>
            <w:shd w:val="clear" w:color="auto" w:fill="auto"/>
            <w:noWrap/>
            <w:vAlign w:val="center"/>
            <w:hideMark/>
          </w:tcPr>
          <w:p w14:paraId="6D6A3747"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-0,01</w:t>
            </w:r>
          </w:p>
        </w:tc>
        <w:tc>
          <w:tcPr>
            <w:tcW w:w="1258" w:type="dxa"/>
            <w:tcBorders>
              <w:top w:val="nil"/>
              <w:left w:val="nil"/>
              <w:bottom w:val="single" w:sz="4" w:space="0" w:color="auto"/>
              <w:right w:val="single" w:sz="4" w:space="0" w:color="auto"/>
            </w:tcBorders>
            <w:shd w:val="clear" w:color="auto" w:fill="auto"/>
            <w:vAlign w:val="center"/>
            <w:hideMark/>
          </w:tcPr>
          <w:p w14:paraId="1ED79016" w14:textId="77777777" w:rsidR="00D256EA" w:rsidRPr="00AE12D5" w:rsidRDefault="00D256EA" w:rsidP="00D256EA">
            <w:pPr>
              <w:jc w:val="center"/>
              <w:rPr>
                <w:rFonts w:cs="Times New Roman"/>
                <w:bCs w:val="0"/>
                <w:iCs w:val="0"/>
                <w:color w:val="000000"/>
                <w:sz w:val="24"/>
                <w:szCs w:val="24"/>
              </w:rPr>
            </w:pPr>
            <w:r w:rsidRPr="00AE12D5">
              <w:rPr>
                <w:rFonts w:cs="Times New Roman"/>
                <w:bCs w:val="0"/>
                <w:iCs w:val="0"/>
                <w:color w:val="000000"/>
                <w:sz w:val="24"/>
                <w:szCs w:val="24"/>
              </w:rPr>
              <w:t>96,55</w:t>
            </w:r>
          </w:p>
        </w:tc>
      </w:tr>
      <w:tr w:rsidR="00D256EA" w:rsidRPr="00AE12D5" w14:paraId="3F27780C" w14:textId="77777777" w:rsidTr="00D256EA">
        <w:trPr>
          <w:trHeight w:val="328"/>
        </w:trPr>
        <w:tc>
          <w:tcPr>
            <w:tcW w:w="703" w:type="dxa"/>
            <w:tcBorders>
              <w:top w:val="nil"/>
              <w:left w:val="single" w:sz="4" w:space="0" w:color="auto"/>
              <w:bottom w:val="single" w:sz="4" w:space="0" w:color="auto"/>
              <w:right w:val="single" w:sz="4" w:space="0" w:color="auto"/>
            </w:tcBorders>
            <w:shd w:val="clear" w:color="auto" w:fill="auto"/>
            <w:noWrap/>
            <w:vAlign w:val="center"/>
            <w:hideMark/>
          </w:tcPr>
          <w:p w14:paraId="200755D9"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3</w:t>
            </w:r>
          </w:p>
        </w:tc>
        <w:tc>
          <w:tcPr>
            <w:tcW w:w="2897" w:type="dxa"/>
            <w:tcBorders>
              <w:top w:val="nil"/>
              <w:left w:val="nil"/>
              <w:bottom w:val="single" w:sz="4" w:space="0" w:color="auto"/>
              <w:right w:val="single" w:sz="4" w:space="0" w:color="auto"/>
            </w:tcBorders>
            <w:shd w:val="clear" w:color="auto" w:fill="auto"/>
            <w:vAlign w:val="center"/>
            <w:hideMark/>
          </w:tcPr>
          <w:p w14:paraId="5475363B" w14:textId="77777777" w:rsidR="00D256EA" w:rsidRPr="00AE12D5" w:rsidRDefault="00D256EA" w:rsidP="00D256EA">
            <w:pPr>
              <w:rPr>
                <w:rFonts w:cs="Times New Roman"/>
                <w:b/>
                <w:iCs w:val="0"/>
                <w:color w:val="000000"/>
                <w:sz w:val="24"/>
                <w:szCs w:val="24"/>
              </w:rPr>
            </w:pPr>
            <w:r w:rsidRPr="00AE12D5">
              <w:rPr>
                <w:rFonts w:cs="Times New Roman"/>
                <w:b/>
                <w:iCs w:val="0"/>
                <w:color w:val="000000"/>
                <w:sz w:val="24"/>
                <w:szCs w:val="24"/>
              </w:rPr>
              <w:t>Đất chưa sử dụng</w:t>
            </w:r>
          </w:p>
        </w:tc>
        <w:tc>
          <w:tcPr>
            <w:tcW w:w="900" w:type="dxa"/>
            <w:tcBorders>
              <w:top w:val="nil"/>
              <w:left w:val="nil"/>
              <w:bottom w:val="single" w:sz="4" w:space="0" w:color="auto"/>
              <w:right w:val="single" w:sz="4" w:space="0" w:color="auto"/>
            </w:tcBorders>
            <w:shd w:val="clear" w:color="auto" w:fill="auto"/>
            <w:noWrap/>
            <w:vAlign w:val="center"/>
            <w:hideMark/>
          </w:tcPr>
          <w:p w14:paraId="2FAE4B74"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CSD</w:t>
            </w:r>
          </w:p>
        </w:tc>
        <w:tc>
          <w:tcPr>
            <w:tcW w:w="1434" w:type="dxa"/>
            <w:tcBorders>
              <w:top w:val="nil"/>
              <w:left w:val="nil"/>
              <w:bottom w:val="single" w:sz="4" w:space="0" w:color="auto"/>
              <w:right w:val="single" w:sz="4" w:space="0" w:color="auto"/>
            </w:tcBorders>
            <w:shd w:val="clear" w:color="auto" w:fill="auto"/>
            <w:vAlign w:val="center"/>
            <w:hideMark/>
          </w:tcPr>
          <w:p w14:paraId="4C9168B2"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27,42</w:t>
            </w:r>
          </w:p>
        </w:tc>
        <w:tc>
          <w:tcPr>
            <w:tcW w:w="1176" w:type="dxa"/>
            <w:tcBorders>
              <w:top w:val="nil"/>
              <w:left w:val="nil"/>
              <w:bottom w:val="single" w:sz="4" w:space="0" w:color="auto"/>
              <w:right w:val="single" w:sz="4" w:space="0" w:color="auto"/>
            </w:tcBorders>
            <w:shd w:val="clear" w:color="auto" w:fill="auto"/>
            <w:vAlign w:val="center"/>
            <w:hideMark/>
          </w:tcPr>
          <w:p w14:paraId="016A606A"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88,92</w:t>
            </w:r>
          </w:p>
        </w:tc>
        <w:tc>
          <w:tcPr>
            <w:tcW w:w="1224" w:type="dxa"/>
            <w:tcBorders>
              <w:top w:val="nil"/>
              <w:left w:val="nil"/>
              <w:bottom w:val="single" w:sz="4" w:space="0" w:color="auto"/>
              <w:right w:val="single" w:sz="4" w:space="0" w:color="auto"/>
            </w:tcBorders>
            <w:shd w:val="clear" w:color="auto" w:fill="auto"/>
            <w:noWrap/>
            <w:vAlign w:val="center"/>
            <w:hideMark/>
          </w:tcPr>
          <w:p w14:paraId="69017DA0"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61,50</w:t>
            </w:r>
          </w:p>
        </w:tc>
        <w:tc>
          <w:tcPr>
            <w:tcW w:w="1258" w:type="dxa"/>
            <w:tcBorders>
              <w:top w:val="nil"/>
              <w:left w:val="nil"/>
              <w:bottom w:val="single" w:sz="4" w:space="0" w:color="auto"/>
              <w:right w:val="single" w:sz="4" w:space="0" w:color="auto"/>
            </w:tcBorders>
            <w:shd w:val="clear" w:color="auto" w:fill="auto"/>
            <w:vAlign w:val="center"/>
            <w:hideMark/>
          </w:tcPr>
          <w:p w14:paraId="793D4907" w14:textId="77777777" w:rsidR="00D256EA" w:rsidRPr="00AE12D5" w:rsidRDefault="00D256EA" w:rsidP="00D256EA">
            <w:pPr>
              <w:jc w:val="center"/>
              <w:rPr>
                <w:rFonts w:cs="Times New Roman"/>
                <w:b/>
                <w:iCs w:val="0"/>
                <w:color w:val="000000"/>
                <w:sz w:val="24"/>
                <w:szCs w:val="24"/>
              </w:rPr>
            </w:pPr>
            <w:r w:rsidRPr="00AE12D5">
              <w:rPr>
                <w:rFonts w:cs="Times New Roman"/>
                <w:b/>
                <w:iCs w:val="0"/>
                <w:color w:val="000000"/>
                <w:sz w:val="24"/>
                <w:szCs w:val="24"/>
              </w:rPr>
              <w:t>324,29</w:t>
            </w:r>
          </w:p>
        </w:tc>
      </w:tr>
    </w:tbl>
    <w:p w14:paraId="68352A6A" w14:textId="77777777" w:rsidR="00D256EA" w:rsidRPr="00AE12D5" w:rsidRDefault="00D256EA" w:rsidP="00D256EA">
      <w:pPr>
        <w:widowControl w:val="0"/>
        <w:spacing w:before="60"/>
        <w:ind w:firstLine="180"/>
        <w:jc w:val="both"/>
        <w:rPr>
          <w:rFonts w:cs="Times New Roman"/>
          <w:b/>
          <w:i/>
          <w:color w:val="000000" w:themeColor="text1"/>
          <w:lang w:val="vi-VN"/>
        </w:rPr>
      </w:pPr>
      <w:r w:rsidRPr="00AE12D5">
        <w:rPr>
          <w:rFonts w:cs="Times New Roman"/>
          <w:b/>
          <w:i/>
          <w:color w:val="000000" w:themeColor="text1"/>
          <w:lang w:val="nl-NL"/>
        </w:rPr>
        <w:t>a)</w:t>
      </w:r>
      <w:r w:rsidRPr="00AE12D5">
        <w:rPr>
          <w:rFonts w:cs="Times New Roman"/>
          <w:b/>
          <w:i/>
          <w:color w:val="000000" w:themeColor="text1"/>
          <w:lang w:val="vi-VN"/>
        </w:rPr>
        <w:t xml:space="preserve"> </w:t>
      </w:r>
      <w:r w:rsidRPr="00AE12D5">
        <w:rPr>
          <w:rFonts w:cs="Times New Roman"/>
          <w:b/>
          <w:i/>
          <w:color w:val="000000" w:themeColor="text1"/>
          <w:lang w:val="nl-NL"/>
        </w:rPr>
        <w:t xml:space="preserve">Đất </w:t>
      </w:r>
      <w:r w:rsidRPr="00AE12D5">
        <w:rPr>
          <w:rFonts w:cs="Times New Roman"/>
          <w:b/>
          <w:i/>
          <w:color w:val="000000" w:themeColor="text1"/>
          <w:lang w:val="vi-VN"/>
        </w:rPr>
        <w:t>nông nghiệp</w:t>
      </w:r>
    </w:p>
    <w:p w14:paraId="5AA91E57"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nl-NL"/>
        </w:rPr>
        <w:t>Chỉ tiêu</w:t>
      </w:r>
      <w:r w:rsidRPr="00AE12D5">
        <w:rPr>
          <w:rFonts w:ascii="Times New Roman" w:hAnsi="Times New Roman" w:cs="Times New Roman"/>
          <w:color w:val="000000" w:themeColor="text1"/>
          <w:lang w:val="vi-VN"/>
        </w:rPr>
        <w:t xml:space="preserve"> được duyệt</w:t>
      </w:r>
      <w:r w:rsidRPr="00AE12D5">
        <w:rPr>
          <w:rFonts w:ascii="Times New Roman" w:hAnsi="Times New Roman" w:cs="Times New Roman"/>
          <w:color w:val="000000" w:themeColor="text1"/>
          <w:lang w:val="nl-NL"/>
        </w:rPr>
        <w:t>, diện tích đất nông nghiệp đến</w:t>
      </w:r>
      <w:r w:rsidRPr="00AE12D5">
        <w:rPr>
          <w:rFonts w:ascii="Times New Roman" w:hAnsi="Times New Roman" w:cs="Times New Roman"/>
          <w:color w:val="000000" w:themeColor="text1"/>
          <w:lang w:val="vi-VN"/>
        </w:rPr>
        <w:t xml:space="preserve"> năm 2020 của là 41.448,20 ha giảm </w:t>
      </w:r>
      <w:r w:rsidRPr="00AE12D5">
        <w:rPr>
          <w:rFonts w:ascii="Times New Roman" w:hAnsi="Times New Roman" w:cs="Times New Roman"/>
          <w:color w:val="000000" w:themeColor="text1"/>
          <w:lang w:val="en-US"/>
        </w:rPr>
        <w:t>471</w:t>
      </w:r>
      <w:r w:rsidRPr="00AE12D5">
        <w:rPr>
          <w:rFonts w:ascii="Times New Roman" w:hAnsi="Times New Roman" w:cs="Times New Roman"/>
          <w:color w:val="000000" w:themeColor="text1"/>
          <w:lang w:val="vi-VN"/>
        </w:rPr>
        <w:t>,66 ha so với hiện trạng năm 2015.</w:t>
      </w:r>
    </w:p>
    <w:p w14:paraId="24FDD6C9"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Kết quả thực hiện đến năm 2020 là 41.920,01 ha, giảm 39,85 ha so với hiện trạng năm 2015 và cao</w:t>
      </w:r>
      <w:r w:rsidRPr="00AE12D5">
        <w:rPr>
          <w:rFonts w:ascii="Times New Roman" w:hAnsi="Times New Roman" w:cs="Times New Roman"/>
          <w:i/>
          <w:color w:val="000000" w:themeColor="text1"/>
          <w:lang w:val="vi-VN"/>
        </w:rPr>
        <w:t xml:space="preserve"> </w:t>
      </w:r>
      <w:r w:rsidRPr="00AE12D5">
        <w:rPr>
          <w:rFonts w:ascii="Times New Roman" w:hAnsi="Times New Roman" w:cs="Times New Roman"/>
          <w:iCs w:val="0"/>
          <w:color w:val="000000" w:themeColor="text1"/>
          <w:lang w:val="vi-VN"/>
        </w:rPr>
        <w:t>hơn 4</w:t>
      </w:r>
      <w:r w:rsidRPr="00AE12D5">
        <w:rPr>
          <w:rFonts w:ascii="Times New Roman" w:hAnsi="Times New Roman" w:cs="Times New Roman"/>
          <w:iCs w:val="0"/>
          <w:color w:val="000000" w:themeColor="text1"/>
          <w:lang w:val="en-US"/>
        </w:rPr>
        <w:t>3</w:t>
      </w:r>
      <w:r w:rsidRPr="00AE12D5">
        <w:rPr>
          <w:rFonts w:ascii="Times New Roman" w:hAnsi="Times New Roman" w:cs="Times New Roman"/>
          <w:iCs w:val="0"/>
          <w:color w:val="000000" w:themeColor="text1"/>
          <w:lang w:val="vi-VN"/>
        </w:rPr>
        <w:t>1,81 ha so với chỉ tiêu được được duyệt</w:t>
      </w:r>
      <w:r w:rsidRPr="00AE12D5">
        <w:rPr>
          <w:rFonts w:ascii="Times New Roman" w:hAnsi="Times New Roman" w:cs="Times New Roman"/>
          <w:color w:val="000000" w:themeColor="text1"/>
          <w:lang w:val="vi-VN"/>
        </w:rPr>
        <w:t>, đạt tỷ lệ 101,14%.</w:t>
      </w:r>
    </w:p>
    <w:p w14:paraId="39259511"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Cụ thể một số loại đất chính như sau:</w:t>
      </w:r>
    </w:p>
    <w:p w14:paraId="71D481EB" w14:textId="77777777" w:rsidR="00D256EA" w:rsidRPr="00AE12D5" w:rsidRDefault="00D256EA" w:rsidP="00D256EA">
      <w:pPr>
        <w:pStyle w:val="BodyTextIndent"/>
        <w:widowControl w:val="0"/>
        <w:spacing w:before="60"/>
        <w:ind w:left="0" w:firstLine="630"/>
        <w:jc w:val="both"/>
        <w:rPr>
          <w:rFonts w:ascii="Times New Roman" w:hAnsi="Times New Roman" w:cs="Times New Roman"/>
          <w:i/>
          <w:iCs w:val="0"/>
          <w:color w:val="000000" w:themeColor="text1"/>
          <w:lang w:val="vi-VN"/>
        </w:rPr>
      </w:pPr>
      <w:r w:rsidRPr="00AE12D5">
        <w:rPr>
          <w:rFonts w:ascii="Times New Roman" w:hAnsi="Times New Roman" w:cs="Times New Roman"/>
          <w:i/>
          <w:iCs w:val="0"/>
          <w:color w:val="000000" w:themeColor="text1"/>
          <w:lang w:val="vi-VN"/>
        </w:rPr>
        <w:t xml:space="preserve">- Đất trồng lúa: </w:t>
      </w:r>
    </w:p>
    <w:p w14:paraId="0088FEEC"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Theo chỉ tiêu được duyệt, đến năm 2020 đất trồng lúa có diện tích là 2.491,46 ha </w:t>
      </w:r>
      <w:r w:rsidRPr="00AE12D5">
        <w:rPr>
          <w:rFonts w:ascii="Times New Roman" w:hAnsi="Times New Roman" w:cs="Times New Roman"/>
          <w:i/>
          <w:iCs w:val="0"/>
          <w:color w:val="000000" w:themeColor="text1"/>
          <w:lang w:val="vi-VN"/>
        </w:rPr>
        <w:t>(trong đó: đất chuyên trồng lúa nước là 1.708,46 ha)</w:t>
      </w:r>
      <w:r w:rsidRPr="00AE12D5">
        <w:rPr>
          <w:rFonts w:ascii="Times New Roman" w:hAnsi="Times New Roman" w:cs="Times New Roman"/>
          <w:color w:val="000000" w:themeColor="text1"/>
          <w:lang w:val="vi-VN"/>
        </w:rPr>
        <w:t>, giảm 41,15 ha so với hiện trạng năm 2015.</w:t>
      </w:r>
    </w:p>
    <w:p w14:paraId="22A8629A"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diện tích đất trồng lúa là 2.421,62  ha </w:t>
      </w:r>
      <w:r w:rsidRPr="00AE12D5">
        <w:rPr>
          <w:rFonts w:ascii="Times New Roman" w:hAnsi="Times New Roman" w:cs="Times New Roman"/>
          <w:i/>
          <w:iCs w:val="0"/>
          <w:color w:val="000000" w:themeColor="text1"/>
          <w:lang w:val="vi-VN"/>
        </w:rPr>
        <w:t>(đất chuyên trồng lúa nước là 1.701,38 ha)</w:t>
      </w:r>
      <w:r w:rsidRPr="00AE12D5">
        <w:rPr>
          <w:rFonts w:ascii="Times New Roman" w:hAnsi="Times New Roman" w:cs="Times New Roman"/>
          <w:color w:val="000000" w:themeColor="text1"/>
          <w:lang w:val="vi-VN"/>
        </w:rPr>
        <w:t xml:space="preserve">, giảm </w:t>
      </w:r>
      <w:r w:rsidRPr="00AE12D5">
        <w:rPr>
          <w:rFonts w:ascii="Times New Roman" w:hAnsi="Times New Roman" w:cs="Times New Roman"/>
          <w:color w:val="000000" w:themeColor="text1"/>
          <w:lang w:val="en-US"/>
        </w:rPr>
        <w:t>110,99</w:t>
      </w:r>
      <w:r w:rsidRPr="00AE12D5">
        <w:rPr>
          <w:rFonts w:ascii="Times New Roman" w:hAnsi="Times New Roman" w:cs="Times New Roman"/>
          <w:color w:val="000000" w:themeColor="text1"/>
          <w:lang w:val="vi-VN"/>
        </w:rPr>
        <w:t xml:space="preserve"> ha so với hiện trạng năm 2015 và thấp hơn chỉ tiêu được duyệt là 69,84 ha.</w:t>
      </w:r>
    </w:p>
    <w:p w14:paraId="30DB70A2" w14:textId="77777777" w:rsidR="00D256EA" w:rsidRPr="00AE12D5" w:rsidRDefault="00D256EA" w:rsidP="00D256EA">
      <w:pPr>
        <w:pStyle w:val="BodyTextIndent"/>
        <w:widowControl w:val="0"/>
        <w:spacing w:before="60"/>
        <w:ind w:left="0" w:firstLine="630"/>
        <w:jc w:val="both"/>
        <w:rPr>
          <w:rFonts w:ascii="Times New Roman" w:hAnsi="Times New Roman" w:cs="Times New Roman"/>
          <w:i/>
          <w:iCs w:val="0"/>
          <w:color w:val="000000" w:themeColor="text1"/>
          <w:lang w:val="vi-VN"/>
        </w:rPr>
      </w:pPr>
      <w:r w:rsidRPr="00AE12D5">
        <w:rPr>
          <w:rFonts w:ascii="Times New Roman" w:hAnsi="Times New Roman" w:cs="Times New Roman"/>
          <w:i/>
          <w:iCs w:val="0"/>
          <w:color w:val="000000" w:themeColor="text1"/>
          <w:lang w:val="vi-VN"/>
        </w:rPr>
        <w:t>-  Đất trồng cây hàng năm khác:</w:t>
      </w:r>
    </w:p>
    <w:p w14:paraId="6D7CCF27"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Theo chỉ tiêu được duyệt, đến năm 2020 đất trồng cây hàng năm khác có diện tích là </w:t>
      </w:r>
      <w:r w:rsidRPr="00AE12D5">
        <w:rPr>
          <w:rFonts w:ascii="Times New Roman" w:hAnsi="Times New Roman" w:cs="Times New Roman"/>
          <w:color w:val="000000" w:themeColor="text1"/>
          <w:lang w:val="en-US"/>
        </w:rPr>
        <w:t>1.977,47</w:t>
      </w:r>
      <w:r w:rsidRPr="00AE12D5">
        <w:rPr>
          <w:rFonts w:ascii="Times New Roman" w:hAnsi="Times New Roman" w:cs="Times New Roman"/>
          <w:color w:val="000000" w:themeColor="text1"/>
          <w:lang w:val="vi-VN"/>
        </w:rPr>
        <w:t xml:space="preserve"> ha, giảm 88,78 ha so với hiện trạng năm 2015.</w:t>
      </w:r>
    </w:p>
    <w:p w14:paraId="6823FA9F"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đất trồng cây hàng năm khác có diện tích là 1.658,70 ha giảm 407,55 ha so với hiện trạng năm 2015 và thấp hơn 318,77 </w:t>
      </w:r>
      <w:r w:rsidRPr="00AE12D5">
        <w:rPr>
          <w:rFonts w:ascii="Times New Roman" w:hAnsi="Times New Roman" w:cs="Times New Roman"/>
          <w:color w:val="000000" w:themeColor="text1"/>
          <w:lang w:val="vi-VN"/>
        </w:rPr>
        <w:lastRenderedPageBreak/>
        <w:t>ha so với chỉ tiêu được duyệt.</w:t>
      </w:r>
    </w:p>
    <w:p w14:paraId="47529A20"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i/>
          <w:iCs w:val="0"/>
          <w:color w:val="000000" w:themeColor="text1"/>
          <w:lang w:val="vi-VN"/>
        </w:rPr>
        <w:t>-  Đất trồng cây lâu năm:</w:t>
      </w:r>
      <w:r w:rsidRPr="00AE12D5">
        <w:rPr>
          <w:rFonts w:ascii="Times New Roman" w:hAnsi="Times New Roman" w:cs="Times New Roman"/>
          <w:color w:val="000000" w:themeColor="text1"/>
          <w:lang w:val="vi-VN"/>
        </w:rPr>
        <w:t xml:space="preserve"> </w:t>
      </w:r>
    </w:p>
    <w:p w14:paraId="46EF9AD6"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Theo chỉ tiêu được duyệt đến năm 2020, diện tích đất trồng cây lâu năm trên địa bàn huyện là 7.660,48 ha, giảm 2.449,11 ha so với hiện trạng năm 2015.</w:t>
      </w:r>
    </w:p>
    <w:p w14:paraId="7113DC14"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 Kết quả thực hiện đến năm 2020, diện tích đất trồng cây lâu năm là 10.109,59 ha, giảm </w:t>
      </w:r>
      <w:r w:rsidRPr="00AE12D5">
        <w:rPr>
          <w:rFonts w:ascii="Times New Roman" w:hAnsi="Times New Roman" w:cs="Times New Roman"/>
          <w:color w:val="000000" w:themeColor="text1"/>
          <w:lang w:val="en-US"/>
        </w:rPr>
        <w:t>49,31</w:t>
      </w:r>
      <w:r w:rsidRPr="00AE12D5">
        <w:rPr>
          <w:rFonts w:ascii="Times New Roman" w:hAnsi="Times New Roman" w:cs="Times New Roman"/>
          <w:color w:val="000000" w:themeColor="text1"/>
          <w:lang w:val="vi-VN"/>
        </w:rPr>
        <w:t xml:space="preserve"> ha so với hiện trạng năm 2015 và </w:t>
      </w:r>
      <w:r w:rsidRPr="00AE12D5">
        <w:rPr>
          <w:rFonts w:ascii="Times New Roman" w:hAnsi="Times New Roman" w:cs="Times New Roman"/>
          <w:color w:val="000000" w:themeColor="text1"/>
          <w:lang w:val="en-US"/>
        </w:rPr>
        <w:t>cao hơn</w:t>
      </w:r>
      <w:r w:rsidRPr="00AE12D5">
        <w:rPr>
          <w:rFonts w:ascii="Times New Roman" w:hAnsi="Times New Roman" w:cs="Times New Roman"/>
          <w:color w:val="000000" w:themeColor="text1"/>
          <w:lang w:val="vi-VN"/>
        </w:rPr>
        <w:t xml:space="preserve"> hơn chỉ tiêu được duyệt là 2.449,11 ha.</w:t>
      </w:r>
    </w:p>
    <w:p w14:paraId="21EEF164" w14:textId="77777777" w:rsidR="00D256EA" w:rsidRPr="00AE12D5" w:rsidRDefault="00D256EA" w:rsidP="00D256EA">
      <w:pPr>
        <w:pStyle w:val="BodyTextIndent"/>
        <w:widowControl w:val="0"/>
        <w:spacing w:before="60"/>
        <w:ind w:left="0" w:firstLine="630"/>
        <w:jc w:val="both"/>
        <w:rPr>
          <w:rFonts w:ascii="Times New Roman" w:hAnsi="Times New Roman" w:cs="Times New Roman"/>
          <w:i/>
          <w:iCs w:val="0"/>
          <w:color w:val="000000" w:themeColor="text1"/>
          <w:lang w:val="vi-VN"/>
        </w:rPr>
      </w:pPr>
      <w:r w:rsidRPr="00AE12D5">
        <w:rPr>
          <w:rFonts w:ascii="Times New Roman" w:hAnsi="Times New Roman" w:cs="Times New Roman"/>
          <w:i/>
          <w:iCs w:val="0"/>
          <w:color w:val="000000" w:themeColor="text1"/>
          <w:lang w:val="vi-VN"/>
        </w:rPr>
        <w:t xml:space="preserve">- Đất rừng phòng hộ: </w:t>
      </w:r>
    </w:p>
    <w:p w14:paraId="66AF4232"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Chỉ tiêu được duyệt đất rừng phòng hộ đến năm 2020 là 6.958,20 ha, tăng 736,30 ha so với hiện trạng năm 2015.</w:t>
      </w:r>
    </w:p>
    <w:p w14:paraId="6C8B7332"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Kết quả thực hiện đến năm 2020, đất rừng phòng hộ trên địa bàn huyện có diện tích là 6.663,63 ha tăng 441,73 ha so với hiện trạng năm 2015 và thấp hơn 294,57 ha so với chỉ tiêu được duyệt.</w:t>
      </w:r>
    </w:p>
    <w:p w14:paraId="3CCF28BF"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i/>
          <w:iCs w:val="0"/>
          <w:color w:val="000000" w:themeColor="text1"/>
          <w:lang w:val="vi-VN"/>
        </w:rPr>
        <w:t>- Đất rừng sản xuất:</w:t>
      </w:r>
    </w:p>
    <w:p w14:paraId="725AEA4C"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 Theo chỉ tiêu được duyệt đến năm 2020, đất rừng sản xuất có diện tích là 22.115,19 ha, tăng 1.154,97 ha so với hiện trạng năm 2015. </w:t>
      </w:r>
    </w:p>
    <w:p w14:paraId="24DB4751"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 Kết quả thực hiện đến năm 2020, đất rừng sản xuất có diện tích là  21.034,25 ha, tăng 74,031 ha so với hiện trạng năm 2015 và thấp hơn chỉ tiêu được duyệt là 1.080,94 ha.</w:t>
      </w:r>
    </w:p>
    <w:p w14:paraId="0B4BC2E0"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i/>
          <w:iCs w:val="0"/>
          <w:color w:val="000000" w:themeColor="text1"/>
          <w:lang w:val="vi-VN"/>
        </w:rPr>
        <w:t>- Đất nuôi trồng thủy sản:</w:t>
      </w:r>
    </w:p>
    <w:p w14:paraId="747FB3AF"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 Theo chỉ tiêu được duyệt đến năm 2020, diện tích đất nuôi trồng thủy sản trên địa bàn huyện là 20,64 ha, giảm 2,97 ha so với hiện trạng năm 2015.</w:t>
      </w:r>
    </w:p>
    <w:p w14:paraId="621D3623"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 Kết quả thực hiện đến năm 2020, đất nuôi trồng thủy sản có diện tích là  29,38 ha, tăng 11,71 ha so với hiện trạng năm 2015 và so với chỉ tiêu được duyệt cao hơn 8,74 ha.</w:t>
      </w:r>
    </w:p>
    <w:p w14:paraId="15B2B668"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p>
    <w:p w14:paraId="040C7785" w14:textId="77777777" w:rsidR="00D256EA" w:rsidRPr="00AE12D5" w:rsidRDefault="00D256EA" w:rsidP="00D256EA">
      <w:pPr>
        <w:pStyle w:val="BodyTextIndent"/>
        <w:widowControl w:val="0"/>
        <w:shd w:val="clear" w:color="auto" w:fill="FFFFFF" w:themeFill="background1"/>
        <w:spacing w:before="60" w:after="40" w:line="320" w:lineRule="exact"/>
        <w:ind w:left="0" w:firstLine="630"/>
        <w:jc w:val="both"/>
        <w:rPr>
          <w:rFonts w:ascii="Times New Roman" w:hAnsi="Times New Roman" w:cs="Times New Roman"/>
          <w:b/>
          <w:bCs w:val="0"/>
          <w:i/>
          <w:color w:val="000000" w:themeColor="text1"/>
          <w:lang w:val="vi-VN"/>
        </w:rPr>
      </w:pPr>
      <w:r w:rsidRPr="00AE12D5">
        <w:rPr>
          <w:rFonts w:ascii="Times New Roman" w:hAnsi="Times New Roman" w:cs="Times New Roman"/>
          <w:b/>
          <w:bCs w:val="0"/>
          <w:i/>
          <w:color w:val="000000" w:themeColor="text1"/>
          <w:lang w:val="vi-VN"/>
        </w:rPr>
        <w:t>b) Đất phi nông nghiệp</w:t>
      </w:r>
    </w:p>
    <w:p w14:paraId="6D51E495"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nl-NL"/>
        </w:rPr>
        <w:t>Theo chỉ tiêu được</w:t>
      </w:r>
      <w:r w:rsidRPr="00AE12D5">
        <w:rPr>
          <w:rFonts w:ascii="Times New Roman" w:hAnsi="Times New Roman" w:cs="Times New Roman"/>
          <w:color w:val="000000" w:themeColor="text1"/>
          <w:lang w:val="vi-VN"/>
        </w:rPr>
        <w:t xml:space="preserve"> duyệt</w:t>
      </w:r>
      <w:r w:rsidRPr="00AE12D5">
        <w:rPr>
          <w:rFonts w:ascii="Times New Roman" w:hAnsi="Times New Roman" w:cs="Times New Roman"/>
          <w:color w:val="000000" w:themeColor="text1"/>
          <w:lang w:val="nl-NL"/>
        </w:rPr>
        <w:t xml:space="preserve"> diện tích đất phi nông nghiệp đến</w:t>
      </w:r>
      <w:r w:rsidRPr="00AE12D5">
        <w:rPr>
          <w:rFonts w:ascii="Times New Roman" w:hAnsi="Times New Roman" w:cs="Times New Roman"/>
          <w:color w:val="000000" w:themeColor="text1"/>
          <w:lang w:val="vi-VN"/>
        </w:rPr>
        <w:t xml:space="preserve"> năm 2020 của huyện Tiên Phước là 3.979,27 ha tăng 731,18 ha so với hiện trạng năm 2015.</w:t>
      </w:r>
    </w:p>
    <w:p w14:paraId="79BB1BF7"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Kết quả thực hiện đến năm 2020 là 3.445,97 ha, tăng 197,88 ha so với hiện trạng năm 2015 và thấp</w:t>
      </w:r>
      <w:r w:rsidRPr="00AE12D5">
        <w:rPr>
          <w:rFonts w:ascii="Times New Roman" w:hAnsi="Times New Roman" w:cs="Times New Roman"/>
          <w:i/>
          <w:color w:val="000000" w:themeColor="text1"/>
          <w:lang w:val="vi-VN"/>
        </w:rPr>
        <w:t xml:space="preserve"> </w:t>
      </w:r>
      <w:r w:rsidRPr="00AE12D5">
        <w:rPr>
          <w:rFonts w:ascii="Times New Roman" w:hAnsi="Times New Roman" w:cs="Times New Roman"/>
          <w:iCs w:val="0"/>
          <w:color w:val="000000" w:themeColor="text1"/>
          <w:lang w:val="vi-VN"/>
        </w:rPr>
        <w:t>hơn 533,30 ha so với chỉ tiêu được duyệt</w:t>
      </w:r>
      <w:r w:rsidRPr="00AE12D5">
        <w:rPr>
          <w:rFonts w:ascii="Times New Roman" w:hAnsi="Times New Roman" w:cs="Times New Roman"/>
          <w:color w:val="000000" w:themeColor="text1"/>
          <w:lang w:val="vi-VN"/>
        </w:rPr>
        <w:t xml:space="preserve">, đạt tỷ lệ 86,60%. </w:t>
      </w:r>
    </w:p>
    <w:p w14:paraId="1A2CCC0B"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Cụ thể một số loại đất chính như sau:</w:t>
      </w:r>
    </w:p>
    <w:p w14:paraId="439C7878" w14:textId="77777777" w:rsidR="00D256EA" w:rsidRPr="00AE12D5" w:rsidRDefault="00D256EA" w:rsidP="00D256EA">
      <w:pPr>
        <w:pStyle w:val="BodyTextIndent"/>
        <w:widowControl w:val="0"/>
        <w:spacing w:before="60"/>
        <w:ind w:left="0" w:firstLine="630"/>
        <w:jc w:val="both"/>
        <w:rPr>
          <w:rFonts w:ascii="Times New Roman" w:hAnsi="Times New Roman" w:cs="Times New Roman"/>
          <w:i/>
          <w:iCs w:val="0"/>
          <w:color w:val="000000" w:themeColor="text1"/>
          <w:lang w:val="vi-VN"/>
        </w:rPr>
      </w:pPr>
      <w:r w:rsidRPr="00AE12D5">
        <w:rPr>
          <w:rFonts w:ascii="Times New Roman" w:hAnsi="Times New Roman" w:cs="Times New Roman"/>
          <w:i/>
          <w:iCs w:val="0"/>
          <w:color w:val="000000" w:themeColor="text1"/>
          <w:lang w:val="vi-VN"/>
        </w:rPr>
        <w:t>- Đất ở nông thôn:</w:t>
      </w:r>
    </w:p>
    <w:p w14:paraId="64C66F74"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Chỉ tiêu được duyệt đến năm 2020, đất ở nông thôn có diện tích là 530,68 ha, tăng 42,88 ha so với hiện trạng năm 2015.</w:t>
      </w:r>
    </w:p>
    <w:p w14:paraId="2BAEA981"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Kết quả thực hiện đến năm 2020, đất ở nông thôn có diện tích là 591,34 ha, tăng 103,54 ha so với hiện trạng năm 2015 và cao hơn 60,66 ha so với chỉ tiêu được phân bổ.</w:t>
      </w:r>
    </w:p>
    <w:p w14:paraId="66A99712"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i/>
          <w:iCs w:val="0"/>
          <w:color w:val="000000" w:themeColor="text1"/>
          <w:lang w:val="vi-VN"/>
        </w:rPr>
        <w:t>- Đất ở đô thị:</w:t>
      </w:r>
      <w:r w:rsidRPr="00AE12D5">
        <w:rPr>
          <w:rFonts w:ascii="Times New Roman" w:hAnsi="Times New Roman" w:cs="Times New Roman"/>
          <w:color w:val="000000" w:themeColor="text1"/>
          <w:lang w:val="vi-VN"/>
        </w:rPr>
        <w:t xml:space="preserve"> </w:t>
      </w:r>
    </w:p>
    <w:p w14:paraId="13158C3F"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lastRenderedPageBreak/>
        <w:t>Chỉ tiêu được duyệt đến năm 2020, đất ở đô thị có diện tích là 88,58 ha, tăng 25,29 ha so với hiện trạng năm 2015.</w:t>
      </w:r>
    </w:p>
    <w:p w14:paraId="3CB20648"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Kết quả thực hiện đến năm 2020, đất ở đô thị có diện tích là 70,18 ha, tăng 6,89 ha so với hiện trạng năm 2015 và thấp hơn chỉ tiểu được phân bổ 18,40 ha.</w:t>
      </w:r>
    </w:p>
    <w:p w14:paraId="14A7D73E"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i/>
          <w:iCs w:val="0"/>
          <w:color w:val="000000" w:themeColor="text1"/>
          <w:lang w:val="vi-VN"/>
        </w:rPr>
        <w:t>- Đất xây dựng trụ sở cơ quan:</w:t>
      </w:r>
      <w:r w:rsidRPr="00AE12D5">
        <w:rPr>
          <w:rFonts w:ascii="Times New Roman" w:hAnsi="Times New Roman" w:cs="Times New Roman"/>
          <w:color w:val="000000" w:themeColor="text1"/>
          <w:lang w:val="vi-VN"/>
        </w:rPr>
        <w:t xml:space="preserve"> </w:t>
      </w:r>
    </w:p>
    <w:p w14:paraId="05F92C42"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Chỉ tiêu phân bổ đến năm 2020, đất</w:t>
      </w:r>
      <w:r w:rsidRPr="00AE12D5">
        <w:rPr>
          <w:rFonts w:ascii="Times New Roman" w:hAnsi="Times New Roman" w:cs="Times New Roman"/>
          <w:color w:val="000000" w:themeColor="text1"/>
          <w:lang w:val="en-US"/>
        </w:rPr>
        <w:t xml:space="preserve"> xây dựng</w:t>
      </w:r>
      <w:r w:rsidRPr="00AE12D5">
        <w:rPr>
          <w:rFonts w:ascii="Times New Roman" w:hAnsi="Times New Roman" w:cs="Times New Roman"/>
          <w:color w:val="000000" w:themeColor="text1"/>
          <w:lang w:val="vi-VN"/>
        </w:rPr>
        <w:t xml:space="preserve"> trụ sở cơ quan có diện tích là 1</w:t>
      </w:r>
      <w:r w:rsidRPr="00AE12D5">
        <w:rPr>
          <w:rFonts w:ascii="Times New Roman" w:hAnsi="Times New Roman" w:cs="Times New Roman"/>
          <w:color w:val="000000" w:themeColor="text1"/>
          <w:lang w:val="en-US"/>
        </w:rPr>
        <w:t>7,75</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0,57</w:t>
      </w:r>
      <w:r w:rsidRPr="00AE12D5">
        <w:rPr>
          <w:rFonts w:ascii="Times New Roman" w:hAnsi="Times New Roman" w:cs="Times New Roman"/>
          <w:color w:val="000000" w:themeColor="text1"/>
          <w:lang w:val="vi-VN"/>
        </w:rPr>
        <w:t xml:space="preserve"> ha so với hiện trạng năm 2015.</w:t>
      </w:r>
    </w:p>
    <w:p w14:paraId="4323A56F"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đất xây dựng trụ sở cơ quan có diện tích là </w:t>
      </w:r>
      <w:r w:rsidRPr="00AE12D5">
        <w:rPr>
          <w:rFonts w:ascii="Times New Roman" w:hAnsi="Times New Roman" w:cs="Times New Roman"/>
          <w:color w:val="000000" w:themeColor="text1"/>
          <w:lang w:val="en-US"/>
        </w:rPr>
        <w:t>17,20</w:t>
      </w:r>
      <w:r w:rsidRPr="00AE12D5">
        <w:rPr>
          <w:rFonts w:ascii="Times New Roman" w:hAnsi="Times New Roman" w:cs="Times New Roman"/>
          <w:color w:val="000000" w:themeColor="text1"/>
          <w:lang w:val="vi-VN"/>
        </w:rPr>
        <w:t xml:space="preserve"> ha, </w:t>
      </w:r>
      <w:r w:rsidRPr="00AE12D5">
        <w:rPr>
          <w:rFonts w:ascii="Times New Roman" w:hAnsi="Times New Roman" w:cs="Times New Roman"/>
          <w:color w:val="000000" w:themeColor="text1"/>
          <w:lang w:val="en-US"/>
        </w:rPr>
        <w:t xml:space="preserve">giảm 0,02 </w:t>
      </w:r>
      <w:r w:rsidRPr="00AE12D5">
        <w:rPr>
          <w:rFonts w:ascii="Times New Roman" w:hAnsi="Times New Roman" w:cs="Times New Roman"/>
          <w:color w:val="000000" w:themeColor="text1"/>
          <w:lang w:val="vi-VN"/>
        </w:rPr>
        <w:t xml:space="preserve">ha so với hiện trạng năm 2015 và </w:t>
      </w:r>
      <w:r w:rsidRPr="00AE12D5">
        <w:rPr>
          <w:rFonts w:ascii="Times New Roman" w:hAnsi="Times New Roman" w:cs="Times New Roman"/>
          <w:color w:val="000000" w:themeColor="text1"/>
          <w:lang w:val="en-US"/>
        </w:rPr>
        <w:t>thấp</w:t>
      </w:r>
      <w:r w:rsidRPr="00AE12D5">
        <w:rPr>
          <w:rFonts w:ascii="Times New Roman" w:hAnsi="Times New Roman" w:cs="Times New Roman"/>
          <w:color w:val="000000" w:themeColor="text1"/>
          <w:lang w:val="vi-VN"/>
        </w:rPr>
        <w:t xml:space="preserve"> hơn 0,</w:t>
      </w:r>
      <w:r w:rsidRPr="00AE12D5">
        <w:rPr>
          <w:rFonts w:ascii="Times New Roman" w:hAnsi="Times New Roman" w:cs="Times New Roman"/>
          <w:color w:val="000000" w:themeColor="text1"/>
          <w:lang w:val="en-US"/>
        </w:rPr>
        <w:t>55</w:t>
      </w:r>
      <w:r w:rsidRPr="00AE12D5">
        <w:rPr>
          <w:rFonts w:ascii="Times New Roman" w:hAnsi="Times New Roman" w:cs="Times New Roman"/>
          <w:color w:val="000000" w:themeColor="text1"/>
          <w:lang w:val="vi-VN"/>
        </w:rPr>
        <w:t xml:space="preserve"> ha so với chỉ tiêu phân bổ.</w:t>
      </w:r>
    </w:p>
    <w:p w14:paraId="498E7BC6"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i/>
          <w:iCs w:val="0"/>
          <w:color w:val="000000" w:themeColor="text1"/>
          <w:lang w:val="vi-VN"/>
        </w:rPr>
        <w:t>- Đất quốc phòng:</w:t>
      </w:r>
      <w:r w:rsidRPr="00AE12D5">
        <w:rPr>
          <w:rFonts w:ascii="Times New Roman" w:hAnsi="Times New Roman" w:cs="Times New Roman"/>
          <w:color w:val="000000" w:themeColor="text1"/>
          <w:lang w:val="vi-VN"/>
        </w:rPr>
        <w:t xml:space="preserve"> </w:t>
      </w:r>
    </w:p>
    <w:p w14:paraId="7A2F3CB5"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Theo chỉ tiêu phân bổ đến năm 2020, đất quốc phòng có diện tích là 423,17 ha, tăng 97,17 ha so với hiện trạng năm 2015. </w:t>
      </w:r>
    </w:p>
    <w:p w14:paraId="0138ED89"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 Kết quả thực hiện đến năm 2020, đất quốc phòng có diện tích là 335,93 ha, tăng 9,95 ha so với hiện trạng năm 2015 và thấp hơn chỉ tiêu được duyệt là 87,24 ha.</w:t>
      </w:r>
    </w:p>
    <w:p w14:paraId="7FFD44F5"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ab/>
      </w:r>
      <w:r w:rsidRPr="00AE12D5">
        <w:rPr>
          <w:rFonts w:ascii="Times New Roman" w:hAnsi="Times New Roman" w:cs="Times New Roman"/>
          <w:i/>
          <w:iCs w:val="0"/>
          <w:color w:val="000000" w:themeColor="text1"/>
          <w:lang w:val="vi-VN"/>
        </w:rPr>
        <w:t>- Đất an ninh:</w:t>
      </w:r>
      <w:r w:rsidRPr="00AE12D5">
        <w:rPr>
          <w:rFonts w:ascii="Times New Roman" w:hAnsi="Times New Roman" w:cs="Times New Roman"/>
          <w:color w:val="000000" w:themeColor="text1"/>
          <w:lang w:val="vi-VN"/>
        </w:rPr>
        <w:t xml:space="preserve"> </w:t>
      </w:r>
    </w:p>
    <w:p w14:paraId="324B60F2"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Diện tích đất an ninh được duyệt đến năm 2020 là 536,35 ha, tăng 1,37 ha so với hiện trạng sử dụng đất năm 2015.</w:t>
      </w:r>
    </w:p>
    <w:p w14:paraId="10D2DF30"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đất an ninh có diện tích là 534,98 ha, giữ nguyên diện tích so với năm 2015 và thấp hơn 1,37 ha so với chỉ tiêu được duyệt.  </w:t>
      </w:r>
    </w:p>
    <w:p w14:paraId="04C8DB8E"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ab/>
      </w:r>
      <w:r w:rsidRPr="00AE12D5">
        <w:rPr>
          <w:rFonts w:ascii="Times New Roman" w:hAnsi="Times New Roman" w:cs="Times New Roman"/>
          <w:i/>
          <w:iCs w:val="0"/>
          <w:color w:val="000000" w:themeColor="text1"/>
          <w:lang w:val="vi-VN"/>
        </w:rPr>
        <w:t xml:space="preserve">- Đất </w:t>
      </w:r>
      <w:r w:rsidRPr="00AE12D5">
        <w:rPr>
          <w:rFonts w:ascii="Times New Roman" w:hAnsi="Times New Roman" w:cs="Times New Roman"/>
          <w:i/>
          <w:iCs w:val="0"/>
          <w:color w:val="000000" w:themeColor="text1"/>
          <w:lang w:val="en-US"/>
        </w:rPr>
        <w:t>xây dựng cơ sở văn hóa</w:t>
      </w:r>
      <w:r w:rsidRPr="00AE12D5">
        <w:rPr>
          <w:rFonts w:ascii="Times New Roman" w:hAnsi="Times New Roman" w:cs="Times New Roman"/>
          <w:i/>
          <w:iCs w:val="0"/>
          <w:color w:val="000000" w:themeColor="text1"/>
          <w:lang w:val="vi-VN"/>
        </w:rPr>
        <w:t>:</w:t>
      </w:r>
      <w:r w:rsidRPr="00AE12D5">
        <w:rPr>
          <w:rFonts w:ascii="Times New Roman" w:hAnsi="Times New Roman" w:cs="Times New Roman"/>
          <w:color w:val="000000" w:themeColor="text1"/>
          <w:lang w:val="vi-VN"/>
        </w:rPr>
        <w:t xml:space="preserve"> </w:t>
      </w:r>
    </w:p>
    <w:p w14:paraId="289B8305"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Diện tích đất</w:t>
      </w:r>
      <w:r w:rsidRPr="00AE12D5">
        <w:rPr>
          <w:rFonts w:ascii="Times New Roman" w:hAnsi="Times New Roman" w:cs="Times New Roman"/>
          <w:color w:val="000000" w:themeColor="text1"/>
          <w:lang w:val="en-US"/>
        </w:rPr>
        <w:t xml:space="preserve"> xây dựng cơ sở văn hóa</w:t>
      </w:r>
      <w:r w:rsidRPr="00AE12D5">
        <w:rPr>
          <w:rFonts w:ascii="Times New Roman" w:hAnsi="Times New Roman" w:cs="Times New Roman"/>
          <w:color w:val="000000" w:themeColor="text1"/>
          <w:lang w:val="vi-VN"/>
        </w:rPr>
        <w:t xml:space="preserve"> được duyệt đến năm 2020 là </w:t>
      </w:r>
      <w:r w:rsidRPr="00AE12D5">
        <w:rPr>
          <w:rFonts w:ascii="Times New Roman" w:hAnsi="Times New Roman" w:cs="Times New Roman"/>
          <w:color w:val="000000" w:themeColor="text1"/>
          <w:lang w:val="en-US"/>
        </w:rPr>
        <w:t>4,3</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3,89</w:t>
      </w:r>
      <w:r w:rsidRPr="00AE12D5">
        <w:rPr>
          <w:rFonts w:ascii="Times New Roman" w:hAnsi="Times New Roman" w:cs="Times New Roman"/>
          <w:color w:val="000000" w:themeColor="text1"/>
          <w:lang w:val="vi-VN"/>
        </w:rPr>
        <w:t xml:space="preserve"> ha so với hiện trạng sử dụng đất năm 2015.</w:t>
      </w:r>
    </w:p>
    <w:p w14:paraId="70FE25A3"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đất </w:t>
      </w:r>
      <w:r w:rsidRPr="00AE12D5">
        <w:rPr>
          <w:rFonts w:ascii="Times New Roman" w:hAnsi="Times New Roman" w:cs="Times New Roman"/>
          <w:color w:val="000000" w:themeColor="text1"/>
          <w:lang w:val="en-US"/>
        </w:rPr>
        <w:t>xây dựng cơ sở văn hóa</w:t>
      </w:r>
      <w:r w:rsidRPr="00AE12D5">
        <w:rPr>
          <w:rFonts w:ascii="Times New Roman" w:hAnsi="Times New Roman" w:cs="Times New Roman"/>
          <w:color w:val="000000" w:themeColor="text1"/>
          <w:lang w:val="vi-VN"/>
        </w:rPr>
        <w:t xml:space="preserve"> có diện tích là </w:t>
      </w:r>
      <w:r w:rsidRPr="00AE12D5">
        <w:rPr>
          <w:rFonts w:ascii="Times New Roman" w:hAnsi="Times New Roman" w:cs="Times New Roman"/>
          <w:color w:val="000000" w:themeColor="text1"/>
          <w:lang w:val="en-US"/>
        </w:rPr>
        <w:t>0,94</w:t>
      </w:r>
      <w:r w:rsidRPr="00AE12D5">
        <w:rPr>
          <w:rFonts w:ascii="Times New Roman" w:hAnsi="Times New Roman" w:cs="Times New Roman"/>
          <w:color w:val="000000" w:themeColor="text1"/>
          <w:lang w:val="vi-VN"/>
        </w:rPr>
        <w:t xml:space="preserve"> ha, </w:t>
      </w:r>
      <w:r w:rsidRPr="00AE12D5">
        <w:rPr>
          <w:rFonts w:ascii="Times New Roman" w:hAnsi="Times New Roman" w:cs="Times New Roman"/>
          <w:color w:val="000000" w:themeColor="text1"/>
          <w:lang w:val="en-US"/>
        </w:rPr>
        <w:t xml:space="preserve">tăng 0,53 ha </w:t>
      </w:r>
      <w:r w:rsidRPr="00AE12D5">
        <w:rPr>
          <w:rFonts w:ascii="Times New Roman" w:hAnsi="Times New Roman" w:cs="Times New Roman"/>
          <w:color w:val="000000" w:themeColor="text1"/>
          <w:lang w:val="vi-VN"/>
        </w:rPr>
        <w:t xml:space="preserve">so với năm 2015 và thấp hơn </w:t>
      </w:r>
      <w:r w:rsidRPr="00AE12D5">
        <w:rPr>
          <w:rFonts w:ascii="Times New Roman" w:hAnsi="Times New Roman" w:cs="Times New Roman"/>
          <w:color w:val="000000" w:themeColor="text1"/>
          <w:lang w:val="en-US"/>
        </w:rPr>
        <w:t>3,36</w:t>
      </w:r>
      <w:r w:rsidRPr="00AE12D5">
        <w:rPr>
          <w:rFonts w:ascii="Times New Roman" w:hAnsi="Times New Roman" w:cs="Times New Roman"/>
          <w:color w:val="000000" w:themeColor="text1"/>
          <w:lang w:val="vi-VN"/>
        </w:rPr>
        <w:t xml:space="preserve"> ha so với chỉ tiêu được duyệt.  </w:t>
      </w:r>
    </w:p>
    <w:p w14:paraId="60F6E1B6"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ab/>
      </w:r>
      <w:r w:rsidRPr="00AE12D5">
        <w:rPr>
          <w:rFonts w:ascii="Times New Roman" w:hAnsi="Times New Roman" w:cs="Times New Roman"/>
          <w:i/>
          <w:iCs w:val="0"/>
          <w:color w:val="000000" w:themeColor="text1"/>
          <w:lang w:val="vi-VN"/>
        </w:rPr>
        <w:t xml:space="preserve">- Đất </w:t>
      </w:r>
      <w:r w:rsidRPr="00AE12D5">
        <w:rPr>
          <w:rFonts w:ascii="Times New Roman" w:hAnsi="Times New Roman" w:cs="Times New Roman"/>
          <w:i/>
          <w:iCs w:val="0"/>
          <w:color w:val="000000" w:themeColor="text1"/>
          <w:lang w:val="en-US"/>
        </w:rPr>
        <w:t>xây dựng cơ sở y tế</w:t>
      </w:r>
      <w:r w:rsidRPr="00AE12D5">
        <w:rPr>
          <w:rFonts w:ascii="Times New Roman" w:hAnsi="Times New Roman" w:cs="Times New Roman"/>
          <w:i/>
          <w:iCs w:val="0"/>
          <w:color w:val="000000" w:themeColor="text1"/>
          <w:lang w:val="vi-VN"/>
        </w:rPr>
        <w:t>:</w:t>
      </w:r>
      <w:r w:rsidRPr="00AE12D5">
        <w:rPr>
          <w:rFonts w:ascii="Times New Roman" w:hAnsi="Times New Roman" w:cs="Times New Roman"/>
          <w:color w:val="000000" w:themeColor="text1"/>
          <w:lang w:val="vi-VN"/>
        </w:rPr>
        <w:t xml:space="preserve"> </w:t>
      </w:r>
    </w:p>
    <w:p w14:paraId="7A3DFAED"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Diện tích đất</w:t>
      </w:r>
      <w:r w:rsidRPr="00AE12D5">
        <w:rPr>
          <w:rFonts w:ascii="Times New Roman" w:hAnsi="Times New Roman" w:cs="Times New Roman"/>
          <w:color w:val="000000" w:themeColor="text1"/>
          <w:lang w:val="en-US"/>
        </w:rPr>
        <w:t xml:space="preserve"> xây dựng cơ sở y tế</w:t>
      </w:r>
      <w:r w:rsidRPr="00AE12D5">
        <w:rPr>
          <w:rFonts w:ascii="Times New Roman" w:hAnsi="Times New Roman" w:cs="Times New Roman"/>
          <w:color w:val="000000" w:themeColor="text1"/>
          <w:lang w:val="vi-VN"/>
        </w:rPr>
        <w:t xml:space="preserve"> được duyệt đến năm 2020 là </w:t>
      </w:r>
      <w:r w:rsidRPr="00AE12D5">
        <w:rPr>
          <w:rFonts w:ascii="Times New Roman" w:hAnsi="Times New Roman" w:cs="Times New Roman"/>
          <w:color w:val="000000" w:themeColor="text1"/>
          <w:lang w:val="en-US"/>
        </w:rPr>
        <w:t>6,41</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2,06</w:t>
      </w:r>
      <w:r w:rsidRPr="00AE12D5">
        <w:rPr>
          <w:rFonts w:ascii="Times New Roman" w:hAnsi="Times New Roman" w:cs="Times New Roman"/>
          <w:color w:val="000000" w:themeColor="text1"/>
          <w:lang w:val="vi-VN"/>
        </w:rPr>
        <w:t xml:space="preserve"> ha so với hiện trạng sử dụng đất năm 2015.</w:t>
      </w:r>
    </w:p>
    <w:p w14:paraId="36D040F2"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đất </w:t>
      </w:r>
      <w:r w:rsidRPr="00AE12D5">
        <w:rPr>
          <w:rFonts w:ascii="Times New Roman" w:hAnsi="Times New Roman" w:cs="Times New Roman"/>
          <w:color w:val="000000" w:themeColor="text1"/>
          <w:lang w:val="en-US"/>
        </w:rPr>
        <w:t>xây dựng cơ sở y tế</w:t>
      </w:r>
      <w:r w:rsidRPr="00AE12D5">
        <w:rPr>
          <w:rFonts w:ascii="Times New Roman" w:hAnsi="Times New Roman" w:cs="Times New Roman"/>
          <w:color w:val="000000" w:themeColor="text1"/>
          <w:lang w:val="vi-VN"/>
        </w:rPr>
        <w:t xml:space="preserve"> có diện tích là </w:t>
      </w:r>
      <w:r w:rsidRPr="00AE12D5">
        <w:rPr>
          <w:rFonts w:ascii="Times New Roman" w:hAnsi="Times New Roman" w:cs="Times New Roman"/>
          <w:color w:val="000000" w:themeColor="text1"/>
          <w:lang w:val="en-US"/>
        </w:rPr>
        <w:t>52,22</w:t>
      </w:r>
      <w:r w:rsidRPr="00AE12D5">
        <w:rPr>
          <w:rFonts w:ascii="Times New Roman" w:hAnsi="Times New Roman" w:cs="Times New Roman"/>
          <w:color w:val="000000" w:themeColor="text1"/>
          <w:lang w:val="vi-VN"/>
        </w:rPr>
        <w:t xml:space="preserve"> ha, </w:t>
      </w:r>
      <w:r w:rsidRPr="00AE12D5">
        <w:rPr>
          <w:rFonts w:ascii="Times New Roman" w:hAnsi="Times New Roman" w:cs="Times New Roman"/>
          <w:color w:val="000000" w:themeColor="text1"/>
          <w:lang w:val="en-US"/>
        </w:rPr>
        <w:t xml:space="preserve">tăng 13,41 ha </w:t>
      </w:r>
      <w:r w:rsidRPr="00AE12D5">
        <w:rPr>
          <w:rFonts w:ascii="Times New Roman" w:hAnsi="Times New Roman" w:cs="Times New Roman"/>
          <w:color w:val="000000" w:themeColor="text1"/>
          <w:lang w:val="vi-VN"/>
        </w:rPr>
        <w:t xml:space="preserve">so với năm 2015 và thấp hơn </w:t>
      </w:r>
      <w:r w:rsidRPr="00AE12D5">
        <w:rPr>
          <w:rFonts w:ascii="Times New Roman" w:hAnsi="Times New Roman" w:cs="Times New Roman"/>
          <w:color w:val="000000" w:themeColor="text1"/>
          <w:lang w:val="en-US"/>
        </w:rPr>
        <w:t>1,63</w:t>
      </w:r>
      <w:r w:rsidRPr="00AE12D5">
        <w:rPr>
          <w:rFonts w:ascii="Times New Roman" w:hAnsi="Times New Roman" w:cs="Times New Roman"/>
          <w:color w:val="000000" w:themeColor="text1"/>
          <w:lang w:val="vi-VN"/>
        </w:rPr>
        <w:t xml:space="preserve"> ha so với chỉ tiêu được duyệt.  </w:t>
      </w:r>
    </w:p>
    <w:p w14:paraId="6E585EA6"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ab/>
      </w:r>
      <w:r w:rsidRPr="00AE12D5">
        <w:rPr>
          <w:rFonts w:ascii="Times New Roman" w:hAnsi="Times New Roman" w:cs="Times New Roman"/>
          <w:i/>
          <w:iCs w:val="0"/>
          <w:color w:val="000000" w:themeColor="text1"/>
          <w:lang w:val="vi-VN"/>
        </w:rPr>
        <w:t xml:space="preserve">- Đất </w:t>
      </w:r>
      <w:r w:rsidRPr="00AE12D5">
        <w:rPr>
          <w:rFonts w:ascii="Times New Roman" w:hAnsi="Times New Roman" w:cs="Times New Roman"/>
          <w:i/>
          <w:iCs w:val="0"/>
          <w:color w:val="000000" w:themeColor="text1"/>
          <w:lang w:val="en-US"/>
        </w:rPr>
        <w:t>xây dựng cơ sở giáo dục và đào tạo</w:t>
      </w:r>
      <w:r w:rsidRPr="00AE12D5">
        <w:rPr>
          <w:rFonts w:ascii="Times New Roman" w:hAnsi="Times New Roman" w:cs="Times New Roman"/>
          <w:i/>
          <w:iCs w:val="0"/>
          <w:color w:val="000000" w:themeColor="text1"/>
          <w:lang w:val="vi-VN"/>
        </w:rPr>
        <w:t>:</w:t>
      </w:r>
      <w:r w:rsidRPr="00AE12D5">
        <w:rPr>
          <w:rFonts w:ascii="Times New Roman" w:hAnsi="Times New Roman" w:cs="Times New Roman"/>
          <w:color w:val="000000" w:themeColor="text1"/>
          <w:lang w:val="vi-VN"/>
        </w:rPr>
        <w:t xml:space="preserve"> </w:t>
      </w:r>
    </w:p>
    <w:p w14:paraId="4F34053C"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Diện tích đất</w:t>
      </w:r>
      <w:r w:rsidRPr="00AE12D5">
        <w:rPr>
          <w:rFonts w:ascii="Times New Roman" w:hAnsi="Times New Roman" w:cs="Times New Roman"/>
          <w:color w:val="000000" w:themeColor="text1"/>
          <w:lang w:val="en-US"/>
        </w:rPr>
        <w:t xml:space="preserve"> xây dựng cơ sở giáo dục và đào tạo</w:t>
      </w:r>
      <w:r w:rsidRPr="00AE12D5">
        <w:rPr>
          <w:rFonts w:ascii="Times New Roman" w:hAnsi="Times New Roman" w:cs="Times New Roman"/>
          <w:color w:val="000000" w:themeColor="text1"/>
          <w:lang w:val="vi-VN"/>
        </w:rPr>
        <w:t xml:space="preserve"> được duyệt đến năm 2020 là </w:t>
      </w:r>
      <w:r w:rsidRPr="00AE12D5">
        <w:rPr>
          <w:rFonts w:ascii="Times New Roman" w:hAnsi="Times New Roman" w:cs="Times New Roman"/>
          <w:color w:val="000000" w:themeColor="text1"/>
          <w:lang w:val="en-US"/>
        </w:rPr>
        <w:t>4,3</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3,89</w:t>
      </w:r>
      <w:r w:rsidRPr="00AE12D5">
        <w:rPr>
          <w:rFonts w:ascii="Times New Roman" w:hAnsi="Times New Roman" w:cs="Times New Roman"/>
          <w:color w:val="000000" w:themeColor="text1"/>
          <w:lang w:val="vi-VN"/>
        </w:rPr>
        <w:t xml:space="preserve"> ha so với hiện trạng sử dụng đất năm 2015.</w:t>
      </w:r>
    </w:p>
    <w:p w14:paraId="19B99D40"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đất </w:t>
      </w:r>
      <w:r w:rsidRPr="00AE12D5">
        <w:rPr>
          <w:rFonts w:ascii="Times New Roman" w:hAnsi="Times New Roman" w:cs="Times New Roman"/>
          <w:color w:val="000000" w:themeColor="text1"/>
          <w:lang w:val="en-US"/>
        </w:rPr>
        <w:t>xây dựng cơ sở giáo dục và đào tạo</w:t>
      </w:r>
      <w:r w:rsidRPr="00AE12D5">
        <w:rPr>
          <w:rFonts w:ascii="Times New Roman" w:hAnsi="Times New Roman" w:cs="Times New Roman"/>
          <w:color w:val="000000" w:themeColor="text1"/>
          <w:lang w:val="vi-VN"/>
        </w:rPr>
        <w:t xml:space="preserve"> có diện tích là </w:t>
      </w:r>
      <w:r w:rsidRPr="00AE12D5">
        <w:rPr>
          <w:rFonts w:ascii="Times New Roman" w:hAnsi="Times New Roman" w:cs="Times New Roman"/>
          <w:color w:val="000000" w:themeColor="text1"/>
          <w:lang w:val="en-US"/>
        </w:rPr>
        <w:t>42,00</w:t>
      </w:r>
      <w:r w:rsidRPr="00AE12D5">
        <w:rPr>
          <w:rFonts w:ascii="Times New Roman" w:hAnsi="Times New Roman" w:cs="Times New Roman"/>
          <w:color w:val="000000" w:themeColor="text1"/>
          <w:lang w:val="vi-VN"/>
        </w:rPr>
        <w:t xml:space="preserve"> ha, </w:t>
      </w:r>
      <w:r w:rsidRPr="00AE12D5">
        <w:rPr>
          <w:rFonts w:ascii="Times New Roman" w:hAnsi="Times New Roman" w:cs="Times New Roman"/>
          <w:color w:val="000000" w:themeColor="text1"/>
          <w:lang w:val="en-US"/>
        </w:rPr>
        <w:t xml:space="preserve">tăng 3,19 ha </w:t>
      </w:r>
      <w:r w:rsidRPr="00AE12D5">
        <w:rPr>
          <w:rFonts w:ascii="Times New Roman" w:hAnsi="Times New Roman" w:cs="Times New Roman"/>
          <w:color w:val="000000" w:themeColor="text1"/>
          <w:lang w:val="vi-VN"/>
        </w:rPr>
        <w:t xml:space="preserve">so với năm 2015 và thấp hơn </w:t>
      </w:r>
      <w:r w:rsidRPr="00AE12D5">
        <w:rPr>
          <w:rFonts w:ascii="Times New Roman" w:hAnsi="Times New Roman" w:cs="Times New Roman"/>
          <w:color w:val="000000" w:themeColor="text1"/>
          <w:lang w:val="en-US"/>
        </w:rPr>
        <w:t>10,221</w:t>
      </w:r>
      <w:r w:rsidRPr="00AE12D5">
        <w:rPr>
          <w:rFonts w:ascii="Times New Roman" w:hAnsi="Times New Roman" w:cs="Times New Roman"/>
          <w:color w:val="000000" w:themeColor="text1"/>
          <w:lang w:val="vi-VN"/>
        </w:rPr>
        <w:t xml:space="preserve"> ha so với chỉ tiêu được duyệt.  </w:t>
      </w:r>
    </w:p>
    <w:p w14:paraId="00D25A8C"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lastRenderedPageBreak/>
        <w:tab/>
      </w:r>
      <w:r w:rsidRPr="00AE12D5">
        <w:rPr>
          <w:rFonts w:ascii="Times New Roman" w:hAnsi="Times New Roman" w:cs="Times New Roman"/>
          <w:i/>
          <w:iCs w:val="0"/>
          <w:color w:val="000000" w:themeColor="text1"/>
          <w:lang w:val="vi-VN"/>
        </w:rPr>
        <w:t xml:space="preserve">- Đất </w:t>
      </w:r>
      <w:r w:rsidRPr="00AE12D5">
        <w:rPr>
          <w:rFonts w:ascii="Times New Roman" w:hAnsi="Times New Roman" w:cs="Times New Roman"/>
          <w:i/>
          <w:iCs w:val="0"/>
          <w:color w:val="000000" w:themeColor="text1"/>
          <w:lang w:val="en-US"/>
        </w:rPr>
        <w:t>xây dựng cơ sở thể dục thể thao</w:t>
      </w:r>
      <w:r w:rsidRPr="00AE12D5">
        <w:rPr>
          <w:rFonts w:ascii="Times New Roman" w:hAnsi="Times New Roman" w:cs="Times New Roman"/>
          <w:i/>
          <w:iCs w:val="0"/>
          <w:color w:val="000000" w:themeColor="text1"/>
          <w:lang w:val="vi-VN"/>
        </w:rPr>
        <w:t>:</w:t>
      </w:r>
      <w:r w:rsidRPr="00AE12D5">
        <w:rPr>
          <w:rFonts w:ascii="Times New Roman" w:hAnsi="Times New Roman" w:cs="Times New Roman"/>
          <w:color w:val="000000" w:themeColor="text1"/>
          <w:lang w:val="vi-VN"/>
        </w:rPr>
        <w:t xml:space="preserve"> </w:t>
      </w:r>
    </w:p>
    <w:p w14:paraId="20E86C7A"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Diện tích đất</w:t>
      </w:r>
      <w:r w:rsidRPr="00AE12D5">
        <w:rPr>
          <w:rFonts w:ascii="Times New Roman" w:hAnsi="Times New Roman" w:cs="Times New Roman"/>
          <w:color w:val="000000" w:themeColor="text1"/>
          <w:lang w:val="en-US"/>
        </w:rPr>
        <w:t xml:space="preserve"> xây dựng cơ sở thể dục thể thao</w:t>
      </w:r>
      <w:r w:rsidRPr="00AE12D5">
        <w:rPr>
          <w:rFonts w:ascii="Times New Roman" w:hAnsi="Times New Roman" w:cs="Times New Roman"/>
          <w:color w:val="000000" w:themeColor="text1"/>
          <w:lang w:val="vi-VN"/>
        </w:rPr>
        <w:t xml:space="preserve"> được duyệt đến năm 2020 là </w:t>
      </w:r>
      <w:r w:rsidRPr="00AE12D5">
        <w:rPr>
          <w:rFonts w:ascii="Times New Roman" w:hAnsi="Times New Roman" w:cs="Times New Roman"/>
          <w:color w:val="000000" w:themeColor="text1"/>
          <w:lang w:val="en-US"/>
        </w:rPr>
        <w:t>40,75</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22,09</w:t>
      </w:r>
      <w:r w:rsidRPr="00AE12D5">
        <w:rPr>
          <w:rFonts w:ascii="Times New Roman" w:hAnsi="Times New Roman" w:cs="Times New Roman"/>
          <w:color w:val="000000" w:themeColor="text1"/>
          <w:lang w:val="vi-VN"/>
        </w:rPr>
        <w:t xml:space="preserve"> ha so với hiện trạng sử dụng đất năm 2015.</w:t>
      </w:r>
    </w:p>
    <w:p w14:paraId="0F963FF8"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đất </w:t>
      </w:r>
      <w:r w:rsidRPr="00AE12D5">
        <w:rPr>
          <w:rFonts w:ascii="Times New Roman" w:hAnsi="Times New Roman" w:cs="Times New Roman"/>
          <w:color w:val="000000" w:themeColor="text1"/>
          <w:lang w:val="en-US"/>
        </w:rPr>
        <w:t>xây dựng cơ sở thể dục thể thao</w:t>
      </w:r>
      <w:r w:rsidRPr="00AE12D5">
        <w:rPr>
          <w:rFonts w:ascii="Times New Roman" w:hAnsi="Times New Roman" w:cs="Times New Roman"/>
          <w:color w:val="000000" w:themeColor="text1"/>
          <w:lang w:val="vi-VN"/>
        </w:rPr>
        <w:t xml:space="preserve"> có diện tích là </w:t>
      </w:r>
      <w:r w:rsidRPr="00AE12D5">
        <w:rPr>
          <w:rFonts w:ascii="Times New Roman" w:hAnsi="Times New Roman" w:cs="Times New Roman"/>
          <w:color w:val="000000" w:themeColor="text1"/>
          <w:lang w:val="en-US"/>
        </w:rPr>
        <w:t>20,56</w:t>
      </w:r>
      <w:r w:rsidRPr="00AE12D5">
        <w:rPr>
          <w:rFonts w:ascii="Times New Roman" w:hAnsi="Times New Roman" w:cs="Times New Roman"/>
          <w:color w:val="000000" w:themeColor="text1"/>
          <w:lang w:val="vi-VN"/>
        </w:rPr>
        <w:t xml:space="preserve"> ha, </w:t>
      </w:r>
      <w:r w:rsidRPr="00AE12D5">
        <w:rPr>
          <w:rFonts w:ascii="Times New Roman" w:hAnsi="Times New Roman" w:cs="Times New Roman"/>
          <w:color w:val="000000" w:themeColor="text1"/>
          <w:lang w:val="en-US"/>
        </w:rPr>
        <w:t xml:space="preserve">tăng 1,90 ha </w:t>
      </w:r>
      <w:r w:rsidRPr="00AE12D5">
        <w:rPr>
          <w:rFonts w:ascii="Times New Roman" w:hAnsi="Times New Roman" w:cs="Times New Roman"/>
          <w:color w:val="000000" w:themeColor="text1"/>
          <w:lang w:val="vi-VN"/>
        </w:rPr>
        <w:t xml:space="preserve">so với năm 2015 và thấp hơn </w:t>
      </w:r>
      <w:r w:rsidRPr="00AE12D5">
        <w:rPr>
          <w:rFonts w:ascii="Times New Roman" w:hAnsi="Times New Roman" w:cs="Times New Roman"/>
          <w:color w:val="000000" w:themeColor="text1"/>
          <w:lang w:val="en-US"/>
        </w:rPr>
        <w:t>20,19</w:t>
      </w:r>
      <w:r w:rsidRPr="00AE12D5">
        <w:rPr>
          <w:rFonts w:ascii="Times New Roman" w:hAnsi="Times New Roman" w:cs="Times New Roman"/>
          <w:color w:val="000000" w:themeColor="text1"/>
          <w:lang w:val="vi-VN"/>
        </w:rPr>
        <w:t xml:space="preserve"> ha so với chỉ tiêu được duyệt.  </w:t>
      </w:r>
    </w:p>
    <w:p w14:paraId="1220BC30"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i/>
          <w:iCs w:val="0"/>
          <w:color w:val="000000" w:themeColor="text1"/>
          <w:lang w:val="vi-VN"/>
        </w:rPr>
        <w:t>-  Đất cụm công nghiệp:</w:t>
      </w:r>
      <w:r w:rsidRPr="00AE12D5">
        <w:rPr>
          <w:rFonts w:ascii="Times New Roman" w:hAnsi="Times New Roman" w:cs="Times New Roman"/>
          <w:color w:val="000000" w:themeColor="text1"/>
          <w:lang w:val="vi-VN"/>
        </w:rPr>
        <w:t xml:space="preserve"> </w:t>
      </w:r>
    </w:p>
    <w:p w14:paraId="0CE04A48"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Theo chỉ tiêu duyệt đến năm 2020, đất cụm công nghiệp có diện tích là 79,71 ha, tăng 64,98 ha so với hiện trạng năm 2015.</w:t>
      </w:r>
    </w:p>
    <w:p w14:paraId="138E56E8"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 Kết quả thực hiện đến năm 2020, đất cụm công nghiệp trên địa bàn huyện có diện tích là 14,81 ha, tăng 0,09 ha, và thấp hơn 64,89 ha so với chỉ tiêu được duyệt.</w:t>
      </w:r>
    </w:p>
    <w:p w14:paraId="56A8BA97" w14:textId="77777777" w:rsidR="00D256EA" w:rsidRPr="00AE12D5" w:rsidRDefault="00D256EA" w:rsidP="00D256EA">
      <w:pPr>
        <w:pStyle w:val="BodyTextIndent"/>
        <w:widowControl w:val="0"/>
        <w:spacing w:before="60"/>
        <w:ind w:left="0" w:firstLine="630"/>
        <w:jc w:val="both"/>
        <w:rPr>
          <w:rFonts w:ascii="Times New Roman" w:hAnsi="Times New Roman" w:cs="Times New Roman"/>
          <w:i/>
          <w:iCs w:val="0"/>
          <w:color w:val="000000" w:themeColor="text1"/>
          <w:lang w:val="vi-VN"/>
        </w:rPr>
      </w:pPr>
      <w:r w:rsidRPr="00AE12D5">
        <w:rPr>
          <w:rFonts w:ascii="Times New Roman" w:hAnsi="Times New Roman" w:cs="Times New Roman"/>
          <w:i/>
          <w:iCs w:val="0"/>
          <w:color w:val="000000" w:themeColor="text1"/>
          <w:lang w:val="vi-VN"/>
        </w:rPr>
        <w:t>- Đất thương mại, dịch vụ:</w:t>
      </w:r>
    </w:p>
    <w:p w14:paraId="220B0CCF"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Chỉ tiêu được duyệt đến năm 2020, đất thương mại dịch vụ có diện tích là 10,67 ha, tăng 9,87 ha so với hiện trạng năm 2015.</w:t>
      </w:r>
    </w:p>
    <w:p w14:paraId="1CF72A2F"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Kết quả thực hiện đến năm 2020 diện tích đất thương mại dịch vụ trên địa bàn huyện có diện tích là 1,48 ha, tăng 0,68 ha so với hiện trạng năm 2015 và thấp hơn 9,19 ha so với chỉ tiêu được duyệt..</w:t>
      </w:r>
    </w:p>
    <w:p w14:paraId="5119FD67" w14:textId="77777777" w:rsidR="00D256EA" w:rsidRPr="00AE12D5" w:rsidRDefault="00D256EA" w:rsidP="00D256EA">
      <w:pPr>
        <w:pStyle w:val="BodyTextIndent"/>
        <w:widowControl w:val="0"/>
        <w:spacing w:before="60"/>
        <w:ind w:left="0" w:firstLine="630"/>
        <w:jc w:val="both"/>
        <w:rPr>
          <w:rFonts w:ascii="Times New Roman" w:hAnsi="Times New Roman" w:cs="Times New Roman"/>
          <w:i/>
          <w:iCs w:val="0"/>
          <w:color w:val="000000" w:themeColor="text1"/>
          <w:lang w:val="vi-VN"/>
        </w:rPr>
      </w:pPr>
      <w:r w:rsidRPr="00AE12D5">
        <w:rPr>
          <w:rFonts w:ascii="Times New Roman" w:hAnsi="Times New Roman" w:cs="Times New Roman"/>
          <w:i/>
          <w:iCs w:val="0"/>
          <w:color w:val="000000" w:themeColor="text1"/>
          <w:lang w:val="vi-VN"/>
        </w:rPr>
        <w:t>- Đất cơ sở sản xuất phi nông nghiệp:</w:t>
      </w:r>
    </w:p>
    <w:p w14:paraId="6D1B3853"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Chỉ tiêu được duyệt đến năm 2020, đất cơ sở sản xuất phi nông nghiệp có diện tích là 62,24 ha, tăng 50,07 ha so với hiện trạng năm 2015.</w:t>
      </w:r>
    </w:p>
    <w:p w14:paraId="484CB52C"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Kết quả thực hiện đến năm 2020 diện tích đất cơ sở sản xuất phi nông nghiệp có diện tích là 27,55 ha, tăng 17,38 ha so với hiện trạng năm 2015 và so với chỉ tiêu được duyệt thấp hơn 34,69 ha.</w:t>
      </w:r>
    </w:p>
    <w:p w14:paraId="41CF3DEA" w14:textId="77777777" w:rsidR="00D256EA" w:rsidRPr="00AE12D5" w:rsidRDefault="00D256EA" w:rsidP="00D256EA">
      <w:pPr>
        <w:pStyle w:val="BodyTextIndent"/>
        <w:widowControl w:val="0"/>
        <w:spacing w:before="60"/>
        <w:ind w:left="0" w:firstLine="630"/>
        <w:jc w:val="both"/>
        <w:rPr>
          <w:rFonts w:ascii="Times New Roman" w:hAnsi="Times New Roman" w:cs="Times New Roman"/>
          <w:i/>
          <w:iCs w:val="0"/>
          <w:color w:val="000000" w:themeColor="text1"/>
          <w:lang w:val="vi-VN"/>
        </w:rPr>
      </w:pPr>
      <w:r w:rsidRPr="00AE12D5">
        <w:rPr>
          <w:rFonts w:ascii="Times New Roman" w:hAnsi="Times New Roman" w:cs="Times New Roman"/>
          <w:i/>
          <w:iCs w:val="0"/>
          <w:color w:val="000000" w:themeColor="text1"/>
          <w:lang w:val="vi-VN"/>
        </w:rPr>
        <w:t>- Đất</w:t>
      </w:r>
      <w:r w:rsidRPr="00AE12D5">
        <w:rPr>
          <w:rFonts w:ascii="Times New Roman" w:hAnsi="Times New Roman" w:cs="Times New Roman"/>
          <w:i/>
          <w:iCs w:val="0"/>
          <w:color w:val="000000" w:themeColor="text1"/>
          <w:lang w:val="en-US"/>
        </w:rPr>
        <w:t xml:space="preserve"> sử dụng</w:t>
      </w:r>
      <w:r w:rsidRPr="00AE12D5">
        <w:rPr>
          <w:rFonts w:ascii="Times New Roman" w:hAnsi="Times New Roman" w:cs="Times New Roman"/>
          <w:i/>
          <w:iCs w:val="0"/>
          <w:color w:val="000000" w:themeColor="text1"/>
          <w:lang w:val="vi-VN"/>
        </w:rPr>
        <w:t xml:space="preserve"> cho hoạt động khoáng sản: </w:t>
      </w:r>
    </w:p>
    <w:p w14:paraId="4687072F"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Chỉ tiêu được duyệt đến năm 2020 diện tích đất cho hoạt động khoáng sản  có diện tích là </w:t>
      </w:r>
      <w:r w:rsidRPr="00AE12D5">
        <w:rPr>
          <w:rFonts w:ascii="Times New Roman" w:hAnsi="Times New Roman" w:cs="Times New Roman"/>
          <w:color w:val="000000" w:themeColor="text1"/>
          <w:lang w:val="en-US"/>
        </w:rPr>
        <w:t>93,53</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33,86</w:t>
      </w:r>
      <w:r w:rsidRPr="00AE12D5">
        <w:rPr>
          <w:rFonts w:ascii="Times New Roman" w:hAnsi="Times New Roman" w:cs="Times New Roman"/>
          <w:color w:val="000000" w:themeColor="text1"/>
          <w:lang w:val="vi-VN"/>
        </w:rPr>
        <w:t xml:space="preserve"> ha so với hiện trạng năm 2015.</w:t>
      </w:r>
    </w:p>
    <w:p w14:paraId="452B735C"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Kết quả thực hiện đến năm 2020 là 2</w:t>
      </w:r>
      <w:r w:rsidRPr="00AE12D5">
        <w:rPr>
          <w:rFonts w:ascii="Times New Roman" w:hAnsi="Times New Roman" w:cs="Times New Roman"/>
          <w:color w:val="000000" w:themeColor="text1"/>
          <w:lang w:val="en-US"/>
        </w:rPr>
        <w:t>7,85</w:t>
      </w:r>
      <w:r w:rsidRPr="00AE12D5">
        <w:rPr>
          <w:rFonts w:ascii="Times New Roman" w:hAnsi="Times New Roman" w:cs="Times New Roman"/>
          <w:color w:val="000000" w:themeColor="text1"/>
          <w:lang w:val="vi-VN"/>
        </w:rPr>
        <w:t xml:space="preserve"> ha,</w:t>
      </w:r>
      <w:r w:rsidRPr="00AE12D5">
        <w:rPr>
          <w:rFonts w:ascii="Times New Roman" w:hAnsi="Times New Roman" w:cs="Times New Roman"/>
          <w:color w:val="000000" w:themeColor="text1"/>
          <w:lang w:val="en-US"/>
        </w:rPr>
        <w:t xml:space="preserve"> đất sử dụng cho hoạt động khoáng sản</w:t>
      </w:r>
      <w:r w:rsidRPr="00AE12D5">
        <w:rPr>
          <w:rFonts w:ascii="Times New Roman" w:hAnsi="Times New Roman" w:cs="Times New Roman"/>
          <w:color w:val="000000" w:themeColor="text1"/>
          <w:lang w:val="vi-VN"/>
        </w:rPr>
        <w:t xml:space="preserve"> giảm </w:t>
      </w:r>
      <w:r w:rsidRPr="00AE12D5">
        <w:rPr>
          <w:rFonts w:ascii="Times New Roman" w:hAnsi="Times New Roman" w:cs="Times New Roman"/>
          <w:color w:val="000000" w:themeColor="text1"/>
          <w:lang w:val="en-US"/>
        </w:rPr>
        <w:t>31,82</w:t>
      </w:r>
      <w:r w:rsidRPr="00AE12D5">
        <w:rPr>
          <w:rFonts w:ascii="Times New Roman" w:hAnsi="Times New Roman" w:cs="Times New Roman"/>
          <w:color w:val="000000" w:themeColor="text1"/>
          <w:lang w:val="vi-VN"/>
        </w:rPr>
        <w:t xml:space="preserve"> ha so với hiện trạng năm 2015 và thấp hơn chỉ tiêu được phân bổ</w:t>
      </w:r>
      <w:r w:rsidRPr="00AE12D5">
        <w:rPr>
          <w:rFonts w:ascii="Times New Roman" w:hAnsi="Times New Roman" w:cs="Times New Roman"/>
          <w:color w:val="000000" w:themeColor="text1"/>
          <w:lang w:val="en-US"/>
        </w:rPr>
        <w:t xml:space="preserve"> 65,68</w:t>
      </w:r>
      <w:r w:rsidRPr="00AE12D5">
        <w:rPr>
          <w:rFonts w:ascii="Times New Roman" w:hAnsi="Times New Roman" w:cs="Times New Roman"/>
          <w:color w:val="000000" w:themeColor="text1"/>
          <w:lang w:val="vi-VN"/>
        </w:rPr>
        <w:t xml:space="preserve">  ha.</w:t>
      </w:r>
    </w:p>
    <w:p w14:paraId="2EF56FBB"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i/>
          <w:iCs w:val="0"/>
          <w:color w:val="000000" w:themeColor="text1"/>
          <w:lang w:val="vi-VN"/>
        </w:rPr>
        <w:t xml:space="preserve">- Đất </w:t>
      </w:r>
      <w:r w:rsidRPr="00AE12D5">
        <w:rPr>
          <w:rFonts w:ascii="Times New Roman" w:hAnsi="Times New Roman" w:cs="Times New Roman"/>
          <w:i/>
          <w:iCs w:val="0"/>
          <w:color w:val="000000" w:themeColor="text1"/>
          <w:lang w:val="en-US"/>
        </w:rPr>
        <w:t>sử dụng vào mục đích công cộng</w:t>
      </w:r>
      <w:r w:rsidRPr="00AE12D5">
        <w:rPr>
          <w:rFonts w:ascii="Times New Roman" w:hAnsi="Times New Roman" w:cs="Times New Roman"/>
          <w:i/>
          <w:iCs w:val="0"/>
          <w:color w:val="000000" w:themeColor="text1"/>
          <w:lang w:val="vi-VN"/>
        </w:rPr>
        <w:t>:</w:t>
      </w:r>
    </w:p>
    <w:p w14:paraId="18CC3493"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Chỉ tiêu được duyệt đến năm 2020, diện tích đất </w:t>
      </w:r>
      <w:r w:rsidRPr="00AE12D5">
        <w:rPr>
          <w:rFonts w:ascii="Times New Roman" w:hAnsi="Times New Roman" w:cs="Times New Roman"/>
          <w:color w:val="000000" w:themeColor="text1"/>
          <w:lang w:val="en-US"/>
        </w:rPr>
        <w:t>sử dụng vào mục đích công cộng</w:t>
      </w:r>
      <w:r w:rsidRPr="00AE12D5">
        <w:rPr>
          <w:rFonts w:ascii="Times New Roman" w:hAnsi="Times New Roman" w:cs="Times New Roman"/>
          <w:color w:val="000000" w:themeColor="text1"/>
          <w:lang w:val="vi-VN"/>
        </w:rPr>
        <w:t xml:space="preserve"> trên địa bàn huyện có diện tích là </w:t>
      </w:r>
      <w:r w:rsidRPr="00AE12D5">
        <w:rPr>
          <w:rFonts w:ascii="Times New Roman" w:hAnsi="Times New Roman" w:cs="Times New Roman"/>
          <w:color w:val="000000" w:themeColor="text1"/>
          <w:lang w:val="en-US"/>
        </w:rPr>
        <w:t>1.361,46</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561,12</w:t>
      </w:r>
      <w:r w:rsidRPr="00AE12D5">
        <w:rPr>
          <w:rFonts w:ascii="Times New Roman" w:hAnsi="Times New Roman" w:cs="Times New Roman"/>
          <w:color w:val="000000" w:themeColor="text1"/>
          <w:lang w:val="vi-VN"/>
        </w:rPr>
        <w:t xml:space="preserve"> ha so với hiện trạng năm 2015.</w:t>
      </w:r>
    </w:p>
    <w:p w14:paraId="6D09A47F"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đất </w:t>
      </w:r>
      <w:r w:rsidRPr="00AE12D5">
        <w:rPr>
          <w:rFonts w:ascii="Times New Roman" w:hAnsi="Times New Roman" w:cs="Times New Roman"/>
          <w:color w:val="000000" w:themeColor="text1"/>
          <w:lang w:val="en-US"/>
        </w:rPr>
        <w:t>sử dụng vào mục đích công cộng</w:t>
      </w:r>
      <w:r w:rsidRPr="00AE12D5">
        <w:rPr>
          <w:rFonts w:ascii="Times New Roman" w:hAnsi="Times New Roman" w:cs="Times New Roman"/>
          <w:color w:val="000000" w:themeColor="text1"/>
          <w:lang w:val="vi-VN"/>
        </w:rPr>
        <w:t xml:space="preserve"> có diện tích là </w:t>
      </w:r>
      <w:r w:rsidRPr="00AE12D5">
        <w:rPr>
          <w:rFonts w:ascii="Times New Roman" w:hAnsi="Times New Roman" w:cs="Times New Roman"/>
          <w:color w:val="000000" w:themeColor="text1"/>
          <w:lang w:val="en-US"/>
        </w:rPr>
        <w:t>907,71</w:t>
      </w:r>
      <w:r w:rsidRPr="00AE12D5">
        <w:rPr>
          <w:rFonts w:ascii="Times New Roman" w:hAnsi="Times New Roman" w:cs="Times New Roman"/>
          <w:color w:val="000000" w:themeColor="text1"/>
          <w:lang w:val="vi-VN"/>
        </w:rPr>
        <w:t xml:space="preserve"> ha, tăng 10</w:t>
      </w:r>
      <w:r w:rsidRPr="00AE12D5">
        <w:rPr>
          <w:rFonts w:ascii="Times New Roman" w:hAnsi="Times New Roman" w:cs="Times New Roman"/>
          <w:color w:val="000000" w:themeColor="text1"/>
          <w:lang w:val="en-US"/>
        </w:rPr>
        <w:t>7,57</w:t>
      </w:r>
      <w:r w:rsidRPr="00AE12D5">
        <w:rPr>
          <w:rFonts w:ascii="Times New Roman" w:hAnsi="Times New Roman" w:cs="Times New Roman"/>
          <w:color w:val="000000" w:themeColor="text1"/>
          <w:lang w:val="vi-VN"/>
        </w:rPr>
        <w:t xml:space="preserve"> ha so với hiện trạng năm 2015 và thấp hơn </w:t>
      </w:r>
      <w:r w:rsidRPr="00AE12D5">
        <w:rPr>
          <w:rFonts w:ascii="Times New Roman" w:hAnsi="Times New Roman" w:cs="Times New Roman"/>
          <w:color w:val="000000" w:themeColor="text1"/>
          <w:lang w:val="en-US"/>
        </w:rPr>
        <w:t>453,55</w:t>
      </w:r>
      <w:r w:rsidRPr="00AE12D5">
        <w:rPr>
          <w:rFonts w:ascii="Times New Roman" w:hAnsi="Times New Roman" w:cs="Times New Roman"/>
          <w:color w:val="000000" w:themeColor="text1"/>
          <w:lang w:val="vi-VN"/>
        </w:rPr>
        <w:t xml:space="preserve"> ha so với chỉ tiêu được duyệt.</w:t>
      </w:r>
    </w:p>
    <w:p w14:paraId="25F885B6" w14:textId="77777777" w:rsidR="00D256EA" w:rsidRPr="00AE12D5" w:rsidRDefault="00D256EA" w:rsidP="00D256EA">
      <w:pPr>
        <w:pStyle w:val="BodyTextIndent"/>
        <w:widowControl w:val="0"/>
        <w:spacing w:before="60"/>
        <w:ind w:left="0" w:firstLine="630"/>
        <w:jc w:val="both"/>
        <w:rPr>
          <w:rFonts w:ascii="Times New Roman" w:hAnsi="Times New Roman" w:cs="Times New Roman"/>
          <w:i/>
          <w:color w:val="000000" w:themeColor="text1"/>
          <w:lang w:val="en-US"/>
        </w:rPr>
      </w:pPr>
      <w:r w:rsidRPr="00AE12D5">
        <w:rPr>
          <w:rFonts w:ascii="Times New Roman" w:hAnsi="Times New Roman" w:cs="Times New Roman"/>
          <w:i/>
          <w:color w:val="000000" w:themeColor="text1"/>
          <w:lang w:val="en-US"/>
        </w:rPr>
        <w:t>+ Đất giao thông</w:t>
      </w:r>
    </w:p>
    <w:p w14:paraId="4A2E6E69"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Chỉ tiêu được duyệt đến năm 2020, diện tích đất </w:t>
      </w:r>
      <w:r w:rsidRPr="00AE12D5">
        <w:rPr>
          <w:rFonts w:ascii="Times New Roman" w:hAnsi="Times New Roman" w:cs="Times New Roman"/>
          <w:color w:val="000000" w:themeColor="text1"/>
          <w:lang w:val="en-US"/>
        </w:rPr>
        <w:t>giao thông</w:t>
      </w:r>
      <w:r w:rsidRPr="00AE12D5">
        <w:rPr>
          <w:rFonts w:ascii="Times New Roman" w:hAnsi="Times New Roman" w:cs="Times New Roman"/>
          <w:color w:val="000000" w:themeColor="text1"/>
          <w:lang w:val="vi-VN"/>
        </w:rPr>
        <w:t xml:space="preserve"> trên địa bàn huyện có diện tích là </w:t>
      </w:r>
      <w:r w:rsidRPr="00AE12D5">
        <w:rPr>
          <w:rFonts w:ascii="Times New Roman" w:hAnsi="Times New Roman" w:cs="Times New Roman"/>
          <w:color w:val="000000" w:themeColor="text1"/>
          <w:lang w:val="en-US"/>
        </w:rPr>
        <w:t>729,36</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170,50</w:t>
      </w:r>
      <w:r w:rsidRPr="00AE12D5">
        <w:rPr>
          <w:rFonts w:ascii="Times New Roman" w:hAnsi="Times New Roman" w:cs="Times New Roman"/>
          <w:color w:val="000000" w:themeColor="text1"/>
          <w:lang w:val="vi-VN"/>
        </w:rPr>
        <w:t xml:space="preserve"> ha so với hiện trạng năm 2015.</w:t>
      </w:r>
    </w:p>
    <w:p w14:paraId="724E7D12"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lastRenderedPageBreak/>
        <w:t xml:space="preserve">Kết quả thực hiện đến năm 2020, đất </w:t>
      </w:r>
      <w:r w:rsidRPr="00AE12D5">
        <w:rPr>
          <w:rFonts w:ascii="Times New Roman" w:hAnsi="Times New Roman" w:cs="Times New Roman"/>
          <w:color w:val="000000" w:themeColor="text1"/>
          <w:lang w:val="en-US"/>
        </w:rPr>
        <w:t>giao thông</w:t>
      </w:r>
      <w:r w:rsidRPr="00AE12D5">
        <w:rPr>
          <w:rFonts w:ascii="Times New Roman" w:hAnsi="Times New Roman" w:cs="Times New Roman"/>
          <w:color w:val="000000" w:themeColor="text1"/>
          <w:lang w:val="vi-VN"/>
        </w:rPr>
        <w:t xml:space="preserve"> có diện tích là </w:t>
      </w:r>
      <w:r w:rsidRPr="00AE12D5">
        <w:rPr>
          <w:rFonts w:ascii="Times New Roman" w:hAnsi="Times New Roman" w:cs="Times New Roman"/>
          <w:color w:val="000000" w:themeColor="text1"/>
          <w:lang w:val="en-US"/>
        </w:rPr>
        <w:t>604,31</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45,45</w:t>
      </w:r>
      <w:r w:rsidRPr="00AE12D5">
        <w:rPr>
          <w:rFonts w:ascii="Times New Roman" w:hAnsi="Times New Roman" w:cs="Times New Roman"/>
          <w:color w:val="000000" w:themeColor="text1"/>
          <w:lang w:val="vi-VN"/>
        </w:rPr>
        <w:t xml:space="preserve"> ha so với hiện trạng năm 2015 và thấp hơn </w:t>
      </w:r>
      <w:r w:rsidRPr="00AE12D5">
        <w:rPr>
          <w:rFonts w:ascii="Times New Roman" w:hAnsi="Times New Roman" w:cs="Times New Roman"/>
          <w:color w:val="000000" w:themeColor="text1"/>
          <w:lang w:val="en-US"/>
        </w:rPr>
        <w:t>125,05</w:t>
      </w:r>
      <w:r w:rsidRPr="00AE12D5">
        <w:rPr>
          <w:rFonts w:ascii="Times New Roman" w:hAnsi="Times New Roman" w:cs="Times New Roman"/>
          <w:color w:val="000000" w:themeColor="text1"/>
          <w:lang w:val="vi-VN"/>
        </w:rPr>
        <w:t xml:space="preserve"> ha so với chỉ tiêu được duyệt.</w:t>
      </w:r>
    </w:p>
    <w:p w14:paraId="48210DF4" w14:textId="77777777" w:rsidR="00D256EA" w:rsidRPr="00AE12D5" w:rsidRDefault="00D256EA" w:rsidP="00D256EA">
      <w:pPr>
        <w:pStyle w:val="BodyTextIndent"/>
        <w:widowControl w:val="0"/>
        <w:spacing w:before="60"/>
        <w:ind w:left="0" w:firstLine="630"/>
        <w:jc w:val="both"/>
        <w:rPr>
          <w:rFonts w:ascii="Times New Roman" w:hAnsi="Times New Roman" w:cs="Times New Roman"/>
          <w:i/>
          <w:color w:val="000000" w:themeColor="text1"/>
          <w:lang w:val="en-US"/>
        </w:rPr>
      </w:pPr>
      <w:r w:rsidRPr="00AE12D5">
        <w:rPr>
          <w:rFonts w:ascii="Times New Roman" w:hAnsi="Times New Roman" w:cs="Times New Roman"/>
          <w:i/>
          <w:color w:val="000000" w:themeColor="text1"/>
          <w:lang w:val="en-US"/>
        </w:rPr>
        <w:t>+ Đất thủy lợi</w:t>
      </w:r>
    </w:p>
    <w:p w14:paraId="37213191"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Chỉ tiêu được duyệt đến năm 2020, diện tích đất</w:t>
      </w:r>
      <w:r w:rsidRPr="00AE12D5">
        <w:rPr>
          <w:rFonts w:ascii="Times New Roman" w:hAnsi="Times New Roman" w:cs="Times New Roman"/>
          <w:color w:val="000000" w:themeColor="text1"/>
          <w:lang w:val="en-US"/>
        </w:rPr>
        <w:t xml:space="preserve"> thủy lợi</w:t>
      </w:r>
      <w:r w:rsidRPr="00AE12D5">
        <w:rPr>
          <w:rFonts w:ascii="Times New Roman" w:hAnsi="Times New Roman" w:cs="Times New Roman"/>
          <w:color w:val="000000" w:themeColor="text1"/>
          <w:lang w:val="vi-VN"/>
        </w:rPr>
        <w:t xml:space="preserve"> trên địa bàn huyện có diện tích là </w:t>
      </w:r>
      <w:r w:rsidRPr="00AE12D5">
        <w:rPr>
          <w:rFonts w:ascii="Times New Roman" w:hAnsi="Times New Roman" w:cs="Times New Roman"/>
          <w:color w:val="000000" w:themeColor="text1"/>
          <w:lang w:val="en-US"/>
        </w:rPr>
        <w:t>332,73</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239,93</w:t>
      </w:r>
      <w:r w:rsidRPr="00AE12D5">
        <w:rPr>
          <w:rFonts w:ascii="Times New Roman" w:hAnsi="Times New Roman" w:cs="Times New Roman"/>
          <w:color w:val="000000" w:themeColor="text1"/>
          <w:lang w:val="vi-VN"/>
        </w:rPr>
        <w:t xml:space="preserve"> ha so với hiện trạng năm 2015.</w:t>
      </w:r>
    </w:p>
    <w:p w14:paraId="0F775F0C"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đất </w:t>
      </w:r>
      <w:r w:rsidRPr="00AE12D5">
        <w:rPr>
          <w:rFonts w:ascii="Times New Roman" w:hAnsi="Times New Roman" w:cs="Times New Roman"/>
          <w:color w:val="000000" w:themeColor="text1"/>
          <w:lang w:val="en-US"/>
        </w:rPr>
        <w:t>thủy lợi</w:t>
      </w:r>
      <w:r w:rsidRPr="00AE12D5">
        <w:rPr>
          <w:rFonts w:ascii="Times New Roman" w:hAnsi="Times New Roman" w:cs="Times New Roman"/>
          <w:color w:val="000000" w:themeColor="text1"/>
          <w:lang w:val="vi-VN"/>
        </w:rPr>
        <w:t xml:space="preserve"> có diện tích là </w:t>
      </w:r>
      <w:r w:rsidRPr="00AE12D5">
        <w:rPr>
          <w:rFonts w:ascii="Times New Roman" w:hAnsi="Times New Roman" w:cs="Times New Roman"/>
          <w:color w:val="000000" w:themeColor="text1"/>
          <w:lang w:val="en-US"/>
        </w:rPr>
        <w:t>108,81</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8,01</w:t>
      </w:r>
      <w:r w:rsidRPr="00AE12D5">
        <w:rPr>
          <w:rFonts w:ascii="Times New Roman" w:hAnsi="Times New Roman" w:cs="Times New Roman"/>
          <w:color w:val="000000" w:themeColor="text1"/>
          <w:lang w:val="vi-VN"/>
        </w:rPr>
        <w:t xml:space="preserve"> ha so với hiện trạng năm 2015 và thấp hơn </w:t>
      </w:r>
      <w:r w:rsidRPr="00AE12D5">
        <w:rPr>
          <w:rFonts w:ascii="Times New Roman" w:hAnsi="Times New Roman" w:cs="Times New Roman"/>
          <w:color w:val="000000" w:themeColor="text1"/>
          <w:lang w:val="en-US"/>
        </w:rPr>
        <w:t>231,92</w:t>
      </w:r>
      <w:r w:rsidRPr="00AE12D5">
        <w:rPr>
          <w:rFonts w:ascii="Times New Roman" w:hAnsi="Times New Roman" w:cs="Times New Roman"/>
          <w:color w:val="000000" w:themeColor="text1"/>
          <w:lang w:val="vi-VN"/>
        </w:rPr>
        <w:t xml:space="preserve"> ha so với chỉ tiêu được duyệt.</w:t>
      </w:r>
    </w:p>
    <w:p w14:paraId="7185FAE4" w14:textId="77777777" w:rsidR="00D256EA" w:rsidRPr="00AE12D5" w:rsidRDefault="00D256EA" w:rsidP="00D256EA">
      <w:pPr>
        <w:pStyle w:val="BodyTextIndent"/>
        <w:widowControl w:val="0"/>
        <w:spacing w:before="60"/>
        <w:ind w:left="0" w:firstLine="630"/>
        <w:jc w:val="both"/>
        <w:rPr>
          <w:rFonts w:ascii="Times New Roman" w:hAnsi="Times New Roman" w:cs="Times New Roman"/>
          <w:i/>
          <w:color w:val="000000" w:themeColor="text1"/>
          <w:lang w:val="en-US"/>
        </w:rPr>
      </w:pPr>
      <w:r w:rsidRPr="00AE12D5">
        <w:rPr>
          <w:rFonts w:ascii="Times New Roman" w:hAnsi="Times New Roman" w:cs="Times New Roman"/>
          <w:i/>
          <w:color w:val="000000" w:themeColor="text1"/>
          <w:lang w:val="en-US"/>
        </w:rPr>
        <w:t>+ Đất có di tích lịch sử, văn hóa, danh lam thắng cảnh, di sản thiên nhiên</w:t>
      </w:r>
    </w:p>
    <w:p w14:paraId="3BF6EB20"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Chỉ tiêu được duyệt đến năm 2020, diện tích đất</w:t>
      </w:r>
      <w:r w:rsidRPr="00AE12D5">
        <w:rPr>
          <w:rFonts w:ascii="Times New Roman" w:hAnsi="Times New Roman" w:cs="Times New Roman"/>
          <w:color w:val="000000" w:themeColor="text1"/>
          <w:lang w:val="en-US"/>
        </w:rPr>
        <w:t xml:space="preserve"> có di tích lịch sử, danh lam thắng cảnh, di sản thiên nhiên</w:t>
      </w:r>
      <w:r w:rsidRPr="00AE12D5">
        <w:rPr>
          <w:rFonts w:ascii="Times New Roman" w:hAnsi="Times New Roman" w:cs="Times New Roman"/>
          <w:color w:val="000000" w:themeColor="text1"/>
          <w:lang w:val="vi-VN"/>
        </w:rPr>
        <w:t xml:space="preserve"> trên địa bàn huyện có diện tích là </w:t>
      </w:r>
      <w:r w:rsidRPr="00AE12D5">
        <w:rPr>
          <w:rFonts w:ascii="Times New Roman" w:hAnsi="Times New Roman" w:cs="Times New Roman"/>
          <w:color w:val="000000" w:themeColor="text1"/>
          <w:lang w:val="en-US"/>
        </w:rPr>
        <w:t>14,27</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7,28</w:t>
      </w:r>
      <w:r w:rsidRPr="00AE12D5">
        <w:rPr>
          <w:rFonts w:ascii="Times New Roman" w:hAnsi="Times New Roman" w:cs="Times New Roman"/>
          <w:color w:val="000000" w:themeColor="text1"/>
          <w:lang w:val="vi-VN"/>
        </w:rPr>
        <w:t xml:space="preserve"> ha so với hiện trạng năm 2015.</w:t>
      </w:r>
    </w:p>
    <w:p w14:paraId="0AA6EC7E"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đất </w:t>
      </w:r>
      <w:r w:rsidRPr="00AE12D5">
        <w:rPr>
          <w:rFonts w:ascii="Times New Roman" w:hAnsi="Times New Roman" w:cs="Times New Roman"/>
          <w:color w:val="000000" w:themeColor="text1"/>
          <w:lang w:val="en-US"/>
        </w:rPr>
        <w:t>có di tích lịch sử, danh lam thắng cảnh, di sản thiên nhiên</w:t>
      </w:r>
      <w:r w:rsidRPr="00AE12D5">
        <w:rPr>
          <w:rFonts w:ascii="Times New Roman" w:hAnsi="Times New Roman" w:cs="Times New Roman"/>
          <w:color w:val="000000" w:themeColor="text1"/>
          <w:lang w:val="vi-VN"/>
        </w:rPr>
        <w:t xml:space="preserve"> có diện tích là </w:t>
      </w:r>
      <w:r w:rsidRPr="00AE12D5">
        <w:rPr>
          <w:rFonts w:ascii="Times New Roman" w:hAnsi="Times New Roman" w:cs="Times New Roman"/>
          <w:color w:val="000000" w:themeColor="text1"/>
          <w:lang w:val="en-US"/>
        </w:rPr>
        <w:t>9,60</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2,61</w:t>
      </w:r>
      <w:r w:rsidRPr="00AE12D5">
        <w:rPr>
          <w:rFonts w:ascii="Times New Roman" w:hAnsi="Times New Roman" w:cs="Times New Roman"/>
          <w:color w:val="000000" w:themeColor="text1"/>
          <w:lang w:val="vi-VN"/>
        </w:rPr>
        <w:t xml:space="preserve"> ha so với hiện trạng năm 2015 và thấp hơn </w:t>
      </w:r>
      <w:r w:rsidRPr="00AE12D5">
        <w:rPr>
          <w:rFonts w:ascii="Times New Roman" w:hAnsi="Times New Roman" w:cs="Times New Roman"/>
          <w:color w:val="000000" w:themeColor="text1"/>
          <w:lang w:val="en-US"/>
        </w:rPr>
        <w:t>4,67</w:t>
      </w:r>
      <w:r w:rsidRPr="00AE12D5">
        <w:rPr>
          <w:rFonts w:ascii="Times New Roman" w:hAnsi="Times New Roman" w:cs="Times New Roman"/>
          <w:color w:val="000000" w:themeColor="text1"/>
          <w:lang w:val="vi-VN"/>
        </w:rPr>
        <w:t xml:space="preserve"> ha so với chỉ tiêu được duyệt.</w:t>
      </w:r>
    </w:p>
    <w:p w14:paraId="40CB4449" w14:textId="77777777" w:rsidR="00D256EA" w:rsidRPr="00AE12D5" w:rsidRDefault="00D256EA" w:rsidP="00D256EA">
      <w:pPr>
        <w:pStyle w:val="BodyTextIndent"/>
        <w:widowControl w:val="0"/>
        <w:spacing w:before="60"/>
        <w:ind w:left="0" w:firstLine="630"/>
        <w:jc w:val="both"/>
        <w:rPr>
          <w:rFonts w:ascii="Times New Roman" w:hAnsi="Times New Roman" w:cs="Times New Roman"/>
          <w:i/>
          <w:color w:val="000000" w:themeColor="text1"/>
          <w:lang w:val="en-US"/>
        </w:rPr>
      </w:pPr>
      <w:r w:rsidRPr="00AE12D5">
        <w:rPr>
          <w:rFonts w:ascii="Times New Roman" w:hAnsi="Times New Roman" w:cs="Times New Roman"/>
          <w:i/>
          <w:color w:val="000000" w:themeColor="text1"/>
          <w:lang w:val="en-US"/>
        </w:rPr>
        <w:t>+ Đất bãi thải, xử lý chất thải</w:t>
      </w:r>
    </w:p>
    <w:p w14:paraId="51078C4B"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Chỉ tiêu được duyệt đến năm 2020, diện tích đất</w:t>
      </w:r>
      <w:r w:rsidRPr="00AE12D5">
        <w:rPr>
          <w:rFonts w:ascii="Times New Roman" w:hAnsi="Times New Roman" w:cs="Times New Roman"/>
          <w:color w:val="000000" w:themeColor="text1"/>
          <w:lang w:val="en-US"/>
        </w:rPr>
        <w:t xml:space="preserve"> bãi thải, xử lý chất thải</w:t>
      </w:r>
      <w:r w:rsidRPr="00AE12D5">
        <w:rPr>
          <w:rFonts w:ascii="Times New Roman" w:hAnsi="Times New Roman" w:cs="Times New Roman"/>
          <w:color w:val="000000" w:themeColor="text1"/>
          <w:lang w:val="vi-VN"/>
        </w:rPr>
        <w:t xml:space="preserve"> trên địa bàn huyện có diện tích là </w:t>
      </w:r>
      <w:r w:rsidRPr="00AE12D5">
        <w:rPr>
          <w:rFonts w:ascii="Times New Roman" w:hAnsi="Times New Roman" w:cs="Times New Roman"/>
          <w:color w:val="000000" w:themeColor="text1"/>
          <w:lang w:val="en-US"/>
        </w:rPr>
        <w:t>15,1</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15,10</w:t>
      </w:r>
      <w:r w:rsidRPr="00AE12D5">
        <w:rPr>
          <w:rFonts w:ascii="Times New Roman" w:hAnsi="Times New Roman" w:cs="Times New Roman"/>
          <w:color w:val="000000" w:themeColor="text1"/>
          <w:lang w:val="vi-VN"/>
        </w:rPr>
        <w:t xml:space="preserve"> ha so với hiện trạng năm 2015.</w:t>
      </w:r>
    </w:p>
    <w:p w14:paraId="299E090A"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đất </w:t>
      </w:r>
      <w:r w:rsidRPr="00AE12D5">
        <w:rPr>
          <w:rFonts w:ascii="Times New Roman" w:hAnsi="Times New Roman" w:cs="Times New Roman"/>
          <w:color w:val="000000" w:themeColor="text1"/>
          <w:lang w:val="en-US"/>
        </w:rPr>
        <w:t>bãi thải, xử lý chất thải</w:t>
      </w:r>
      <w:r w:rsidRPr="00AE12D5">
        <w:rPr>
          <w:rFonts w:ascii="Times New Roman" w:hAnsi="Times New Roman" w:cs="Times New Roman"/>
          <w:color w:val="000000" w:themeColor="text1"/>
          <w:lang w:val="vi-VN"/>
        </w:rPr>
        <w:t xml:space="preserve"> có diện tích là </w:t>
      </w:r>
      <w:r w:rsidRPr="00AE12D5">
        <w:rPr>
          <w:rFonts w:ascii="Times New Roman" w:hAnsi="Times New Roman" w:cs="Times New Roman"/>
          <w:color w:val="000000" w:themeColor="text1"/>
          <w:lang w:val="en-US"/>
        </w:rPr>
        <w:t>0,00</w:t>
      </w:r>
      <w:r w:rsidRPr="00AE12D5">
        <w:rPr>
          <w:rFonts w:ascii="Times New Roman" w:hAnsi="Times New Roman" w:cs="Times New Roman"/>
          <w:color w:val="000000" w:themeColor="text1"/>
          <w:lang w:val="vi-VN"/>
        </w:rPr>
        <w:t xml:space="preserve"> ha</w:t>
      </w:r>
      <w:r w:rsidRPr="00AE12D5">
        <w:rPr>
          <w:rFonts w:ascii="Times New Roman" w:hAnsi="Times New Roman" w:cs="Times New Roman"/>
          <w:color w:val="000000" w:themeColor="text1"/>
          <w:lang w:val="en-US"/>
        </w:rPr>
        <w:t>, giữ nguyên</w:t>
      </w:r>
      <w:r w:rsidRPr="00AE12D5">
        <w:rPr>
          <w:rFonts w:ascii="Times New Roman" w:hAnsi="Times New Roman" w:cs="Times New Roman"/>
          <w:color w:val="000000" w:themeColor="text1"/>
          <w:lang w:val="vi-VN"/>
        </w:rPr>
        <w:t xml:space="preserve"> hiện trạng</w:t>
      </w:r>
      <w:r w:rsidRPr="00AE12D5">
        <w:rPr>
          <w:rFonts w:ascii="Times New Roman" w:hAnsi="Times New Roman" w:cs="Times New Roman"/>
          <w:color w:val="000000" w:themeColor="text1"/>
          <w:lang w:val="en-US"/>
        </w:rPr>
        <w:t xml:space="preserve"> so với</w:t>
      </w:r>
      <w:r w:rsidRPr="00AE12D5">
        <w:rPr>
          <w:rFonts w:ascii="Times New Roman" w:hAnsi="Times New Roman" w:cs="Times New Roman"/>
          <w:color w:val="000000" w:themeColor="text1"/>
          <w:lang w:val="vi-VN"/>
        </w:rPr>
        <w:t xml:space="preserve"> năm 2015 và thấp hơn </w:t>
      </w:r>
      <w:r w:rsidRPr="00AE12D5">
        <w:rPr>
          <w:rFonts w:ascii="Times New Roman" w:hAnsi="Times New Roman" w:cs="Times New Roman"/>
          <w:color w:val="000000" w:themeColor="text1"/>
          <w:lang w:val="en-US"/>
        </w:rPr>
        <w:t>15,10</w:t>
      </w:r>
      <w:r w:rsidRPr="00AE12D5">
        <w:rPr>
          <w:rFonts w:ascii="Times New Roman" w:hAnsi="Times New Roman" w:cs="Times New Roman"/>
          <w:color w:val="000000" w:themeColor="text1"/>
          <w:lang w:val="vi-VN"/>
        </w:rPr>
        <w:t xml:space="preserve"> ha so với chỉ tiêu được duyệt.</w:t>
      </w:r>
    </w:p>
    <w:p w14:paraId="2ECD9EC6" w14:textId="77777777" w:rsidR="00D256EA" w:rsidRPr="00AE12D5" w:rsidRDefault="00D256EA" w:rsidP="00D256EA">
      <w:pPr>
        <w:pStyle w:val="BodyTextIndent"/>
        <w:widowControl w:val="0"/>
        <w:spacing w:before="60"/>
        <w:ind w:left="0" w:firstLine="630"/>
        <w:jc w:val="both"/>
        <w:rPr>
          <w:rFonts w:ascii="Times New Roman" w:hAnsi="Times New Roman" w:cs="Times New Roman"/>
          <w:i/>
          <w:color w:val="000000" w:themeColor="text1"/>
          <w:lang w:val="en-US"/>
        </w:rPr>
      </w:pPr>
      <w:r w:rsidRPr="00AE12D5">
        <w:rPr>
          <w:rFonts w:ascii="Times New Roman" w:hAnsi="Times New Roman" w:cs="Times New Roman"/>
          <w:i/>
          <w:color w:val="000000" w:themeColor="text1"/>
          <w:lang w:val="en-US"/>
        </w:rPr>
        <w:t>+ Đất công trình năng lượng</w:t>
      </w:r>
    </w:p>
    <w:p w14:paraId="2150D91D"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Chỉ tiêu được duyệt đến năm 2020, diện tích đất</w:t>
      </w:r>
      <w:r w:rsidRPr="00AE12D5">
        <w:rPr>
          <w:rFonts w:ascii="Times New Roman" w:hAnsi="Times New Roman" w:cs="Times New Roman"/>
          <w:color w:val="000000" w:themeColor="text1"/>
          <w:lang w:val="en-US"/>
        </w:rPr>
        <w:t xml:space="preserve"> công trình năng lượng</w:t>
      </w:r>
      <w:r w:rsidRPr="00AE12D5">
        <w:rPr>
          <w:rFonts w:ascii="Times New Roman" w:hAnsi="Times New Roman" w:cs="Times New Roman"/>
          <w:color w:val="000000" w:themeColor="text1"/>
          <w:lang w:val="vi-VN"/>
        </w:rPr>
        <w:t xml:space="preserve"> trên địa bàn huyện có diện tích là </w:t>
      </w:r>
      <w:r w:rsidRPr="00AE12D5">
        <w:rPr>
          <w:rFonts w:ascii="Times New Roman" w:hAnsi="Times New Roman" w:cs="Times New Roman"/>
          <w:color w:val="000000" w:themeColor="text1"/>
          <w:lang w:val="en-US"/>
        </w:rPr>
        <w:t>243,18</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118,92</w:t>
      </w:r>
      <w:r w:rsidRPr="00AE12D5">
        <w:rPr>
          <w:rFonts w:ascii="Times New Roman" w:hAnsi="Times New Roman" w:cs="Times New Roman"/>
          <w:color w:val="000000" w:themeColor="text1"/>
          <w:lang w:val="vi-VN"/>
        </w:rPr>
        <w:t xml:space="preserve"> ha so với hiện trạng năm 2015.</w:t>
      </w:r>
    </w:p>
    <w:p w14:paraId="35A5F671"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đất </w:t>
      </w:r>
      <w:r w:rsidRPr="00AE12D5">
        <w:rPr>
          <w:rFonts w:ascii="Times New Roman" w:hAnsi="Times New Roman" w:cs="Times New Roman"/>
          <w:color w:val="000000" w:themeColor="text1"/>
          <w:lang w:val="en-US"/>
        </w:rPr>
        <w:t>công trình năng lượng</w:t>
      </w:r>
      <w:r w:rsidRPr="00AE12D5">
        <w:rPr>
          <w:rFonts w:ascii="Times New Roman" w:hAnsi="Times New Roman" w:cs="Times New Roman"/>
          <w:color w:val="000000" w:themeColor="text1"/>
          <w:lang w:val="vi-VN"/>
        </w:rPr>
        <w:t xml:space="preserve"> có diện tích là </w:t>
      </w:r>
      <w:r w:rsidRPr="00AE12D5">
        <w:rPr>
          <w:rFonts w:ascii="Times New Roman" w:hAnsi="Times New Roman" w:cs="Times New Roman"/>
          <w:color w:val="000000" w:themeColor="text1"/>
          <w:lang w:val="en-US"/>
        </w:rPr>
        <w:t>170,24</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45,98</w:t>
      </w:r>
      <w:r w:rsidRPr="00AE12D5">
        <w:rPr>
          <w:rFonts w:ascii="Times New Roman" w:hAnsi="Times New Roman" w:cs="Times New Roman"/>
          <w:color w:val="000000" w:themeColor="text1"/>
          <w:lang w:val="vi-VN"/>
        </w:rPr>
        <w:t xml:space="preserve"> ha so với hiện trạng năm 2015 và thấp hơn </w:t>
      </w:r>
      <w:r w:rsidRPr="00AE12D5">
        <w:rPr>
          <w:rFonts w:ascii="Times New Roman" w:hAnsi="Times New Roman" w:cs="Times New Roman"/>
          <w:color w:val="000000" w:themeColor="text1"/>
          <w:lang w:val="en-US"/>
        </w:rPr>
        <w:t>72,94</w:t>
      </w:r>
      <w:r w:rsidRPr="00AE12D5">
        <w:rPr>
          <w:rFonts w:ascii="Times New Roman" w:hAnsi="Times New Roman" w:cs="Times New Roman"/>
          <w:color w:val="000000" w:themeColor="text1"/>
          <w:lang w:val="vi-VN"/>
        </w:rPr>
        <w:t xml:space="preserve"> ha so với chỉ tiêu được duyệt.</w:t>
      </w:r>
    </w:p>
    <w:p w14:paraId="3AEC1CC6" w14:textId="77777777" w:rsidR="00D256EA" w:rsidRPr="00AE12D5" w:rsidRDefault="00D256EA" w:rsidP="00D256EA">
      <w:pPr>
        <w:pStyle w:val="BodyTextIndent"/>
        <w:widowControl w:val="0"/>
        <w:spacing w:before="60"/>
        <w:ind w:left="0" w:firstLine="630"/>
        <w:jc w:val="both"/>
        <w:rPr>
          <w:rFonts w:ascii="Times New Roman" w:hAnsi="Times New Roman" w:cs="Times New Roman"/>
          <w:i/>
          <w:color w:val="000000" w:themeColor="text1"/>
          <w:lang w:val="en-US"/>
        </w:rPr>
      </w:pPr>
      <w:r w:rsidRPr="00AE12D5">
        <w:rPr>
          <w:rFonts w:ascii="Times New Roman" w:hAnsi="Times New Roman" w:cs="Times New Roman"/>
          <w:i/>
          <w:color w:val="000000" w:themeColor="text1"/>
          <w:lang w:val="en-US"/>
        </w:rPr>
        <w:t>+ Đất công trình bưu chính viễn thông</w:t>
      </w:r>
    </w:p>
    <w:p w14:paraId="0F18BBF6"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Chỉ tiêu được duyệt đến năm 2020, diện tích đất</w:t>
      </w:r>
      <w:r w:rsidRPr="00AE12D5">
        <w:rPr>
          <w:rFonts w:ascii="Times New Roman" w:hAnsi="Times New Roman" w:cs="Times New Roman"/>
          <w:color w:val="000000" w:themeColor="text1"/>
          <w:lang w:val="en-US"/>
        </w:rPr>
        <w:t xml:space="preserve"> công trình bưu chính viễ thông</w:t>
      </w:r>
      <w:r w:rsidRPr="00AE12D5">
        <w:rPr>
          <w:rFonts w:ascii="Times New Roman" w:hAnsi="Times New Roman" w:cs="Times New Roman"/>
          <w:color w:val="000000" w:themeColor="text1"/>
          <w:lang w:val="vi-VN"/>
        </w:rPr>
        <w:t xml:space="preserve"> trên địa bàn huyện có diện tích là </w:t>
      </w:r>
      <w:r w:rsidRPr="00AE12D5">
        <w:rPr>
          <w:rFonts w:ascii="Times New Roman" w:hAnsi="Times New Roman" w:cs="Times New Roman"/>
          <w:color w:val="000000" w:themeColor="text1"/>
          <w:lang w:val="en-US"/>
        </w:rPr>
        <w:t>1,38</w:t>
      </w:r>
      <w:r w:rsidRPr="00AE12D5">
        <w:rPr>
          <w:rFonts w:ascii="Times New Roman" w:hAnsi="Times New Roman" w:cs="Times New Roman"/>
          <w:color w:val="000000" w:themeColor="text1"/>
          <w:lang w:val="vi-VN"/>
        </w:rPr>
        <w:t xml:space="preserve"> ha, </w:t>
      </w:r>
      <w:r w:rsidRPr="00AE12D5">
        <w:rPr>
          <w:rFonts w:ascii="Times New Roman" w:hAnsi="Times New Roman" w:cs="Times New Roman"/>
          <w:color w:val="000000" w:themeColor="text1"/>
          <w:lang w:val="en-US"/>
        </w:rPr>
        <w:t xml:space="preserve">giữ nguyên diện tích </w:t>
      </w:r>
      <w:r w:rsidRPr="00AE12D5">
        <w:rPr>
          <w:rFonts w:ascii="Times New Roman" w:hAnsi="Times New Roman" w:cs="Times New Roman"/>
          <w:color w:val="000000" w:themeColor="text1"/>
          <w:lang w:val="vi-VN"/>
        </w:rPr>
        <w:t>so với hiện trạng năm 2015.</w:t>
      </w:r>
    </w:p>
    <w:p w14:paraId="42EF92A6"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đất </w:t>
      </w:r>
      <w:r w:rsidRPr="00AE12D5">
        <w:rPr>
          <w:rFonts w:ascii="Times New Roman" w:hAnsi="Times New Roman" w:cs="Times New Roman"/>
          <w:color w:val="000000" w:themeColor="text1"/>
          <w:lang w:val="en-US"/>
        </w:rPr>
        <w:t>công trình bưu chính viễn thông</w:t>
      </w:r>
      <w:r w:rsidRPr="00AE12D5">
        <w:rPr>
          <w:rFonts w:ascii="Times New Roman" w:hAnsi="Times New Roman" w:cs="Times New Roman"/>
          <w:color w:val="000000" w:themeColor="text1"/>
          <w:lang w:val="vi-VN"/>
        </w:rPr>
        <w:t xml:space="preserve"> có diện tích là </w:t>
      </w:r>
      <w:r w:rsidRPr="00AE12D5">
        <w:rPr>
          <w:rFonts w:ascii="Times New Roman" w:hAnsi="Times New Roman" w:cs="Times New Roman"/>
          <w:color w:val="000000" w:themeColor="text1"/>
          <w:lang w:val="en-US"/>
        </w:rPr>
        <w:t>1,65</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0,27</w:t>
      </w:r>
      <w:r w:rsidRPr="00AE12D5">
        <w:rPr>
          <w:rFonts w:ascii="Times New Roman" w:hAnsi="Times New Roman" w:cs="Times New Roman"/>
          <w:color w:val="000000" w:themeColor="text1"/>
          <w:lang w:val="vi-VN"/>
        </w:rPr>
        <w:t xml:space="preserve"> ha so với hiện trạng năm 2015 và </w:t>
      </w:r>
      <w:r w:rsidRPr="00AE12D5">
        <w:rPr>
          <w:rFonts w:ascii="Times New Roman" w:hAnsi="Times New Roman" w:cs="Times New Roman"/>
          <w:color w:val="000000" w:themeColor="text1"/>
          <w:lang w:val="en-US"/>
        </w:rPr>
        <w:t>cao</w:t>
      </w:r>
      <w:r w:rsidRPr="00AE12D5">
        <w:rPr>
          <w:rFonts w:ascii="Times New Roman" w:hAnsi="Times New Roman" w:cs="Times New Roman"/>
          <w:color w:val="000000" w:themeColor="text1"/>
          <w:lang w:val="vi-VN"/>
        </w:rPr>
        <w:t xml:space="preserve"> hơn </w:t>
      </w:r>
      <w:r w:rsidRPr="00AE12D5">
        <w:rPr>
          <w:rFonts w:ascii="Times New Roman" w:hAnsi="Times New Roman" w:cs="Times New Roman"/>
          <w:color w:val="000000" w:themeColor="text1"/>
          <w:lang w:val="en-US"/>
        </w:rPr>
        <w:t>0,27</w:t>
      </w:r>
      <w:r w:rsidRPr="00AE12D5">
        <w:rPr>
          <w:rFonts w:ascii="Times New Roman" w:hAnsi="Times New Roman" w:cs="Times New Roman"/>
          <w:color w:val="000000" w:themeColor="text1"/>
          <w:lang w:val="vi-VN"/>
        </w:rPr>
        <w:t xml:space="preserve"> ha so với chỉ tiêu được duyệt.</w:t>
      </w:r>
    </w:p>
    <w:p w14:paraId="7BD9D2AD" w14:textId="77777777" w:rsidR="00D256EA" w:rsidRPr="00AE12D5" w:rsidRDefault="00D256EA" w:rsidP="00D256EA">
      <w:pPr>
        <w:pStyle w:val="BodyTextIndent"/>
        <w:widowControl w:val="0"/>
        <w:spacing w:before="60"/>
        <w:ind w:left="0" w:firstLine="630"/>
        <w:jc w:val="both"/>
        <w:rPr>
          <w:rFonts w:ascii="Times New Roman" w:hAnsi="Times New Roman" w:cs="Times New Roman"/>
          <w:i/>
          <w:color w:val="000000" w:themeColor="text1"/>
          <w:lang w:val="en-US"/>
        </w:rPr>
      </w:pPr>
      <w:r w:rsidRPr="00AE12D5">
        <w:rPr>
          <w:rFonts w:ascii="Times New Roman" w:hAnsi="Times New Roman" w:cs="Times New Roman"/>
          <w:i/>
          <w:color w:val="000000" w:themeColor="text1"/>
          <w:lang w:val="en-US"/>
        </w:rPr>
        <w:t>+ Đất chợ</w:t>
      </w:r>
    </w:p>
    <w:p w14:paraId="6E743806"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Chỉ tiêu được duyệt đến năm 2020, diện tích đất</w:t>
      </w:r>
      <w:r w:rsidRPr="00AE12D5">
        <w:rPr>
          <w:rFonts w:ascii="Times New Roman" w:hAnsi="Times New Roman" w:cs="Times New Roman"/>
          <w:color w:val="000000" w:themeColor="text1"/>
          <w:lang w:val="en-US"/>
        </w:rPr>
        <w:t xml:space="preserve"> chợ</w:t>
      </w:r>
      <w:r w:rsidRPr="00AE12D5">
        <w:rPr>
          <w:rFonts w:ascii="Times New Roman" w:hAnsi="Times New Roman" w:cs="Times New Roman"/>
          <w:color w:val="000000" w:themeColor="text1"/>
          <w:lang w:val="vi-VN"/>
        </w:rPr>
        <w:t xml:space="preserve"> trên địa bàn huyện có diện tích là </w:t>
      </w:r>
      <w:r w:rsidRPr="00AE12D5">
        <w:rPr>
          <w:rFonts w:ascii="Times New Roman" w:hAnsi="Times New Roman" w:cs="Times New Roman"/>
          <w:color w:val="000000" w:themeColor="text1"/>
          <w:lang w:val="en-US"/>
        </w:rPr>
        <w:t>3,42</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1,00</w:t>
      </w:r>
      <w:r w:rsidRPr="00AE12D5">
        <w:rPr>
          <w:rFonts w:ascii="Times New Roman" w:hAnsi="Times New Roman" w:cs="Times New Roman"/>
          <w:color w:val="000000" w:themeColor="text1"/>
          <w:lang w:val="vi-VN"/>
        </w:rPr>
        <w:t xml:space="preserve"> ha so với hiện trạng năm 2015.</w:t>
      </w:r>
    </w:p>
    <w:p w14:paraId="7B961DB6"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lastRenderedPageBreak/>
        <w:t xml:space="preserve">Kết quả thực hiện đến năm 2020, đất </w:t>
      </w:r>
      <w:r w:rsidRPr="00AE12D5">
        <w:rPr>
          <w:rFonts w:ascii="Times New Roman" w:hAnsi="Times New Roman" w:cs="Times New Roman"/>
          <w:color w:val="000000" w:themeColor="text1"/>
          <w:lang w:val="en-US"/>
        </w:rPr>
        <w:t>chợ</w:t>
      </w:r>
      <w:r w:rsidRPr="00AE12D5">
        <w:rPr>
          <w:rFonts w:ascii="Times New Roman" w:hAnsi="Times New Roman" w:cs="Times New Roman"/>
          <w:color w:val="000000" w:themeColor="text1"/>
          <w:lang w:val="vi-VN"/>
        </w:rPr>
        <w:t xml:space="preserve"> có diện tích là </w:t>
      </w:r>
      <w:r w:rsidRPr="00AE12D5">
        <w:rPr>
          <w:rFonts w:ascii="Times New Roman" w:hAnsi="Times New Roman" w:cs="Times New Roman"/>
          <w:color w:val="000000" w:themeColor="text1"/>
          <w:lang w:val="en-US"/>
        </w:rPr>
        <w:t>4,13</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1,71</w:t>
      </w:r>
      <w:r w:rsidRPr="00AE12D5">
        <w:rPr>
          <w:rFonts w:ascii="Times New Roman" w:hAnsi="Times New Roman" w:cs="Times New Roman"/>
          <w:color w:val="000000" w:themeColor="text1"/>
          <w:lang w:val="vi-VN"/>
        </w:rPr>
        <w:t xml:space="preserve"> ha so với hiện trạng năm 2015 và </w:t>
      </w:r>
      <w:r w:rsidRPr="00AE12D5">
        <w:rPr>
          <w:rFonts w:ascii="Times New Roman" w:hAnsi="Times New Roman" w:cs="Times New Roman"/>
          <w:color w:val="000000" w:themeColor="text1"/>
          <w:lang w:val="en-US"/>
        </w:rPr>
        <w:t>cao hơn 0,71</w:t>
      </w:r>
      <w:r w:rsidRPr="00AE12D5">
        <w:rPr>
          <w:rFonts w:ascii="Times New Roman" w:hAnsi="Times New Roman" w:cs="Times New Roman"/>
          <w:color w:val="000000" w:themeColor="text1"/>
          <w:lang w:val="vi-VN"/>
        </w:rPr>
        <w:t xml:space="preserve"> ha so với chỉ tiêu được duyệt.</w:t>
      </w:r>
    </w:p>
    <w:p w14:paraId="48FEBFBC" w14:textId="77777777" w:rsidR="00D256EA" w:rsidRPr="00AE12D5" w:rsidRDefault="00D256EA" w:rsidP="00D256EA">
      <w:pPr>
        <w:pStyle w:val="BodyTextIndent"/>
        <w:widowControl w:val="0"/>
        <w:spacing w:before="60"/>
        <w:ind w:left="0" w:firstLine="630"/>
        <w:jc w:val="both"/>
        <w:rPr>
          <w:rFonts w:ascii="Times New Roman" w:hAnsi="Times New Roman" w:cs="Times New Roman"/>
          <w:i/>
          <w:color w:val="000000" w:themeColor="text1"/>
          <w:lang w:val="en-US"/>
        </w:rPr>
      </w:pPr>
      <w:r w:rsidRPr="00AE12D5">
        <w:rPr>
          <w:rFonts w:ascii="Times New Roman" w:hAnsi="Times New Roman" w:cs="Times New Roman"/>
          <w:i/>
          <w:color w:val="000000" w:themeColor="text1"/>
          <w:lang w:val="en-US"/>
        </w:rPr>
        <w:t>+ Đất thủy lợi</w:t>
      </w:r>
    </w:p>
    <w:p w14:paraId="700E696F"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Chỉ tiêu được duyệt đến năm 2020, diện tích đất</w:t>
      </w:r>
      <w:r w:rsidRPr="00AE12D5">
        <w:rPr>
          <w:rFonts w:ascii="Times New Roman" w:hAnsi="Times New Roman" w:cs="Times New Roman"/>
          <w:color w:val="000000" w:themeColor="text1"/>
          <w:lang w:val="en-US"/>
        </w:rPr>
        <w:t xml:space="preserve"> thủy lợi</w:t>
      </w:r>
      <w:r w:rsidRPr="00AE12D5">
        <w:rPr>
          <w:rFonts w:ascii="Times New Roman" w:hAnsi="Times New Roman" w:cs="Times New Roman"/>
          <w:color w:val="000000" w:themeColor="text1"/>
          <w:lang w:val="vi-VN"/>
        </w:rPr>
        <w:t xml:space="preserve"> trên địa bàn huyện có diện tích là </w:t>
      </w:r>
      <w:r w:rsidRPr="00AE12D5">
        <w:rPr>
          <w:rFonts w:ascii="Times New Roman" w:hAnsi="Times New Roman" w:cs="Times New Roman"/>
          <w:color w:val="000000" w:themeColor="text1"/>
          <w:lang w:val="en-US"/>
        </w:rPr>
        <w:t>332,73</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239,93</w:t>
      </w:r>
      <w:r w:rsidRPr="00AE12D5">
        <w:rPr>
          <w:rFonts w:ascii="Times New Roman" w:hAnsi="Times New Roman" w:cs="Times New Roman"/>
          <w:color w:val="000000" w:themeColor="text1"/>
          <w:lang w:val="vi-VN"/>
        </w:rPr>
        <w:t xml:space="preserve"> ha so với hiện trạng năm 2015.</w:t>
      </w:r>
    </w:p>
    <w:p w14:paraId="73EFB4DE"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đất </w:t>
      </w:r>
      <w:r w:rsidRPr="00AE12D5">
        <w:rPr>
          <w:rFonts w:ascii="Times New Roman" w:hAnsi="Times New Roman" w:cs="Times New Roman"/>
          <w:color w:val="000000" w:themeColor="text1"/>
          <w:lang w:val="en-US"/>
        </w:rPr>
        <w:t>thủy lợi</w:t>
      </w:r>
      <w:r w:rsidRPr="00AE12D5">
        <w:rPr>
          <w:rFonts w:ascii="Times New Roman" w:hAnsi="Times New Roman" w:cs="Times New Roman"/>
          <w:color w:val="000000" w:themeColor="text1"/>
          <w:lang w:val="vi-VN"/>
        </w:rPr>
        <w:t xml:space="preserve"> có diện tích là </w:t>
      </w:r>
      <w:r w:rsidRPr="00AE12D5">
        <w:rPr>
          <w:rFonts w:ascii="Times New Roman" w:hAnsi="Times New Roman" w:cs="Times New Roman"/>
          <w:color w:val="000000" w:themeColor="text1"/>
          <w:lang w:val="en-US"/>
        </w:rPr>
        <w:t>108,81</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8,01</w:t>
      </w:r>
      <w:r w:rsidRPr="00AE12D5">
        <w:rPr>
          <w:rFonts w:ascii="Times New Roman" w:hAnsi="Times New Roman" w:cs="Times New Roman"/>
          <w:color w:val="000000" w:themeColor="text1"/>
          <w:lang w:val="vi-VN"/>
        </w:rPr>
        <w:t xml:space="preserve"> ha so với hiện trạng năm 2015 và thấp hơn </w:t>
      </w:r>
      <w:r w:rsidRPr="00AE12D5">
        <w:rPr>
          <w:rFonts w:ascii="Times New Roman" w:hAnsi="Times New Roman" w:cs="Times New Roman"/>
          <w:color w:val="000000" w:themeColor="text1"/>
          <w:lang w:val="en-US"/>
        </w:rPr>
        <w:t>231,92</w:t>
      </w:r>
      <w:r w:rsidRPr="00AE12D5">
        <w:rPr>
          <w:rFonts w:ascii="Times New Roman" w:hAnsi="Times New Roman" w:cs="Times New Roman"/>
          <w:color w:val="000000" w:themeColor="text1"/>
          <w:lang w:val="vi-VN"/>
        </w:rPr>
        <w:t xml:space="preserve"> ha so với chỉ tiêu được duyệt.</w:t>
      </w:r>
    </w:p>
    <w:p w14:paraId="4DFA9811" w14:textId="77777777" w:rsidR="00D256EA" w:rsidRPr="00AE12D5" w:rsidRDefault="00D256EA" w:rsidP="00D256EA">
      <w:pPr>
        <w:pStyle w:val="BodyTextIndent"/>
        <w:widowControl w:val="0"/>
        <w:spacing w:before="60"/>
        <w:ind w:left="0" w:firstLine="630"/>
        <w:jc w:val="both"/>
        <w:rPr>
          <w:rFonts w:ascii="Times New Roman" w:hAnsi="Times New Roman" w:cs="Times New Roman"/>
          <w:i/>
          <w:color w:val="000000" w:themeColor="text1"/>
          <w:lang w:val="en-US"/>
        </w:rPr>
      </w:pPr>
      <w:r w:rsidRPr="00AE12D5">
        <w:rPr>
          <w:rFonts w:ascii="Times New Roman" w:hAnsi="Times New Roman" w:cs="Times New Roman"/>
          <w:i/>
          <w:color w:val="000000" w:themeColor="text1"/>
          <w:lang w:val="en-US"/>
        </w:rPr>
        <w:t>+ Đất khu vui chơi giải trí cộng đồng</w:t>
      </w:r>
    </w:p>
    <w:p w14:paraId="21A8A1EA"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Chỉ tiêu được duyệt đến năm 2020, diện tích đất</w:t>
      </w:r>
      <w:r w:rsidRPr="00AE12D5">
        <w:rPr>
          <w:rFonts w:ascii="Times New Roman" w:hAnsi="Times New Roman" w:cs="Times New Roman"/>
          <w:color w:val="000000" w:themeColor="text1"/>
          <w:lang w:val="en-US"/>
        </w:rPr>
        <w:t xml:space="preserve"> khu vui chơi giải trí cộng đồng</w:t>
      </w:r>
      <w:r w:rsidRPr="00AE12D5">
        <w:rPr>
          <w:rFonts w:ascii="Times New Roman" w:hAnsi="Times New Roman" w:cs="Times New Roman"/>
          <w:color w:val="000000" w:themeColor="text1"/>
          <w:lang w:val="vi-VN"/>
        </w:rPr>
        <w:t xml:space="preserve"> trên địa bàn huyện có diện tích là </w:t>
      </w:r>
      <w:r w:rsidRPr="00AE12D5">
        <w:rPr>
          <w:rFonts w:ascii="Times New Roman" w:hAnsi="Times New Roman" w:cs="Times New Roman"/>
          <w:color w:val="000000" w:themeColor="text1"/>
          <w:lang w:val="en-US"/>
        </w:rPr>
        <w:t>22,02</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8,39</w:t>
      </w:r>
      <w:r w:rsidRPr="00AE12D5">
        <w:rPr>
          <w:rFonts w:ascii="Times New Roman" w:hAnsi="Times New Roman" w:cs="Times New Roman"/>
          <w:color w:val="000000" w:themeColor="text1"/>
          <w:lang w:val="vi-VN"/>
        </w:rPr>
        <w:t xml:space="preserve"> ha so với hiện trạng năm 2015.</w:t>
      </w:r>
    </w:p>
    <w:p w14:paraId="5D584A66"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đất </w:t>
      </w:r>
      <w:r w:rsidRPr="00AE12D5">
        <w:rPr>
          <w:rFonts w:ascii="Times New Roman" w:hAnsi="Times New Roman" w:cs="Times New Roman"/>
          <w:color w:val="000000" w:themeColor="text1"/>
          <w:lang w:val="en-US"/>
        </w:rPr>
        <w:t>khu vui chơi giải trí cộng đồng</w:t>
      </w:r>
      <w:r w:rsidRPr="00AE12D5">
        <w:rPr>
          <w:rFonts w:ascii="Times New Roman" w:hAnsi="Times New Roman" w:cs="Times New Roman"/>
          <w:color w:val="000000" w:themeColor="text1"/>
          <w:lang w:val="vi-VN"/>
        </w:rPr>
        <w:t xml:space="preserve"> có diện tích là </w:t>
      </w:r>
      <w:r w:rsidRPr="00AE12D5">
        <w:rPr>
          <w:rFonts w:ascii="Times New Roman" w:hAnsi="Times New Roman" w:cs="Times New Roman"/>
          <w:color w:val="000000" w:themeColor="text1"/>
          <w:lang w:val="en-US"/>
        </w:rPr>
        <w:t>17,17</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3,54</w:t>
      </w:r>
      <w:r w:rsidRPr="00AE12D5">
        <w:rPr>
          <w:rFonts w:ascii="Times New Roman" w:hAnsi="Times New Roman" w:cs="Times New Roman"/>
          <w:color w:val="000000" w:themeColor="text1"/>
          <w:lang w:val="vi-VN"/>
        </w:rPr>
        <w:t xml:space="preserve"> ha so với hiện trạng năm 2015 và thấp hơn </w:t>
      </w:r>
      <w:r w:rsidRPr="00AE12D5">
        <w:rPr>
          <w:rFonts w:ascii="Times New Roman" w:hAnsi="Times New Roman" w:cs="Times New Roman"/>
          <w:color w:val="000000" w:themeColor="text1"/>
          <w:lang w:val="en-US"/>
        </w:rPr>
        <w:t>4,85</w:t>
      </w:r>
      <w:r w:rsidRPr="00AE12D5">
        <w:rPr>
          <w:rFonts w:ascii="Times New Roman" w:hAnsi="Times New Roman" w:cs="Times New Roman"/>
          <w:color w:val="000000" w:themeColor="text1"/>
          <w:lang w:val="vi-VN"/>
        </w:rPr>
        <w:t xml:space="preserve"> ha so với chỉ tiêu được duyệt.</w:t>
      </w:r>
    </w:p>
    <w:p w14:paraId="1F2B1455" w14:textId="77777777" w:rsidR="00D256EA" w:rsidRPr="00AE12D5" w:rsidRDefault="00D256EA" w:rsidP="00D256EA">
      <w:pPr>
        <w:pStyle w:val="BodyTextIndent"/>
        <w:widowControl w:val="0"/>
        <w:numPr>
          <w:ilvl w:val="0"/>
          <w:numId w:val="46"/>
        </w:numPr>
        <w:spacing w:before="60"/>
        <w:jc w:val="both"/>
        <w:rPr>
          <w:rFonts w:ascii="Times New Roman" w:hAnsi="Times New Roman" w:cs="Times New Roman"/>
          <w:i/>
          <w:color w:val="000000" w:themeColor="text1"/>
          <w:lang w:val="en-US"/>
        </w:rPr>
      </w:pPr>
      <w:r w:rsidRPr="00AE12D5">
        <w:rPr>
          <w:rFonts w:ascii="Times New Roman" w:hAnsi="Times New Roman" w:cs="Times New Roman"/>
          <w:i/>
          <w:color w:val="000000" w:themeColor="text1"/>
          <w:lang w:val="en-US"/>
        </w:rPr>
        <w:t>Đất tôn giáo:</w:t>
      </w:r>
    </w:p>
    <w:p w14:paraId="52B7BC39"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Chỉ tiêu được duyệt đến năm 2020, diện tích đất</w:t>
      </w:r>
      <w:r w:rsidRPr="00AE12D5">
        <w:rPr>
          <w:rFonts w:ascii="Times New Roman" w:hAnsi="Times New Roman" w:cs="Times New Roman"/>
          <w:color w:val="000000" w:themeColor="text1"/>
          <w:lang w:val="en-US"/>
        </w:rPr>
        <w:t xml:space="preserve"> tôn giáo</w:t>
      </w:r>
      <w:r w:rsidRPr="00AE12D5">
        <w:rPr>
          <w:rFonts w:ascii="Times New Roman" w:hAnsi="Times New Roman" w:cs="Times New Roman"/>
          <w:color w:val="000000" w:themeColor="text1"/>
          <w:lang w:val="vi-VN"/>
        </w:rPr>
        <w:t xml:space="preserve"> trên địa bàn huyện có diện tích là</w:t>
      </w:r>
      <w:r w:rsidRPr="00AE12D5">
        <w:rPr>
          <w:rFonts w:ascii="Times New Roman" w:hAnsi="Times New Roman" w:cs="Times New Roman"/>
          <w:color w:val="000000" w:themeColor="text1"/>
          <w:lang w:val="en-US"/>
        </w:rPr>
        <w:t xml:space="preserve"> 5,06</w:t>
      </w:r>
      <w:r w:rsidRPr="00AE12D5">
        <w:rPr>
          <w:rFonts w:ascii="Times New Roman" w:hAnsi="Times New Roman" w:cs="Times New Roman"/>
          <w:color w:val="000000" w:themeColor="text1"/>
          <w:lang w:val="vi-VN"/>
        </w:rPr>
        <w:t xml:space="preserve"> ha, </w:t>
      </w:r>
      <w:r w:rsidRPr="00AE12D5">
        <w:rPr>
          <w:rFonts w:ascii="Times New Roman" w:hAnsi="Times New Roman" w:cs="Times New Roman"/>
          <w:color w:val="000000" w:themeColor="text1"/>
          <w:lang w:val="en-US"/>
        </w:rPr>
        <w:t>giảm 4,10</w:t>
      </w:r>
      <w:r w:rsidRPr="00AE12D5">
        <w:rPr>
          <w:rFonts w:ascii="Times New Roman" w:hAnsi="Times New Roman" w:cs="Times New Roman"/>
          <w:color w:val="000000" w:themeColor="text1"/>
          <w:lang w:val="vi-VN"/>
        </w:rPr>
        <w:t xml:space="preserve"> ha so với hiện trạng năm 2015.</w:t>
      </w:r>
    </w:p>
    <w:p w14:paraId="6DBCAB26"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đất </w:t>
      </w:r>
      <w:r w:rsidRPr="00AE12D5">
        <w:rPr>
          <w:rFonts w:ascii="Times New Roman" w:hAnsi="Times New Roman" w:cs="Times New Roman"/>
          <w:color w:val="000000" w:themeColor="text1"/>
          <w:lang w:val="en-US"/>
        </w:rPr>
        <w:t>tôn giáo</w:t>
      </w:r>
      <w:r w:rsidRPr="00AE12D5">
        <w:rPr>
          <w:rFonts w:ascii="Times New Roman" w:hAnsi="Times New Roman" w:cs="Times New Roman"/>
          <w:color w:val="000000" w:themeColor="text1"/>
          <w:lang w:val="vi-VN"/>
        </w:rPr>
        <w:t xml:space="preserve"> có diện tích là </w:t>
      </w:r>
      <w:r w:rsidRPr="00AE12D5">
        <w:rPr>
          <w:rFonts w:ascii="Times New Roman" w:hAnsi="Times New Roman" w:cs="Times New Roman"/>
          <w:color w:val="000000" w:themeColor="text1"/>
          <w:lang w:val="en-US"/>
        </w:rPr>
        <w:t>4,59</w:t>
      </w:r>
      <w:r w:rsidRPr="00AE12D5">
        <w:rPr>
          <w:rFonts w:ascii="Times New Roman" w:hAnsi="Times New Roman" w:cs="Times New Roman"/>
          <w:color w:val="000000" w:themeColor="text1"/>
          <w:lang w:val="vi-VN"/>
        </w:rPr>
        <w:t xml:space="preserve"> ha, </w:t>
      </w:r>
      <w:r w:rsidRPr="00AE12D5">
        <w:rPr>
          <w:rFonts w:ascii="Times New Roman" w:hAnsi="Times New Roman" w:cs="Times New Roman"/>
          <w:color w:val="000000" w:themeColor="text1"/>
          <w:lang w:val="en-US"/>
        </w:rPr>
        <w:t>giảm 4,57</w:t>
      </w:r>
      <w:r w:rsidRPr="00AE12D5">
        <w:rPr>
          <w:rFonts w:ascii="Times New Roman" w:hAnsi="Times New Roman" w:cs="Times New Roman"/>
          <w:color w:val="000000" w:themeColor="text1"/>
          <w:lang w:val="vi-VN"/>
        </w:rPr>
        <w:t xml:space="preserve"> ha so với hiện trạng năm 2015 và thấp hơn </w:t>
      </w:r>
      <w:r w:rsidRPr="00AE12D5">
        <w:rPr>
          <w:rFonts w:ascii="Times New Roman" w:hAnsi="Times New Roman" w:cs="Times New Roman"/>
          <w:color w:val="000000" w:themeColor="text1"/>
          <w:lang w:val="en-US"/>
        </w:rPr>
        <w:t>0,47</w:t>
      </w:r>
      <w:r w:rsidRPr="00AE12D5">
        <w:rPr>
          <w:rFonts w:ascii="Times New Roman" w:hAnsi="Times New Roman" w:cs="Times New Roman"/>
          <w:color w:val="000000" w:themeColor="text1"/>
          <w:lang w:val="vi-VN"/>
        </w:rPr>
        <w:t xml:space="preserve"> ha so với chỉ tiêu được duyệt.</w:t>
      </w:r>
    </w:p>
    <w:p w14:paraId="79FEC5D7" w14:textId="77777777" w:rsidR="00D256EA" w:rsidRPr="00AE12D5" w:rsidRDefault="00D256EA" w:rsidP="00D256EA">
      <w:pPr>
        <w:pStyle w:val="BodyTextIndent"/>
        <w:widowControl w:val="0"/>
        <w:numPr>
          <w:ilvl w:val="0"/>
          <w:numId w:val="46"/>
        </w:numPr>
        <w:spacing w:before="60"/>
        <w:jc w:val="both"/>
        <w:rPr>
          <w:rFonts w:ascii="Times New Roman" w:hAnsi="Times New Roman" w:cs="Times New Roman"/>
          <w:i/>
          <w:color w:val="000000" w:themeColor="text1"/>
          <w:lang w:val="en-US"/>
        </w:rPr>
      </w:pPr>
      <w:r w:rsidRPr="00AE12D5">
        <w:rPr>
          <w:rFonts w:ascii="Times New Roman" w:hAnsi="Times New Roman" w:cs="Times New Roman"/>
          <w:i/>
          <w:color w:val="000000" w:themeColor="text1"/>
          <w:lang w:val="en-US"/>
        </w:rPr>
        <w:t>Đất tín ngưỡng:</w:t>
      </w:r>
    </w:p>
    <w:p w14:paraId="3DF8BED1"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Chỉ tiêu được duyệt đến năm 2020, diện tích đất</w:t>
      </w:r>
      <w:r w:rsidRPr="00AE12D5">
        <w:rPr>
          <w:rFonts w:ascii="Times New Roman" w:hAnsi="Times New Roman" w:cs="Times New Roman"/>
          <w:color w:val="000000" w:themeColor="text1"/>
          <w:lang w:val="en-US"/>
        </w:rPr>
        <w:t xml:space="preserve"> tín ngưỡng</w:t>
      </w:r>
      <w:r w:rsidRPr="00AE12D5">
        <w:rPr>
          <w:rFonts w:ascii="Times New Roman" w:hAnsi="Times New Roman" w:cs="Times New Roman"/>
          <w:color w:val="000000" w:themeColor="text1"/>
          <w:lang w:val="vi-VN"/>
        </w:rPr>
        <w:t xml:space="preserve"> trên địa bàn huyện có diện tích là </w:t>
      </w:r>
      <w:r w:rsidRPr="00AE12D5">
        <w:rPr>
          <w:rFonts w:ascii="Times New Roman" w:hAnsi="Times New Roman" w:cs="Times New Roman"/>
          <w:color w:val="000000" w:themeColor="text1"/>
          <w:lang w:val="en-US"/>
        </w:rPr>
        <w:t>4,48</w:t>
      </w:r>
      <w:r w:rsidRPr="00AE12D5">
        <w:rPr>
          <w:rFonts w:ascii="Times New Roman" w:hAnsi="Times New Roman" w:cs="Times New Roman"/>
          <w:color w:val="000000" w:themeColor="text1"/>
          <w:lang w:val="vi-VN"/>
        </w:rPr>
        <w:t xml:space="preserve"> ha, </w:t>
      </w:r>
      <w:r w:rsidRPr="00AE12D5">
        <w:rPr>
          <w:rFonts w:ascii="Times New Roman" w:hAnsi="Times New Roman" w:cs="Times New Roman"/>
          <w:color w:val="000000" w:themeColor="text1"/>
          <w:lang w:val="en-US"/>
        </w:rPr>
        <w:t>giữ nguyên diện tích</w:t>
      </w:r>
      <w:r w:rsidRPr="00AE12D5">
        <w:rPr>
          <w:rFonts w:ascii="Times New Roman" w:hAnsi="Times New Roman" w:cs="Times New Roman"/>
          <w:color w:val="000000" w:themeColor="text1"/>
          <w:lang w:val="vi-VN"/>
        </w:rPr>
        <w:t xml:space="preserve"> so với hiện trạng năm 2015.</w:t>
      </w:r>
    </w:p>
    <w:p w14:paraId="0ABD3F8E"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đất </w:t>
      </w:r>
      <w:r w:rsidRPr="00AE12D5">
        <w:rPr>
          <w:rFonts w:ascii="Times New Roman" w:hAnsi="Times New Roman" w:cs="Times New Roman"/>
          <w:color w:val="000000" w:themeColor="text1"/>
          <w:lang w:val="en-US"/>
        </w:rPr>
        <w:t>tín ngưỡng</w:t>
      </w:r>
      <w:r w:rsidRPr="00AE12D5">
        <w:rPr>
          <w:rFonts w:ascii="Times New Roman" w:hAnsi="Times New Roman" w:cs="Times New Roman"/>
          <w:color w:val="000000" w:themeColor="text1"/>
          <w:lang w:val="vi-VN"/>
        </w:rPr>
        <w:t xml:space="preserve"> có diện tích là </w:t>
      </w:r>
      <w:r w:rsidRPr="00AE12D5">
        <w:rPr>
          <w:rFonts w:ascii="Times New Roman" w:hAnsi="Times New Roman" w:cs="Times New Roman"/>
          <w:color w:val="000000" w:themeColor="text1"/>
          <w:lang w:val="en-US"/>
        </w:rPr>
        <w:t>4,98</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0,50</w:t>
      </w:r>
      <w:r w:rsidRPr="00AE12D5">
        <w:rPr>
          <w:rFonts w:ascii="Times New Roman" w:hAnsi="Times New Roman" w:cs="Times New Roman"/>
          <w:color w:val="000000" w:themeColor="text1"/>
          <w:lang w:val="vi-VN"/>
        </w:rPr>
        <w:t xml:space="preserve"> ha so với hiện trạng năm 2015 và </w:t>
      </w:r>
      <w:r w:rsidRPr="00AE12D5">
        <w:rPr>
          <w:rFonts w:ascii="Times New Roman" w:hAnsi="Times New Roman" w:cs="Times New Roman"/>
          <w:color w:val="000000" w:themeColor="text1"/>
          <w:lang w:val="en-US"/>
        </w:rPr>
        <w:t xml:space="preserve">cao </w:t>
      </w:r>
      <w:r w:rsidRPr="00AE12D5">
        <w:rPr>
          <w:rFonts w:ascii="Times New Roman" w:hAnsi="Times New Roman" w:cs="Times New Roman"/>
          <w:color w:val="000000" w:themeColor="text1"/>
          <w:lang w:val="vi-VN"/>
        </w:rPr>
        <w:t xml:space="preserve"> hơn </w:t>
      </w:r>
      <w:r w:rsidRPr="00AE12D5">
        <w:rPr>
          <w:rFonts w:ascii="Times New Roman" w:hAnsi="Times New Roman" w:cs="Times New Roman"/>
          <w:color w:val="000000" w:themeColor="text1"/>
          <w:lang w:val="en-US"/>
        </w:rPr>
        <w:t>0,50</w:t>
      </w:r>
      <w:r w:rsidRPr="00AE12D5">
        <w:rPr>
          <w:rFonts w:ascii="Times New Roman" w:hAnsi="Times New Roman" w:cs="Times New Roman"/>
          <w:color w:val="000000" w:themeColor="text1"/>
          <w:lang w:val="vi-VN"/>
        </w:rPr>
        <w:t xml:space="preserve"> ha so với chỉ tiêu được duyệt.</w:t>
      </w:r>
    </w:p>
    <w:p w14:paraId="193BE615" w14:textId="77777777" w:rsidR="00D256EA" w:rsidRPr="00AE12D5" w:rsidRDefault="00D256EA" w:rsidP="00D256EA">
      <w:pPr>
        <w:pStyle w:val="BodyTextIndent"/>
        <w:widowControl w:val="0"/>
        <w:numPr>
          <w:ilvl w:val="0"/>
          <w:numId w:val="46"/>
        </w:numPr>
        <w:spacing w:before="60"/>
        <w:jc w:val="both"/>
        <w:rPr>
          <w:rFonts w:ascii="Times New Roman" w:hAnsi="Times New Roman" w:cs="Times New Roman"/>
          <w:i/>
          <w:color w:val="000000" w:themeColor="text1"/>
          <w:lang w:val="en-US"/>
        </w:rPr>
      </w:pPr>
      <w:r w:rsidRPr="00AE12D5">
        <w:rPr>
          <w:rFonts w:ascii="Times New Roman" w:hAnsi="Times New Roman" w:cs="Times New Roman"/>
          <w:i/>
          <w:color w:val="000000" w:themeColor="text1"/>
          <w:lang w:val="en-US"/>
        </w:rPr>
        <w:t>Đất nghĩa trang, nhà tang lễ, cơ sở hỏa táng; đất cơ sở lưu trữ tro cót:</w:t>
      </w:r>
    </w:p>
    <w:p w14:paraId="29F66FA6"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Chỉ tiêu được duyệt đến năm 2020, diện tích đất</w:t>
      </w:r>
      <w:r w:rsidRPr="00AE12D5">
        <w:rPr>
          <w:rFonts w:ascii="Times New Roman" w:hAnsi="Times New Roman" w:cs="Times New Roman"/>
          <w:color w:val="000000" w:themeColor="text1"/>
          <w:lang w:val="en-US"/>
        </w:rPr>
        <w:t xml:space="preserve"> nghĩa trang, nhà tang lễ, cơ sở hỏa táng; đất cơ sở lưu trữ tro cót</w:t>
      </w:r>
      <w:r w:rsidRPr="00AE12D5">
        <w:rPr>
          <w:rFonts w:ascii="Times New Roman" w:hAnsi="Times New Roman" w:cs="Times New Roman"/>
          <w:color w:val="000000" w:themeColor="text1"/>
          <w:lang w:val="vi-VN"/>
        </w:rPr>
        <w:t xml:space="preserve"> trên địa bàn huyện có diện tích là</w:t>
      </w:r>
      <w:r w:rsidRPr="00AE12D5">
        <w:rPr>
          <w:rFonts w:ascii="Times New Roman" w:hAnsi="Times New Roman" w:cs="Times New Roman"/>
          <w:color w:val="000000" w:themeColor="text1"/>
          <w:lang w:val="en-US"/>
        </w:rPr>
        <w:t xml:space="preserve"> 75,56</w:t>
      </w:r>
      <w:r w:rsidRPr="00AE12D5">
        <w:rPr>
          <w:rFonts w:ascii="Times New Roman" w:hAnsi="Times New Roman" w:cs="Times New Roman"/>
          <w:color w:val="000000" w:themeColor="text1"/>
          <w:lang w:val="vi-VN"/>
        </w:rPr>
        <w:t xml:space="preserve"> ha, </w:t>
      </w:r>
      <w:r w:rsidRPr="00AE12D5">
        <w:rPr>
          <w:rFonts w:ascii="Times New Roman" w:hAnsi="Times New Roman" w:cs="Times New Roman"/>
          <w:color w:val="000000" w:themeColor="text1"/>
          <w:lang w:val="en-US"/>
        </w:rPr>
        <w:t>tăng 14,75 ha</w:t>
      </w:r>
      <w:r w:rsidRPr="00AE12D5">
        <w:rPr>
          <w:rFonts w:ascii="Times New Roman" w:hAnsi="Times New Roman" w:cs="Times New Roman"/>
          <w:color w:val="000000" w:themeColor="text1"/>
          <w:lang w:val="vi-VN"/>
        </w:rPr>
        <w:t xml:space="preserve"> với hiện trạng năm 2015.</w:t>
      </w:r>
    </w:p>
    <w:p w14:paraId="6E25F9BC"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đất </w:t>
      </w:r>
      <w:r w:rsidRPr="00AE12D5">
        <w:rPr>
          <w:rFonts w:ascii="Times New Roman" w:hAnsi="Times New Roman" w:cs="Times New Roman"/>
          <w:color w:val="000000" w:themeColor="text1"/>
          <w:lang w:val="en-US"/>
        </w:rPr>
        <w:t>nghĩa trang, nhà tang lễ, cơ sở hỏa táng; đất cơ sở lưu trữ tro cót</w:t>
      </w:r>
      <w:r w:rsidRPr="00AE12D5">
        <w:rPr>
          <w:rFonts w:ascii="Times New Roman" w:hAnsi="Times New Roman" w:cs="Times New Roman"/>
          <w:color w:val="000000" w:themeColor="text1"/>
          <w:lang w:val="vi-VN"/>
        </w:rPr>
        <w:t xml:space="preserve"> có diện tích là </w:t>
      </w:r>
      <w:r w:rsidRPr="00AE12D5">
        <w:rPr>
          <w:rFonts w:ascii="Times New Roman" w:hAnsi="Times New Roman" w:cs="Times New Roman"/>
          <w:color w:val="000000" w:themeColor="text1"/>
          <w:lang w:val="en-US"/>
        </w:rPr>
        <w:t>55,43</w:t>
      </w:r>
      <w:r w:rsidRPr="00AE12D5">
        <w:rPr>
          <w:rFonts w:ascii="Times New Roman" w:hAnsi="Times New Roman" w:cs="Times New Roman"/>
          <w:color w:val="000000" w:themeColor="text1"/>
          <w:lang w:val="vi-VN"/>
        </w:rPr>
        <w:t xml:space="preserve"> ha, </w:t>
      </w:r>
      <w:r w:rsidRPr="00AE12D5">
        <w:rPr>
          <w:rFonts w:ascii="Times New Roman" w:hAnsi="Times New Roman" w:cs="Times New Roman"/>
          <w:color w:val="000000" w:themeColor="text1"/>
          <w:lang w:val="en-US"/>
        </w:rPr>
        <w:t>giảm 5,38</w:t>
      </w:r>
      <w:r w:rsidRPr="00AE12D5">
        <w:rPr>
          <w:rFonts w:ascii="Times New Roman" w:hAnsi="Times New Roman" w:cs="Times New Roman"/>
          <w:color w:val="000000" w:themeColor="text1"/>
          <w:lang w:val="vi-VN"/>
        </w:rPr>
        <w:t xml:space="preserve"> ha so với hiện trạng năm 2015 và </w:t>
      </w:r>
      <w:r w:rsidRPr="00AE12D5">
        <w:rPr>
          <w:rFonts w:ascii="Times New Roman" w:hAnsi="Times New Roman" w:cs="Times New Roman"/>
          <w:color w:val="000000" w:themeColor="text1"/>
          <w:lang w:val="en-US"/>
        </w:rPr>
        <w:t>thấp hơn 20,13</w:t>
      </w:r>
      <w:r w:rsidRPr="00AE12D5">
        <w:rPr>
          <w:rFonts w:ascii="Times New Roman" w:hAnsi="Times New Roman" w:cs="Times New Roman"/>
          <w:color w:val="000000" w:themeColor="text1"/>
          <w:lang w:val="vi-VN"/>
        </w:rPr>
        <w:t xml:space="preserve"> ha so với chỉ tiêu được duyệt.</w:t>
      </w:r>
    </w:p>
    <w:p w14:paraId="41EA979C" w14:textId="77777777" w:rsidR="00D256EA" w:rsidRPr="00AE12D5" w:rsidRDefault="00D256EA" w:rsidP="00D256EA">
      <w:pPr>
        <w:pStyle w:val="BodyTextIndent"/>
        <w:widowControl w:val="0"/>
        <w:spacing w:before="60"/>
        <w:ind w:left="0" w:firstLine="630"/>
        <w:jc w:val="both"/>
        <w:rPr>
          <w:rFonts w:ascii="Times New Roman" w:hAnsi="Times New Roman" w:cs="Times New Roman"/>
          <w:i/>
          <w:iCs w:val="0"/>
          <w:color w:val="000000" w:themeColor="text1"/>
          <w:lang w:val="vi-VN"/>
        </w:rPr>
      </w:pPr>
      <w:r w:rsidRPr="00AE12D5">
        <w:rPr>
          <w:rFonts w:ascii="Times New Roman" w:hAnsi="Times New Roman" w:cs="Times New Roman"/>
          <w:i/>
          <w:iCs w:val="0"/>
          <w:color w:val="000000" w:themeColor="text1"/>
          <w:lang w:val="en-US"/>
        </w:rPr>
        <w:t>-</w:t>
      </w:r>
      <w:r w:rsidRPr="00AE12D5">
        <w:rPr>
          <w:rFonts w:ascii="Times New Roman" w:hAnsi="Times New Roman" w:cs="Times New Roman"/>
          <w:i/>
          <w:iCs w:val="0"/>
          <w:color w:val="000000" w:themeColor="text1"/>
          <w:lang w:val="vi-VN"/>
        </w:rPr>
        <w:t xml:space="preserve"> Đất sông ngoài, kênh, rạch, suối:</w:t>
      </w:r>
    </w:p>
    <w:p w14:paraId="5FC70E51"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Chỉ tiêu được phân bổ đến năm 2020, đất sông ngoài, kênh, rạch, suối có diện tích là 584,86 ha, giảm 216,28 ha so với hiện trạng năm 2015.</w:t>
      </w:r>
    </w:p>
    <w:p w14:paraId="727D20AD"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đất sông ngoài, kênh, rạch, suối có diện tích là 782,86 ha, giảm 18,28 ha so với hiện trạng năm 2015 và cao hơn </w:t>
      </w:r>
      <w:r w:rsidRPr="00AE12D5">
        <w:rPr>
          <w:rFonts w:ascii="Times New Roman" w:hAnsi="Times New Roman" w:cs="Times New Roman"/>
          <w:color w:val="000000" w:themeColor="text1"/>
          <w:lang w:val="en-US"/>
        </w:rPr>
        <w:t>198</w:t>
      </w:r>
      <w:r w:rsidRPr="00AE12D5">
        <w:rPr>
          <w:rFonts w:ascii="Times New Roman" w:hAnsi="Times New Roman" w:cs="Times New Roman"/>
          <w:color w:val="000000" w:themeColor="text1"/>
          <w:lang w:val="vi-VN"/>
        </w:rPr>
        <w:t>,0 ha so với chỉ tiêu được phân bổ.</w:t>
      </w:r>
    </w:p>
    <w:p w14:paraId="455B723A" w14:textId="77777777" w:rsidR="00D256EA" w:rsidRPr="00AE12D5" w:rsidRDefault="00D256EA" w:rsidP="00D256EA">
      <w:pPr>
        <w:pStyle w:val="BodyTextIndent"/>
        <w:widowControl w:val="0"/>
        <w:spacing w:before="60"/>
        <w:ind w:left="0" w:firstLine="630"/>
        <w:jc w:val="both"/>
        <w:rPr>
          <w:rFonts w:ascii="Times New Roman" w:hAnsi="Times New Roman" w:cs="Times New Roman"/>
          <w:i/>
          <w:iCs w:val="0"/>
          <w:color w:val="000000" w:themeColor="text1"/>
          <w:lang w:val="vi-VN"/>
        </w:rPr>
      </w:pPr>
      <w:r w:rsidRPr="00AE12D5">
        <w:rPr>
          <w:rFonts w:ascii="Times New Roman" w:hAnsi="Times New Roman" w:cs="Times New Roman"/>
          <w:i/>
          <w:iCs w:val="0"/>
          <w:color w:val="000000" w:themeColor="text1"/>
          <w:lang w:val="en-US"/>
        </w:rPr>
        <w:lastRenderedPageBreak/>
        <w:t>-</w:t>
      </w:r>
      <w:r w:rsidRPr="00AE12D5">
        <w:rPr>
          <w:rFonts w:ascii="Times New Roman" w:hAnsi="Times New Roman" w:cs="Times New Roman"/>
          <w:i/>
          <w:iCs w:val="0"/>
          <w:color w:val="000000" w:themeColor="text1"/>
          <w:lang w:val="vi-VN"/>
        </w:rPr>
        <w:t xml:space="preserve"> Đất có mặt nước chuyên dùng:</w:t>
      </w:r>
    </w:p>
    <w:p w14:paraId="6039EBC4"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Chỉ tiêu được phân bổ đến năm 2020, đất có mặt nước chuyên dùng có diện tích là 1,19 ha, ổn định diện tích so với so với hiện trạng năm 2015.</w:t>
      </w:r>
    </w:p>
    <w:p w14:paraId="2916B019"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Kết quả thực hiện đến năm 2020, đất có mặt nước chuyên dùng có diện tích là 1,40 ha, tăng 0,21 ha so với hiện trạng năm 2015 và</w:t>
      </w:r>
      <w:r w:rsidRPr="00AE12D5">
        <w:rPr>
          <w:rFonts w:ascii="Times New Roman" w:hAnsi="Times New Roman" w:cs="Times New Roman"/>
          <w:color w:val="000000" w:themeColor="text1"/>
          <w:lang w:val="en-US"/>
        </w:rPr>
        <w:t xml:space="preserve"> tăng 0,21 ha</w:t>
      </w:r>
      <w:r w:rsidRPr="00AE12D5">
        <w:rPr>
          <w:rFonts w:ascii="Times New Roman" w:hAnsi="Times New Roman" w:cs="Times New Roman"/>
          <w:color w:val="000000" w:themeColor="text1"/>
          <w:lang w:val="vi-VN"/>
        </w:rPr>
        <w:t xml:space="preserve"> so với chỉ tiêu được duyệt.</w:t>
      </w:r>
    </w:p>
    <w:p w14:paraId="666E6627" w14:textId="77777777" w:rsidR="00D256EA" w:rsidRPr="00AE12D5" w:rsidRDefault="00D256EA" w:rsidP="00D256EA">
      <w:pPr>
        <w:pStyle w:val="BodyTextIndent"/>
        <w:widowControl w:val="0"/>
        <w:spacing w:before="60"/>
        <w:ind w:left="0" w:firstLine="630"/>
        <w:jc w:val="both"/>
        <w:rPr>
          <w:rFonts w:ascii="Times New Roman" w:hAnsi="Times New Roman" w:cs="Times New Roman"/>
          <w:i/>
          <w:iCs w:val="0"/>
          <w:color w:val="000000" w:themeColor="text1"/>
          <w:lang w:val="vi-VN"/>
        </w:rPr>
      </w:pPr>
      <w:r w:rsidRPr="00AE12D5">
        <w:rPr>
          <w:rFonts w:ascii="Times New Roman" w:hAnsi="Times New Roman" w:cs="Times New Roman"/>
          <w:i/>
          <w:iCs w:val="0"/>
          <w:color w:val="000000" w:themeColor="text1"/>
          <w:lang w:val="en-US"/>
        </w:rPr>
        <w:t>-</w:t>
      </w:r>
      <w:r w:rsidRPr="00AE12D5">
        <w:rPr>
          <w:rFonts w:ascii="Times New Roman" w:hAnsi="Times New Roman" w:cs="Times New Roman"/>
          <w:i/>
          <w:iCs w:val="0"/>
          <w:color w:val="000000" w:themeColor="text1"/>
          <w:lang w:val="vi-VN"/>
        </w:rPr>
        <w:t xml:space="preserve"> Đất </w:t>
      </w:r>
      <w:r w:rsidRPr="00AE12D5">
        <w:rPr>
          <w:rFonts w:ascii="Times New Roman" w:hAnsi="Times New Roman" w:cs="Times New Roman"/>
          <w:i/>
          <w:iCs w:val="0"/>
          <w:color w:val="000000" w:themeColor="text1"/>
          <w:lang w:val="en-US"/>
        </w:rPr>
        <w:t>phi nông nghiệp khác</w:t>
      </w:r>
      <w:r w:rsidRPr="00AE12D5">
        <w:rPr>
          <w:rFonts w:ascii="Times New Roman" w:hAnsi="Times New Roman" w:cs="Times New Roman"/>
          <w:i/>
          <w:iCs w:val="0"/>
          <w:color w:val="000000" w:themeColor="text1"/>
          <w:lang w:val="vi-VN"/>
        </w:rPr>
        <w:t>:</w:t>
      </w:r>
    </w:p>
    <w:p w14:paraId="3451D36A"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Chỉ tiêu được phân bổ đến năm 2020, đất </w:t>
      </w:r>
      <w:r w:rsidRPr="00AE12D5">
        <w:rPr>
          <w:rFonts w:ascii="Times New Roman" w:hAnsi="Times New Roman" w:cs="Times New Roman"/>
          <w:color w:val="000000" w:themeColor="text1"/>
          <w:lang w:val="en-US"/>
        </w:rPr>
        <w:t>phi nông nghiệp khác</w:t>
      </w:r>
      <w:r w:rsidRPr="00AE12D5">
        <w:rPr>
          <w:rFonts w:ascii="Times New Roman" w:hAnsi="Times New Roman" w:cs="Times New Roman"/>
          <w:color w:val="000000" w:themeColor="text1"/>
          <w:lang w:val="vi-VN"/>
        </w:rPr>
        <w:t xml:space="preserve"> có diện tích là </w:t>
      </w:r>
      <w:r w:rsidRPr="00AE12D5">
        <w:rPr>
          <w:rFonts w:ascii="Times New Roman" w:hAnsi="Times New Roman" w:cs="Times New Roman"/>
          <w:color w:val="000000" w:themeColor="text1"/>
          <w:lang w:val="en-US"/>
        </w:rPr>
        <w:t>0,29</w:t>
      </w:r>
      <w:r w:rsidRPr="00AE12D5">
        <w:rPr>
          <w:rFonts w:ascii="Times New Roman" w:hAnsi="Times New Roman" w:cs="Times New Roman"/>
          <w:color w:val="000000" w:themeColor="text1"/>
          <w:lang w:val="vi-VN"/>
        </w:rPr>
        <w:t xml:space="preserve"> ha,</w:t>
      </w:r>
      <w:r w:rsidRPr="00AE12D5">
        <w:rPr>
          <w:rFonts w:ascii="Times New Roman" w:hAnsi="Times New Roman" w:cs="Times New Roman"/>
          <w:color w:val="000000" w:themeColor="text1"/>
          <w:lang w:val="en-US"/>
        </w:rPr>
        <w:t xml:space="preserve"> </w:t>
      </w:r>
      <w:r w:rsidRPr="00AE12D5">
        <w:rPr>
          <w:rFonts w:ascii="Times New Roman" w:hAnsi="Times New Roman" w:cs="Times New Roman"/>
          <w:color w:val="000000" w:themeColor="text1"/>
          <w:lang w:val="vi-VN"/>
        </w:rPr>
        <w:t xml:space="preserve"> </w:t>
      </w:r>
      <w:r w:rsidRPr="00AE12D5">
        <w:rPr>
          <w:rFonts w:ascii="Times New Roman" w:hAnsi="Times New Roman" w:cs="Times New Roman"/>
          <w:color w:val="000000" w:themeColor="text1"/>
          <w:lang w:val="en-US"/>
        </w:rPr>
        <w:t xml:space="preserve">tăng 0,29 ha </w:t>
      </w:r>
      <w:r w:rsidRPr="00AE12D5">
        <w:rPr>
          <w:rFonts w:ascii="Times New Roman" w:hAnsi="Times New Roman" w:cs="Times New Roman"/>
          <w:color w:val="000000" w:themeColor="text1"/>
          <w:lang w:val="vi-VN"/>
        </w:rPr>
        <w:t>so với so với hiện trạng năm 2015.</w:t>
      </w:r>
    </w:p>
    <w:p w14:paraId="42285CE7" w14:textId="77777777" w:rsidR="00D256EA" w:rsidRPr="00AE12D5" w:rsidRDefault="00D256EA" w:rsidP="00D256EA">
      <w:pPr>
        <w:pStyle w:val="BodyTextIndent"/>
        <w:widowControl w:val="0"/>
        <w:spacing w:before="60"/>
        <w:ind w:left="0" w:firstLine="630"/>
        <w:jc w:val="both"/>
        <w:rPr>
          <w:rFonts w:ascii="Times New Roman" w:hAnsi="Times New Roman" w:cs="Times New Roman"/>
          <w:color w:val="000000" w:themeColor="text1"/>
          <w:lang w:val="vi-VN"/>
        </w:rPr>
      </w:pPr>
      <w:r w:rsidRPr="00AE12D5">
        <w:rPr>
          <w:rFonts w:ascii="Times New Roman" w:hAnsi="Times New Roman" w:cs="Times New Roman"/>
          <w:color w:val="000000" w:themeColor="text1"/>
          <w:lang w:val="vi-VN"/>
        </w:rPr>
        <w:t xml:space="preserve">Kết quả thực hiện đến năm 2020, đất có mặt nước chuyên dùng có diện tích là </w:t>
      </w:r>
      <w:r w:rsidRPr="00AE12D5">
        <w:rPr>
          <w:rFonts w:ascii="Times New Roman" w:hAnsi="Times New Roman" w:cs="Times New Roman"/>
          <w:color w:val="000000" w:themeColor="text1"/>
          <w:lang w:val="en-US"/>
        </w:rPr>
        <w:t>0,28</w:t>
      </w:r>
      <w:r w:rsidRPr="00AE12D5">
        <w:rPr>
          <w:rFonts w:ascii="Times New Roman" w:hAnsi="Times New Roman" w:cs="Times New Roman"/>
          <w:color w:val="000000" w:themeColor="text1"/>
          <w:lang w:val="vi-VN"/>
        </w:rPr>
        <w:t xml:space="preserve"> ha, tăng </w:t>
      </w:r>
      <w:r w:rsidRPr="00AE12D5">
        <w:rPr>
          <w:rFonts w:ascii="Times New Roman" w:hAnsi="Times New Roman" w:cs="Times New Roman"/>
          <w:color w:val="000000" w:themeColor="text1"/>
          <w:lang w:val="en-US"/>
        </w:rPr>
        <w:t>0,28</w:t>
      </w:r>
      <w:r w:rsidRPr="00AE12D5">
        <w:rPr>
          <w:rFonts w:ascii="Times New Roman" w:hAnsi="Times New Roman" w:cs="Times New Roman"/>
          <w:color w:val="000000" w:themeColor="text1"/>
          <w:lang w:val="vi-VN"/>
        </w:rPr>
        <w:t xml:space="preserve"> ha so với hiện trạng năm 2015 và</w:t>
      </w:r>
      <w:r w:rsidRPr="00AE12D5">
        <w:rPr>
          <w:rFonts w:ascii="Times New Roman" w:hAnsi="Times New Roman" w:cs="Times New Roman"/>
          <w:color w:val="000000" w:themeColor="text1"/>
          <w:lang w:val="en-US"/>
        </w:rPr>
        <w:t xml:space="preserve"> giảm 0,01 ha</w:t>
      </w:r>
      <w:r w:rsidRPr="00AE12D5">
        <w:rPr>
          <w:rFonts w:ascii="Times New Roman" w:hAnsi="Times New Roman" w:cs="Times New Roman"/>
          <w:color w:val="000000" w:themeColor="text1"/>
          <w:lang w:val="vi-VN"/>
        </w:rPr>
        <w:t xml:space="preserve"> so với chỉ tiêu được duyệt.</w:t>
      </w:r>
    </w:p>
    <w:p w14:paraId="2180EA21" w14:textId="77777777" w:rsidR="00D256EA" w:rsidRPr="00AE12D5" w:rsidRDefault="00D256EA" w:rsidP="00D256EA">
      <w:pPr>
        <w:pStyle w:val="BodyTextIndent"/>
        <w:widowControl w:val="0"/>
        <w:spacing w:before="60"/>
        <w:ind w:left="0" w:firstLine="630"/>
        <w:jc w:val="both"/>
        <w:rPr>
          <w:rFonts w:ascii="Times New Roman" w:hAnsi="Times New Roman" w:cs="Times New Roman"/>
          <w:b/>
          <w:bCs w:val="0"/>
          <w:i/>
          <w:color w:val="000000" w:themeColor="text1"/>
          <w:lang w:val="vi-VN"/>
        </w:rPr>
      </w:pPr>
      <w:r w:rsidRPr="00AE12D5">
        <w:rPr>
          <w:rFonts w:ascii="Times New Roman" w:hAnsi="Times New Roman" w:cs="Times New Roman"/>
          <w:b/>
          <w:bCs w:val="0"/>
          <w:i/>
          <w:color w:val="000000" w:themeColor="text1"/>
          <w:lang w:val="vi-VN"/>
        </w:rPr>
        <w:t>c) Đất chưa sử dụng</w:t>
      </w:r>
    </w:p>
    <w:p w14:paraId="69A2B027" w14:textId="77777777" w:rsidR="00D256EA" w:rsidRPr="00AE12D5" w:rsidRDefault="00D256EA" w:rsidP="00D256EA">
      <w:pPr>
        <w:spacing w:before="60"/>
        <w:ind w:firstLine="629"/>
        <w:jc w:val="both"/>
        <w:rPr>
          <w:rFonts w:cs="Times New Roman"/>
          <w:color w:val="000000" w:themeColor="text1"/>
          <w:lang w:val="vi-VN"/>
        </w:rPr>
      </w:pPr>
      <w:r w:rsidRPr="00AE12D5">
        <w:rPr>
          <w:rFonts w:cs="Times New Roman"/>
          <w:color w:val="000000" w:themeColor="text1"/>
          <w:lang w:val="vi-VN"/>
        </w:rPr>
        <w:t>Diện tích hiện trạng đất chưa sử dụng năm 2015 là 246,94 ha</w:t>
      </w:r>
    </w:p>
    <w:p w14:paraId="214CC2E7" w14:textId="77777777" w:rsidR="00D256EA" w:rsidRPr="00AE12D5" w:rsidRDefault="00D256EA" w:rsidP="00D256EA">
      <w:pPr>
        <w:spacing w:before="60"/>
        <w:ind w:firstLine="629"/>
        <w:jc w:val="both"/>
        <w:rPr>
          <w:rFonts w:cs="Times New Roman"/>
          <w:color w:val="000000" w:themeColor="text1"/>
          <w:lang w:val="vi-VN"/>
        </w:rPr>
      </w:pPr>
      <w:r w:rsidRPr="00AE12D5">
        <w:rPr>
          <w:rFonts w:cs="Times New Roman"/>
          <w:color w:val="000000" w:themeColor="text1"/>
          <w:lang w:val="vi-VN"/>
        </w:rPr>
        <w:t xml:space="preserve">Quy hoạch được duyệt đến năm 2020, đất chưa sử dụng đưa vào sử dụng cho các mục mục đích sử </w:t>
      </w:r>
      <w:r w:rsidRPr="00AE12D5">
        <w:rPr>
          <w:rFonts w:cs="Times New Roman"/>
          <w:color w:val="000000" w:themeColor="text1"/>
        </w:rPr>
        <w:t>dụng</w:t>
      </w:r>
      <w:r w:rsidRPr="00AE12D5">
        <w:rPr>
          <w:rFonts w:cs="Times New Roman"/>
          <w:color w:val="000000" w:themeColor="text1"/>
          <w:lang w:val="vi-VN"/>
        </w:rPr>
        <w:t xml:space="preserve"> khác 2</w:t>
      </w:r>
      <w:r w:rsidRPr="00AE12D5">
        <w:rPr>
          <w:rFonts w:cs="Times New Roman"/>
          <w:color w:val="000000" w:themeColor="text1"/>
        </w:rPr>
        <w:t>7,42</w:t>
      </w:r>
      <w:r w:rsidRPr="00AE12D5">
        <w:rPr>
          <w:rFonts w:cs="Times New Roman"/>
          <w:color w:val="000000" w:themeColor="text1"/>
          <w:lang w:val="vi-VN"/>
        </w:rPr>
        <w:t xml:space="preserve"> ha.</w:t>
      </w:r>
    </w:p>
    <w:p w14:paraId="18DDDFA1" w14:textId="77777777" w:rsidR="00D256EA" w:rsidRPr="00AE12D5" w:rsidRDefault="00D256EA" w:rsidP="00D256EA">
      <w:pPr>
        <w:spacing w:before="60"/>
        <w:ind w:firstLine="629"/>
        <w:jc w:val="both"/>
        <w:rPr>
          <w:rFonts w:cs="Times New Roman"/>
          <w:color w:val="000000" w:themeColor="text1"/>
          <w:lang w:val="vi-VN"/>
        </w:rPr>
      </w:pPr>
      <w:r w:rsidRPr="00AE12D5">
        <w:rPr>
          <w:rFonts w:cs="Times New Roman"/>
          <w:color w:val="000000" w:themeColor="text1"/>
          <w:lang w:val="vi-VN"/>
        </w:rPr>
        <w:t xml:space="preserve">Kết quả thực hiện đến năm 2020, đất chưa sử dụng đưa vào sử dụng cho các mục mục đích sử </w:t>
      </w:r>
      <w:r w:rsidRPr="00AE12D5">
        <w:rPr>
          <w:rFonts w:cs="Times New Roman"/>
          <w:color w:val="000000" w:themeColor="text1"/>
        </w:rPr>
        <w:t>dụng</w:t>
      </w:r>
      <w:r w:rsidRPr="00AE12D5">
        <w:rPr>
          <w:rFonts w:cs="Times New Roman"/>
          <w:color w:val="000000" w:themeColor="text1"/>
          <w:lang w:val="vi-VN"/>
        </w:rPr>
        <w:t xml:space="preserve"> khác </w:t>
      </w:r>
      <w:r w:rsidRPr="00AE12D5">
        <w:rPr>
          <w:rFonts w:cs="Times New Roman"/>
          <w:color w:val="000000" w:themeColor="text1"/>
        </w:rPr>
        <w:t>88,92</w:t>
      </w:r>
      <w:r w:rsidRPr="00AE12D5">
        <w:rPr>
          <w:rFonts w:cs="Times New Roman"/>
          <w:color w:val="000000" w:themeColor="text1"/>
          <w:lang w:val="vi-VN"/>
        </w:rPr>
        <w:t xml:space="preserve"> ha. Tỷ lệ thực hiện đạt </w:t>
      </w:r>
      <w:r w:rsidRPr="00AE12D5">
        <w:rPr>
          <w:rFonts w:cs="Times New Roman"/>
          <w:color w:val="000000" w:themeColor="text1"/>
        </w:rPr>
        <w:t>324,29</w:t>
      </w:r>
      <w:r w:rsidRPr="00AE12D5">
        <w:rPr>
          <w:rFonts w:cs="Times New Roman"/>
          <w:color w:val="000000" w:themeColor="text1"/>
          <w:lang w:val="vi-VN"/>
        </w:rPr>
        <w:t>% .</w:t>
      </w:r>
    </w:p>
    <w:p w14:paraId="12D8D073" w14:textId="5B6612DA" w:rsidR="00D256EA" w:rsidRPr="00AE12D5" w:rsidRDefault="00D256EA" w:rsidP="00D256EA">
      <w:pPr>
        <w:keepNext/>
        <w:spacing w:before="60"/>
        <w:ind w:firstLine="630"/>
        <w:jc w:val="both"/>
        <w:outlineLvl w:val="1"/>
        <w:rPr>
          <w:rFonts w:cs="Times New Roman"/>
          <w:b/>
          <w:bCs w:val="0"/>
          <w:iCs w:val="0"/>
          <w:color w:val="000000" w:themeColor="text1"/>
          <w:lang w:val="vi-VN"/>
        </w:rPr>
      </w:pPr>
      <w:r w:rsidRPr="00AE12D5">
        <w:rPr>
          <w:rFonts w:cs="Times New Roman"/>
          <w:b/>
          <w:bCs w:val="0"/>
          <w:iCs w:val="0"/>
          <w:color w:val="000000" w:themeColor="text1"/>
          <w:lang w:val="vi-VN"/>
        </w:rPr>
        <w:t xml:space="preserve">  </w:t>
      </w:r>
      <w:bookmarkStart w:id="143" w:name="_Toc187928474"/>
      <w:r w:rsidR="00AE12D5">
        <w:rPr>
          <w:rFonts w:cs="Times New Roman"/>
          <w:b/>
          <w:bCs w:val="0"/>
          <w:iCs w:val="0"/>
          <w:color w:val="000000" w:themeColor="text1"/>
        </w:rPr>
        <w:t>2</w:t>
      </w:r>
      <w:r w:rsidRPr="00AE12D5">
        <w:rPr>
          <w:rFonts w:cs="Times New Roman"/>
          <w:b/>
          <w:bCs w:val="0"/>
          <w:iCs w:val="0"/>
          <w:color w:val="000000" w:themeColor="text1"/>
          <w:lang w:val="vi-VN"/>
        </w:rPr>
        <w:t>. Đánh giá kết quả chuyển mục đích sử dụng đất thời kỳ 201</w:t>
      </w:r>
      <w:r w:rsidRPr="00AE12D5">
        <w:rPr>
          <w:rFonts w:cs="Times New Roman"/>
          <w:b/>
          <w:bCs w:val="0"/>
          <w:iCs w:val="0"/>
          <w:color w:val="000000" w:themeColor="text1"/>
        </w:rPr>
        <w:t>6</w:t>
      </w:r>
      <w:r w:rsidRPr="00AE12D5">
        <w:rPr>
          <w:rFonts w:cs="Times New Roman"/>
          <w:b/>
          <w:bCs w:val="0"/>
          <w:iCs w:val="0"/>
          <w:color w:val="000000" w:themeColor="text1"/>
          <w:lang w:val="vi-VN"/>
        </w:rPr>
        <w:t>- 2020:</w:t>
      </w:r>
      <w:bookmarkEnd w:id="143"/>
    </w:p>
    <w:p w14:paraId="22C17EA8" w14:textId="77777777" w:rsidR="00D256EA" w:rsidRPr="00AE12D5" w:rsidRDefault="00D256EA" w:rsidP="00D256EA">
      <w:pPr>
        <w:jc w:val="center"/>
        <w:rPr>
          <w:b/>
          <w:lang w:val="nl-NL"/>
        </w:rPr>
      </w:pPr>
      <w:r w:rsidRPr="00AE12D5">
        <w:rPr>
          <w:b/>
          <w:color w:val="000000" w:themeColor="text1"/>
          <w:lang w:val="vi-VN"/>
        </w:rPr>
        <w:t>Bảng 08</w:t>
      </w:r>
      <w:r w:rsidRPr="00AE12D5">
        <w:rPr>
          <w:color w:val="000000" w:themeColor="text1"/>
          <w:lang w:val="vi-VN"/>
        </w:rPr>
        <w:t>. Kết</w:t>
      </w:r>
      <w:r w:rsidRPr="00AE12D5">
        <w:rPr>
          <w:lang w:val="vi-VN"/>
        </w:rPr>
        <w:t xml:space="preserve"> quả thực hiện chuyển mục đích sử dụng đất</w:t>
      </w:r>
    </w:p>
    <w:tbl>
      <w:tblPr>
        <w:tblW w:w="89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29"/>
        <w:gridCol w:w="3434"/>
        <w:gridCol w:w="1328"/>
        <w:gridCol w:w="1194"/>
        <w:gridCol w:w="1150"/>
        <w:gridCol w:w="46"/>
        <w:gridCol w:w="1182"/>
      </w:tblGrid>
      <w:tr w:rsidR="00D256EA" w:rsidRPr="00AE12D5" w14:paraId="21B81CB9" w14:textId="77777777" w:rsidTr="00BA2CCA">
        <w:trPr>
          <w:trHeight w:val="924"/>
          <w:tblHeader/>
          <w:jc w:val="center"/>
        </w:trPr>
        <w:tc>
          <w:tcPr>
            <w:tcW w:w="629" w:type="dxa"/>
            <w:vMerge w:val="restart"/>
            <w:shd w:val="clear" w:color="auto" w:fill="auto"/>
            <w:tcMar>
              <w:top w:w="15" w:type="dxa"/>
              <w:left w:w="15" w:type="dxa"/>
              <w:bottom w:w="0" w:type="dxa"/>
              <w:right w:w="15" w:type="dxa"/>
            </w:tcMar>
            <w:vAlign w:val="center"/>
            <w:hideMark/>
          </w:tcPr>
          <w:p w14:paraId="7424B351" w14:textId="77777777" w:rsidR="00D256EA" w:rsidRPr="00AE12D5" w:rsidRDefault="00D256EA" w:rsidP="00D256EA">
            <w:pPr>
              <w:jc w:val="center"/>
              <w:rPr>
                <w:rFonts w:cs="Times New Roman"/>
                <w:b/>
                <w:bCs w:val="0"/>
                <w:iCs w:val="0"/>
                <w:color w:val="000000"/>
                <w:sz w:val="26"/>
                <w:szCs w:val="26"/>
              </w:rPr>
            </w:pPr>
            <w:r w:rsidRPr="00AE12D5">
              <w:rPr>
                <w:b/>
                <w:bCs w:val="0"/>
                <w:color w:val="000000"/>
                <w:sz w:val="26"/>
                <w:szCs w:val="26"/>
              </w:rPr>
              <w:t>STT</w:t>
            </w:r>
          </w:p>
        </w:tc>
        <w:tc>
          <w:tcPr>
            <w:tcW w:w="3434" w:type="dxa"/>
            <w:vMerge w:val="restart"/>
            <w:shd w:val="clear" w:color="auto" w:fill="auto"/>
            <w:tcMar>
              <w:top w:w="15" w:type="dxa"/>
              <w:left w:w="15" w:type="dxa"/>
              <w:bottom w:w="0" w:type="dxa"/>
              <w:right w:w="15" w:type="dxa"/>
            </w:tcMar>
            <w:vAlign w:val="center"/>
            <w:hideMark/>
          </w:tcPr>
          <w:p w14:paraId="3F0024C9" w14:textId="77777777" w:rsidR="00D256EA" w:rsidRPr="00AE12D5" w:rsidRDefault="00D256EA" w:rsidP="00D256EA">
            <w:pPr>
              <w:jc w:val="center"/>
              <w:rPr>
                <w:b/>
                <w:bCs w:val="0"/>
                <w:color w:val="000000"/>
                <w:sz w:val="26"/>
                <w:szCs w:val="26"/>
              </w:rPr>
            </w:pPr>
            <w:r w:rsidRPr="00AE12D5">
              <w:rPr>
                <w:b/>
                <w:bCs w:val="0"/>
                <w:color w:val="000000"/>
                <w:sz w:val="26"/>
                <w:szCs w:val="26"/>
              </w:rPr>
              <w:t>Chỉ tiêu sử dụng đất</w:t>
            </w:r>
          </w:p>
        </w:tc>
        <w:tc>
          <w:tcPr>
            <w:tcW w:w="1328" w:type="dxa"/>
            <w:vMerge w:val="restart"/>
            <w:shd w:val="clear" w:color="auto" w:fill="auto"/>
            <w:tcMar>
              <w:top w:w="15" w:type="dxa"/>
              <w:left w:w="15" w:type="dxa"/>
              <w:bottom w:w="0" w:type="dxa"/>
              <w:right w:w="15" w:type="dxa"/>
            </w:tcMar>
            <w:vAlign w:val="center"/>
            <w:hideMark/>
          </w:tcPr>
          <w:p w14:paraId="038FFE54" w14:textId="77777777" w:rsidR="00D256EA" w:rsidRPr="00AE12D5" w:rsidRDefault="00D256EA" w:rsidP="00D256EA">
            <w:pPr>
              <w:jc w:val="center"/>
              <w:rPr>
                <w:b/>
                <w:bCs w:val="0"/>
                <w:color w:val="000000"/>
                <w:sz w:val="26"/>
                <w:szCs w:val="26"/>
              </w:rPr>
            </w:pPr>
            <w:r w:rsidRPr="00AE12D5">
              <w:rPr>
                <w:b/>
                <w:bCs w:val="0"/>
                <w:color w:val="000000"/>
                <w:sz w:val="26"/>
                <w:szCs w:val="26"/>
              </w:rPr>
              <w:t>Mã</w:t>
            </w:r>
          </w:p>
        </w:tc>
        <w:tc>
          <w:tcPr>
            <w:tcW w:w="1194" w:type="dxa"/>
            <w:vMerge w:val="restart"/>
            <w:shd w:val="clear" w:color="auto" w:fill="auto"/>
            <w:tcMar>
              <w:top w:w="15" w:type="dxa"/>
              <w:left w:w="15" w:type="dxa"/>
              <w:bottom w:w="0" w:type="dxa"/>
              <w:right w:w="15" w:type="dxa"/>
            </w:tcMar>
            <w:vAlign w:val="center"/>
            <w:hideMark/>
          </w:tcPr>
          <w:p w14:paraId="461C7EAF" w14:textId="77777777" w:rsidR="00D256EA" w:rsidRPr="00AE12D5" w:rsidRDefault="00D256EA" w:rsidP="00D256EA">
            <w:pPr>
              <w:jc w:val="center"/>
              <w:rPr>
                <w:b/>
                <w:bCs w:val="0"/>
                <w:color w:val="000000"/>
                <w:sz w:val="26"/>
                <w:szCs w:val="26"/>
              </w:rPr>
            </w:pPr>
            <w:r w:rsidRPr="00AE12D5">
              <w:rPr>
                <w:b/>
                <w:bCs w:val="0"/>
                <w:color w:val="000000"/>
                <w:sz w:val="26"/>
                <w:szCs w:val="26"/>
              </w:rPr>
              <w:t>Chỉ tiêu chuyển mục đích SDĐ được duyệt</w:t>
            </w:r>
          </w:p>
        </w:tc>
        <w:tc>
          <w:tcPr>
            <w:tcW w:w="1196" w:type="dxa"/>
            <w:gridSpan w:val="2"/>
            <w:vMerge w:val="restart"/>
            <w:shd w:val="clear" w:color="auto" w:fill="auto"/>
            <w:tcMar>
              <w:top w:w="15" w:type="dxa"/>
              <w:left w:w="15" w:type="dxa"/>
              <w:bottom w:w="0" w:type="dxa"/>
              <w:right w:w="15" w:type="dxa"/>
            </w:tcMar>
            <w:vAlign w:val="center"/>
            <w:hideMark/>
          </w:tcPr>
          <w:p w14:paraId="4E34D2D2" w14:textId="77777777" w:rsidR="00D256EA" w:rsidRPr="00AE12D5" w:rsidRDefault="00D256EA" w:rsidP="00D256EA">
            <w:pPr>
              <w:jc w:val="center"/>
              <w:rPr>
                <w:b/>
                <w:bCs w:val="0"/>
                <w:color w:val="000000"/>
                <w:sz w:val="26"/>
                <w:szCs w:val="26"/>
              </w:rPr>
            </w:pPr>
            <w:r w:rsidRPr="00AE12D5">
              <w:rPr>
                <w:b/>
                <w:bCs w:val="0"/>
                <w:color w:val="000000"/>
                <w:sz w:val="26"/>
                <w:szCs w:val="26"/>
              </w:rPr>
              <w:t>Kết quả thực hiện giai đoạn 2016-2020</w:t>
            </w:r>
          </w:p>
        </w:tc>
        <w:tc>
          <w:tcPr>
            <w:tcW w:w="1182" w:type="dxa"/>
            <w:vMerge w:val="restart"/>
            <w:shd w:val="clear" w:color="auto" w:fill="auto"/>
            <w:tcMar>
              <w:top w:w="15" w:type="dxa"/>
              <w:left w:w="15" w:type="dxa"/>
              <w:bottom w:w="0" w:type="dxa"/>
              <w:right w:w="15" w:type="dxa"/>
            </w:tcMar>
            <w:vAlign w:val="center"/>
            <w:hideMark/>
          </w:tcPr>
          <w:p w14:paraId="5B88948F" w14:textId="77777777" w:rsidR="00D256EA" w:rsidRPr="00AE12D5" w:rsidRDefault="00D256EA" w:rsidP="00D256EA">
            <w:pPr>
              <w:jc w:val="center"/>
              <w:rPr>
                <w:b/>
                <w:bCs w:val="0"/>
                <w:color w:val="000000"/>
                <w:sz w:val="26"/>
                <w:szCs w:val="26"/>
              </w:rPr>
            </w:pPr>
            <w:r w:rsidRPr="00AE12D5">
              <w:rPr>
                <w:b/>
                <w:bCs w:val="0"/>
                <w:color w:val="000000"/>
                <w:sz w:val="26"/>
                <w:szCs w:val="26"/>
              </w:rPr>
              <w:t>Tỷ lệ %</w:t>
            </w:r>
          </w:p>
        </w:tc>
      </w:tr>
      <w:tr w:rsidR="00D256EA" w:rsidRPr="00AE12D5" w14:paraId="6C8323AC" w14:textId="77777777" w:rsidTr="00BA2CCA">
        <w:trPr>
          <w:trHeight w:val="732"/>
          <w:tblHeader/>
          <w:jc w:val="center"/>
        </w:trPr>
        <w:tc>
          <w:tcPr>
            <w:tcW w:w="629" w:type="dxa"/>
            <w:vMerge/>
            <w:vAlign w:val="center"/>
            <w:hideMark/>
          </w:tcPr>
          <w:p w14:paraId="2F32B8D4" w14:textId="77777777" w:rsidR="00D256EA" w:rsidRPr="00AE12D5" w:rsidRDefault="00D256EA" w:rsidP="00D256EA">
            <w:pPr>
              <w:jc w:val="center"/>
              <w:rPr>
                <w:b/>
                <w:color w:val="000000"/>
                <w:sz w:val="26"/>
                <w:szCs w:val="26"/>
              </w:rPr>
            </w:pPr>
          </w:p>
        </w:tc>
        <w:tc>
          <w:tcPr>
            <w:tcW w:w="3434" w:type="dxa"/>
            <w:vMerge/>
            <w:vAlign w:val="center"/>
            <w:hideMark/>
          </w:tcPr>
          <w:p w14:paraId="47E96BC4" w14:textId="77777777" w:rsidR="00D256EA" w:rsidRPr="00AE12D5" w:rsidRDefault="00D256EA" w:rsidP="00D256EA">
            <w:pPr>
              <w:jc w:val="center"/>
              <w:rPr>
                <w:b/>
                <w:color w:val="000000"/>
                <w:sz w:val="26"/>
                <w:szCs w:val="26"/>
              </w:rPr>
            </w:pPr>
          </w:p>
        </w:tc>
        <w:tc>
          <w:tcPr>
            <w:tcW w:w="1328" w:type="dxa"/>
            <w:vMerge/>
            <w:vAlign w:val="center"/>
            <w:hideMark/>
          </w:tcPr>
          <w:p w14:paraId="60D8145E" w14:textId="77777777" w:rsidR="00D256EA" w:rsidRPr="00AE12D5" w:rsidRDefault="00D256EA" w:rsidP="00D256EA">
            <w:pPr>
              <w:jc w:val="center"/>
              <w:rPr>
                <w:b/>
                <w:color w:val="000000"/>
                <w:sz w:val="26"/>
                <w:szCs w:val="26"/>
              </w:rPr>
            </w:pPr>
          </w:p>
        </w:tc>
        <w:tc>
          <w:tcPr>
            <w:tcW w:w="1194" w:type="dxa"/>
            <w:vMerge/>
            <w:vAlign w:val="center"/>
            <w:hideMark/>
          </w:tcPr>
          <w:p w14:paraId="5C925601" w14:textId="77777777" w:rsidR="00D256EA" w:rsidRPr="00AE12D5" w:rsidRDefault="00D256EA" w:rsidP="00D256EA">
            <w:pPr>
              <w:jc w:val="center"/>
              <w:rPr>
                <w:b/>
                <w:color w:val="000000"/>
                <w:sz w:val="26"/>
                <w:szCs w:val="26"/>
              </w:rPr>
            </w:pPr>
          </w:p>
        </w:tc>
        <w:tc>
          <w:tcPr>
            <w:tcW w:w="1196" w:type="dxa"/>
            <w:gridSpan w:val="2"/>
            <w:vMerge/>
            <w:vAlign w:val="center"/>
            <w:hideMark/>
          </w:tcPr>
          <w:p w14:paraId="74FA47DD" w14:textId="77777777" w:rsidR="00D256EA" w:rsidRPr="00AE12D5" w:rsidRDefault="00D256EA" w:rsidP="00D256EA">
            <w:pPr>
              <w:jc w:val="center"/>
              <w:rPr>
                <w:b/>
                <w:color w:val="000000"/>
                <w:sz w:val="26"/>
                <w:szCs w:val="26"/>
              </w:rPr>
            </w:pPr>
          </w:p>
        </w:tc>
        <w:tc>
          <w:tcPr>
            <w:tcW w:w="1182" w:type="dxa"/>
            <w:vMerge/>
            <w:vAlign w:val="center"/>
            <w:hideMark/>
          </w:tcPr>
          <w:p w14:paraId="40A3F1E1" w14:textId="77777777" w:rsidR="00D256EA" w:rsidRPr="00AE12D5" w:rsidRDefault="00D256EA" w:rsidP="00D256EA">
            <w:pPr>
              <w:jc w:val="center"/>
              <w:rPr>
                <w:b/>
                <w:color w:val="000000"/>
                <w:sz w:val="26"/>
                <w:szCs w:val="26"/>
              </w:rPr>
            </w:pPr>
          </w:p>
        </w:tc>
      </w:tr>
      <w:tr w:rsidR="00D256EA" w:rsidRPr="00BA2CCA" w14:paraId="3CB8A780" w14:textId="77777777" w:rsidTr="00BA2CCA">
        <w:trPr>
          <w:trHeight w:val="533"/>
          <w:tblHeader/>
          <w:jc w:val="center"/>
        </w:trPr>
        <w:tc>
          <w:tcPr>
            <w:tcW w:w="629" w:type="dxa"/>
            <w:shd w:val="clear" w:color="auto" w:fill="auto"/>
            <w:tcMar>
              <w:top w:w="15" w:type="dxa"/>
              <w:left w:w="15" w:type="dxa"/>
              <w:bottom w:w="0" w:type="dxa"/>
              <w:right w:w="15" w:type="dxa"/>
            </w:tcMar>
            <w:vAlign w:val="center"/>
            <w:hideMark/>
          </w:tcPr>
          <w:p w14:paraId="7DFC5CA4" w14:textId="77777777" w:rsidR="00D256EA" w:rsidRPr="00BA2CCA" w:rsidRDefault="00D256EA" w:rsidP="00D256EA">
            <w:pPr>
              <w:jc w:val="center"/>
              <w:rPr>
                <w:bCs w:val="0"/>
                <w:color w:val="000000"/>
                <w:sz w:val="24"/>
                <w:szCs w:val="24"/>
              </w:rPr>
            </w:pPr>
            <w:r w:rsidRPr="00BA2CCA">
              <w:rPr>
                <w:color w:val="000000"/>
                <w:sz w:val="24"/>
                <w:szCs w:val="24"/>
              </w:rPr>
              <w:t>(1)</w:t>
            </w:r>
          </w:p>
        </w:tc>
        <w:tc>
          <w:tcPr>
            <w:tcW w:w="3434" w:type="dxa"/>
            <w:shd w:val="clear" w:color="auto" w:fill="auto"/>
            <w:noWrap/>
            <w:tcMar>
              <w:top w:w="15" w:type="dxa"/>
              <w:left w:w="15" w:type="dxa"/>
              <w:bottom w:w="0" w:type="dxa"/>
              <w:right w:w="15" w:type="dxa"/>
            </w:tcMar>
            <w:vAlign w:val="center"/>
            <w:hideMark/>
          </w:tcPr>
          <w:p w14:paraId="557AF3CA" w14:textId="77777777" w:rsidR="00D256EA" w:rsidRPr="00BA2CCA" w:rsidRDefault="00D256EA" w:rsidP="00D256EA">
            <w:pPr>
              <w:jc w:val="center"/>
              <w:rPr>
                <w:color w:val="000000"/>
                <w:sz w:val="24"/>
                <w:szCs w:val="24"/>
              </w:rPr>
            </w:pPr>
            <w:r w:rsidRPr="00BA2CCA">
              <w:rPr>
                <w:color w:val="000000"/>
                <w:sz w:val="24"/>
                <w:szCs w:val="24"/>
              </w:rPr>
              <w:t>(2)</w:t>
            </w:r>
          </w:p>
        </w:tc>
        <w:tc>
          <w:tcPr>
            <w:tcW w:w="1328" w:type="dxa"/>
            <w:shd w:val="clear" w:color="auto" w:fill="auto"/>
            <w:noWrap/>
            <w:tcMar>
              <w:top w:w="15" w:type="dxa"/>
              <w:left w:w="15" w:type="dxa"/>
              <w:bottom w:w="0" w:type="dxa"/>
              <w:right w:w="15" w:type="dxa"/>
            </w:tcMar>
            <w:vAlign w:val="center"/>
            <w:hideMark/>
          </w:tcPr>
          <w:p w14:paraId="68E78218" w14:textId="77777777" w:rsidR="00D256EA" w:rsidRPr="00BA2CCA" w:rsidRDefault="00D256EA" w:rsidP="00D256EA">
            <w:pPr>
              <w:jc w:val="center"/>
              <w:rPr>
                <w:color w:val="000000"/>
                <w:sz w:val="24"/>
                <w:szCs w:val="24"/>
              </w:rPr>
            </w:pPr>
            <w:r w:rsidRPr="00BA2CCA">
              <w:rPr>
                <w:color w:val="000000"/>
                <w:sz w:val="24"/>
                <w:szCs w:val="24"/>
              </w:rPr>
              <w:t>(3)</w:t>
            </w:r>
          </w:p>
        </w:tc>
        <w:tc>
          <w:tcPr>
            <w:tcW w:w="1194" w:type="dxa"/>
            <w:shd w:val="clear" w:color="auto" w:fill="auto"/>
            <w:noWrap/>
            <w:tcMar>
              <w:top w:w="15" w:type="dxa"/>
              <w:left w:w="15" w:type="dxa"/>
              <w:bottom w:w="0" w:type="dxa"/>
              <w:right w:w="15" w:type="dxa"/>
            </w:tcMar>
            <w:vAlign w:val="center"/>
            <w:hideMark/>
          </w:tcPr>
          <w:p w14:paraId="1476BA46" w14:textId="77777777" w:rsidR="00D256EA" w:rsidRPr="00BA2CCA" w:rsidRDefault="00D256EA" w:rsidP="00D256EA">
            <w:pPr>
              <w:jc w:val="center"/>
              <w:rPr>
                <w:color w:val="000000"/>
                <w:sz w:val="24"/>
                <w:szCs w:val="24"/>
              </w:rPr>
            </w:pPr>
            <w:r w:rsidRPr="00BA2CCA">
              <w:rPr>
                <w:color w:val="000000"/>
                <w:sz w:val="24"/>
                <w:szCs w:val="24"/>
              </w:rPr>
              <w:t>(4)</w:t>
            </w:r>
          </w:p>
        </w:tc>
        <w:tc>
          <w:tcPr>
            <w:tcW w:w="1196" w:type="dxa"/>
            <w:gridSpan w:val="2"/>
            <w:shd w:val="clear" w:color="auto" w:fill="auto"/>
            <w:tcMar>
              <w:top w:w="15" w:type="dxa"/>
              <w:left w:w="15" w:type="dxa"/>
              <w:bottom w:w="0" w:type="dxa"/>
              <w:right w:w="15" w:type="dxa"/>
            </w:tcMar>
            <w:vAlign w:val="center"/>
            <w:hideMark/>
          </w:tcPr>
          <w:p w14:paraId="29D4C3F5" w14:textId="77777777" w:rsidR="00D256EA" w:rsidRPr="00BA2CCA" w:rsidRDefault="00D256EA" w:rsidP="00D256EA">
            <w:pPr>
              <w:jc w:val="center"/>
              <w:rPr>
                <w:color w:val="000000"/>
                <w:sz w:val="24"/>
                <w:szCs w:val="24"/>
              </w:rPr>
            </w:pPr>
            <w:r w:rsidRPr="00BA2CCA">
              <w:rPr>
                <w:color w:val="000000"/>
                <w:sz w:val="24"/>
                <w:szCs w:val="24"/>
              </w:rPr>
              <w:t>(5)</w:t>
            </w:r>
          </w:p>
        </w:tc>
        <w:tc>
          <w:tcPr>
            <w:tcW w:w="1182" w:type="dxa"/>
            <w:shd w:val="clear" w:color="auto" w:fill="auto"/>
            <w:tcMar>
              <w:top w:w="15" w:type="dxa"/>
              <w:left w:w="15" w:type="dxa"/>
              <w:bottom w:w="0" w:type="dxa"/>
              <w:right w:w="15" w:type="dxa"/>
            </w:tcMar>
            <w:vAlign w:val="center"/>
            <w:hideMark/>
          </w:tcPr>
          <w:p w14:paraId="626E4E24" w14:textId="77777777" w:rsidR="00D256EA" w:rsidRPr="00BA2CCA" w:rsidRDefault="00D256EA" w:rsidP="00D256EA">
            <w:pPr>
              <w:jc w:val="center"/>
              <w:rPr>
                <w:color w:val="000000"/>
                <w:sz w:val="24"/>
                <w:szCs w:val="24"/>
              </w:rPr>
            </w:pPr>
            <w:r w:rsidRPr="00BA2CCA">
              <w:rPr>
                <w:color w:val="000000"/>
                <w:sz w:val="24"/>
                <w:szCs w:val="24"/>
                <w:lang w:val="vi-VN"/>
              </w:rPr>
              <w:t>(</w:t>
            </w:r>
            <w:r w:rsidRPr="00BA2CCA">
              <w:rPr>
                <w:color w:val="000000"/>
                <w:sz w:val="24"/>
                <w:szCs w:val="24"/>
              </w:rPr>
              <w:t>6</w:t>
            </w:r>
            <w:r w:rsidRPr="00BA2CCA">
              <w:rPr>
                <w:color w:val="000000"/>
                <w:sz w:val="24"/>
                <w:szCs w:val="24"/>
                <w:lang w:val="vi-VN"/>
              </w:rPr>
              <w:t>)= (5)/(4)*100</w:t>
            </w:r>
          </w:p>
        </w:tc>
      </w:tr>
      <w:tr w:rsidR="00D256EA" w:rsidRPr="00AE12D5" w14:paraId="1ABE2E5B" w14:textId="77777777" w:rsidTr="00BA2CCA">
        <w:trPr>
          <w:trHeight w:val="713"/>
          <w:jc w:val="center"/>
        </w:trPr>
        <w:tc>
          <w:tcPr>
            <w:tcW w:w="629" w:type="dxa"/>
            <w:shd w:val="clear" w:color="000000" w:fill="FFFFFF"/>
            <w:noWrap/>
            <w:tcMar>
              <w:top w:w="15" w:type="dxa"/>
              <w:left w:w="15" w:type="dxa"/>
              <w:bottom w:w="0" w:type="dxa"/>
              <w:right w:w="15" w:type="dxa"/>
            </w:tcMar>
            <w:vAlign w:val="center"/>
            <w:hideMark/>
          </w:tcPr>
          <w:p w14:paraId="12FEACF9" w14:textId="77777777" w:rsidR="00D256EA" w:rsidRPr="00AE12D5" w:rsidRDefault="00D256EA" w:rsidP="00D256EA">
            <w:pPr>
              <w:jc w:val="center"/>
              <w:rPr>
                <w:b/>
                <w:color w:val="000000"/>
                <w:sz w:val="26"/>
                <w:szCs w:val="26"/>
              </w:rPr>
            </w:pPr>
            <w:r w:rsidRPr="00AE12D5">
              <w:rPr>
                <w:b/>
                <w:bCs w:val="0"/>
                <w:color w:val="000000"/>
                <w:sz w:val="26"/>
                <w:szCs w:val="26"/>
              </w:rPr>
              <w:t>1</w:t>
            </w:r>
          </w:p>
        </w:tc>
        <w:tc>
          <w:tcPr>
            <w:tcW w:w="3434" w:type="dxa"/>
            <w:shd w:val="clear" w:color="auto" w:fill="auto"/>
            <w:tcMar>
              <w:top w:w="15" w:type="dxa"/>
              <w:left w:w="15" w:type="dxa"/>
              <w:bottom w:w="0" w:type="dxa"/>
              <w:right w:w="15" w:type="dxa"/>
            </w:tcMar>
            <w:vAlign w:val="center"/>
            <w:hideMark/>
          </w:tcPr>
          <w:p w14:paraId="4F3E8D45" w14:textId="77777777" w:rsidR="00D256EA" w:rsidRPr="00AE12D5" w:rsidRDefault="00D256EA" w:rsidP="00D256EA">
            <w:pPr>
              <w:rPr>
                <w:b/>
                <w:bCs w:val="0"/>
                <w:color w:val="000000"/>
                <w:sz w:val="26"/>
                <w:szCs w:val="26"/>
              </w:rPr>
            </w:pPr>
            <w:r w:rsidRPr="00AE12D5">
              <w:rPr>
                <w:b/>
                <w:bCs w:val="0"/>
                <w:color w:val="000000"/>
                <w:sz w:val="26"/>
                <w:szCs w:val="26"/>
              </w:rPr>
              <w:t>Đất nông nghiệp chuyển sang phi nông nghiệp</w:t>
            </w:r>
          </w:p>
        </w:tc>
        <w:tc>
          <w:tcPr>
            <w:tcW w:w="1328" w:type="dxa"/>
            <w:shd w:val="clear" w:color="000000" w:fill="FFFFFF"/>
            <w:noWrap/>
            <w:tcMar>
              <w:top w:w="15" w:type="dxa"/>
              <w:left w:w="15" w:type="dxa"/>
              <w:bottom w:w="0" w:type="dxa"/>
              <w:right w:w="15" w:type="dxa"/>
            </w:tcMar>
            <w:vAlign w:val="center"/>
            <w:hideMark/>
          </w:tcPr>
          <w:p w14:paraId="2DBE6E7A" w14:textId="77777777" w:rsidR="00D256EA" w:rsidRPr="00AE12D5" w:rsidRDefault="00D256EA" w:rsidP="00D256EA">
            <w:pPr>
              <w:jc w:val="center"/>
              <w:rPr>
                <w:b/>
                <w:bCs w:val="0"/>
                <w:color w:val="000000"/>
                <w:sz w:val="26"/>
                <w:szCs w:val="26"/>
              </w:rPr>
            </w:pPr>
            <w:r w:rsidRPr="00AE12D5">
              <w:rPr>
                <w:b/>
                <w:bCs w:val="0"/>
                <w:color w:val="000000"/>
                <w:sz w:val="26"/>
                <w:szCs w:val="26"/>
              </w:rPr>
              <w:t>NNP/PNN</w:t>
            </w:r>
          </w:p>
        </w:tc>
        <w:tc>
          <w:tcPr>
            <w:tcW w:w="1194" w:type="dxa"/>
            <w:shd w:val="clear" w:color="000000" w:fill="FFFFFF"/>
            <w:noWrap/>
            <w:tcMar>
              <w:top w:w="15" w:type="dxa"/>
              <w:left w:w="15" w:type="dxa"/>
              <w:bottom w:w="0" w:type="dxa"/>
              <w:right w:w="15" w:type="dxa"/>
            </w:tcMar>
            <w:vAlign w:val="center"/>
            <w:hideMark/>
          </w:tcPr>
          <w:p w14:paraId="7DA11310" w14:textId="77777777" w:rsidR="00D256EA" w:rsidRPr="00AE12D5" w:rsidRDefault="00D256EA" w:rsidP="00D256EA">
            <w:pPr>
              <w:jc w:val="center"/>
              <w:rPr>
                <w:b/>
                <w:bCs w:val="0"/>
                <w:color w:val="000000"/>
                <w:sz w:val="26"/>
                <w:szCs w:val="26"/>
              </w:rPr>
            </w:pPr>
            <w:r w:rsidRPr="00AE12D5">
              <w:rPr>
                <w:b/>
                <w:bCs w:val="0"/>
                <w:color w:val="000000"/>
                <w:sz w:val="26"/>
                <w:szCs w:val="26"/>
              </w:rPr>
              <w:t>1.703,35</w:t>
            </w:r>
          </w:p>
        </w:tc>
        <w:tc>
          <w:tcPr>
            <w:tcW w:w="1196" w:type="dxa"/>
            <w:gridSpan w:val="2"/>
            <w:shd w:val="clear" w:color="000000" w:fill="FFFFFF"/>
            <w:tcMar>
              <w:top w:w="15" w:type="dxa"/>
              <w:left w:w="15" w:type="dxa"/>
              <w:bottom w:w="0" w:type="dxa"/>
              <w:right w:w="15" w:type="dxa"/>
            </w:tcMar>
            <w:vAlign w:val="center"/>
            <w:hideMark/>
          </w:tcPr>
          <w:p w14:paraId="2765375D" w14:textId="77777777" w:rsidR="00D256EA" w:rsidRPr="00AE12D5" w:rsidRDefault="00D256EA" w:rsidP="00D256EA">
            <w:pPr>
              <w:jc w:val="center"/>
              <w:rPr>
                <w:b/>
                <w:bCs w:val="0"/>
                <w:color w:val="000000"/>
                <w:sz w:val="26"/>
                <w:szCs w:val="26"/>
              </w:rPr>
            </w:pPr>
            <w:r w:rsidRPr="00AE12D5">
              <w:rPr>
                <w:b/>
                <w:bCs w:val="0"/>
                <w:color w:val="000000"/>
                <w:sz w:val="26"/>
                <w:szCs w:val="26"/>
              </w:rPr>
              <w:t>269,56</w:t>
            </w:r>
          </w:p>
        </w:tc>
        <w:tc>
          <w:tcPr>
            <w:tcW w:w="1182" w:type="dxa"/>
            <w:shd w:val="clear" w:color="000000" w:fill="FFFFFF"/>
            <w:tcMar>
              <w:top w:w="15" w:type="dxa"/>
              <w:left w:w="15" w:type="dxa"/>
              <w:bottom w:w="0" w:type="dxa"/>
              <w:right w:w="15" w:type="dxa"/>
            </w:tcMar>
            <w:vAlign w:val="center"/>
            <w:hideMark/>
          </w:tcPr>
          <w:p w14:paraId="7109A9A6" w14:textId="77777777" w:rsidR="00D256EA" w:rsidRPr="00AE12D5" w:rsidRDefault="00D256EA" w:rsidP="00D256EA">
            <w:pPr>
              <w:jc w:val="center"/>
              <w:rPr>
                <w:b/>
                <w:bCs w:val="0"/>
                <w:color w:val="000000"/>
                <w:sz w:val="26"/>
                <w:szCs w:val="26"/>
              </w:rPr>
            </w:pPr>
            <w:r w:rsidRPr="00AE12D5">
              <w:rPr>
                <w:b/>
                <w:bCs w:val="0"/>
                <w:color w:val="000000"/>
                <w:sz w:val="26"/>
                <w:szCs w:val="26"/>
              </w:rPr>
              <w:t>15,83</w:t>
            </w:r>
          </w:p>
        </w:tc>
      </w:tr>
      <w:tr w:rsidR="00D256EA" w:rsidRPr="00AE12D5" w14:paraId="323CC624" w14:textId="77777777" w:rsidTr="00BA2CCA">
        <w:trPr>
          <w:trHeight w:val="324"/>
          <w:jc w:val="center"/>
        </w:trPr>
        <w:tc>
          <w:tcPr>
            <w:tcW w:w="629" w:type="dxa"/>
            <w:shd w:val="clear" w:color="auto" w:fill="auto"/>
            <w:noWrap/>
            <w:tcMar>
              <w:top w:w="15" w:type="dxa"/>
              <w:left w:w="15" w:type="dxa"/>
              <w:bottom w:w="0" w:type="dxa"/>
              <w:right w:w="15" w:type="dxa"/>
            </w:tcMar>
            <w:vAlign w:val="center"/>
            <w:hideMark/>
          </w:tcPr>
          <w:p w14:paraId="0D052603" w14:textId="77777777" w:rsidR="00D256EA" w:rsidRPr="00AE12D5" w:rsidRDefault="00D256EA" w:rsidP="00D256EA">
            <w:pPr>
              <w:jc w:val="center"/>
              <w:rPr>
                <w:bCs w:val="0"/>
                <w:color w:val="000000"/>
                <w:sz w:val="26"/>
                <w:szCs w:val="26"/>
              </w:rPr>
            </w:pPr>
            <w:r w:rsidRPr="00AE12D5">
              <w:rPr>
                <w:color w:val="000000"/>
                <w:sz w:val="26"/>
                <w:szCs w:val="26"/>
              </w:rPr>
              <w:t>1.1</w:t>
            </w:r>
          </w:p>
        </w:tc>
        <w:tc>
          <w:tcPr>
            <w:tcW w:w="3434" w:type="dxa"/>
            <w:shd w:val="clear" w:color="000000" w:fill="FFFFFF"/>
            <w:noWrap/>
            <w:tcMar>
              <w:top w:w="15" w:type="dxa"/>
              <w:left w:w="15" w:type="dxa"/>
              <w:bottom w:w="0" w:type="dxa"/>
              <w:right w:w="15" w:type="dxa"/>
            </w:tcMar>
            <w:vAlign w:val="center"/>
            <w:hideMark/>
          </w:tcPr>
          <w:p w14:paraId="19900979" w14:textId="77777777" w:rsidR="00D256EA" w:rsidRPr="00AE12D5" w:rsidRDefault="00D256EA" w:rsidP="00D256EA">
            <w:pPr>
              <w:rPr>
                <w:color w:val="000000"/>
                <w:sz w:val="26"/>
                <w:szCs w:val="26"/>
              </w:rPr>
            </w:pPr>
            <w:r w:rsidRPr="00AE12D5">
              <w:rPr>
                <w:color w:val="000000"/>
                <w:sz w:val="26"/>
                <w:szCs w:val="26"/>
              </w:rPr>
              <w:t>Đất trồng lúa</w:t>
            </w:r>
          </w:p>
        </w:tc>
        <w:tc>
          <w:tcPr>
            <w:tcW w:w="1328" w:type="dxa"/>
            <w:shd w:val="clear" w:color="auto" w:fill="auto"/>
            <w:noWrap/>
            <w:tcMar>
              <w:top w:w="15" w:type="dxa"/>
              <w:left w:w="15" w:type="dxa"/>
              <w:bottom w:w="0" w:type="dxa"/>
              <w:right w:w="15" w:type="dxa"/>
            </w:tcMar>
            <w:vAlign w:val="center"/>
            <w:hideMark/>
          </w:tcPr>
          <w:p w14:paraId="45C82C44" w14:textId="77777777" w:rsidR="00D256EA" w:rsidRPr="00AE12D5" w:rsidRDefault="00D256EA" w:rsidP="00D256EA">
            <w:pPr>
              <w:jc w:val="center"/>
              <w:rPr>
                <w:color w:val="000000"/>
                <w:sz w:val="26"/>
                <w:szCs w:val="26"/>
              </w:rPr>
            </w:pPr>
            <w:r w:rsidRPr="00AE12D5">
              <w:rPr>
                <w:color w:val="000000"/>
                <w:sz w:val="26"/>
                <w:szCs w:val="26"/>
              </w:rPr>
              <w:t>LUA/PNN</w:t>
            </w:r>
          </w:p>
        </w:tc>
        <w:tc>
          <w:tcPr>
            <w:tcW w:w="1194" w:type="dxa"/>
            <w:shd w:val="clear" w:color="auto" w:fill="auto"/>
            <w:noWrap/>
            <w:tcMar>
              <w:top w:w="15" w:type="dxa"/>
              <w:left w:w="15" w:type="dxa"/>
              <w:bottom w:w="0" w:type="dxa"/>
              <w:right w:w="15" w:type="dxa"/>
            </w:tcMar>
            <w:vAlign w:val="center"/>
            <w:hideMark/>
          </w:tcPr>
          <w:p w14:paraId="2B570738" w14:textId="77777777" w:rsidR="00D256EA" w:rsidRPr="00AE12D5" w:rsidRDefault="00D256EA" w:rsidP="00D256EA">
            <w:pPr>
              <w:jc w:val="center"/>
              <w:rPr>
                <w:color w:val="000000"/>
                <w:sz w:val="26"/>
                <w:szCs w:val="26"/>
              </w:rPr>
            </w:pPr>
            <w:r w:rsidRPr="00AE12D5">
              <w:rPr>
                <w:color w:val="000000"/>
                <w:sz w:val="26"/>
                <w:szCs w:val="26"/>
              </w:rPr>
              <w:t>79,91</w:t>
            </w:r>
          </w:p>
        </w:tc>
        <w:tc>
          <w:tcPr>
            <w:tcW w:w="1196" w:type="dxa"/>
            <w:gridSpan w:val="2"/>
            <w:shd w:val="clear" w:color="auto" w:fill="auto"/>
            <w:tcMar>
              <w:top w:w="15" w:type="dxa"/>
              <w:left w:w="15" w:type="dxa"/>
              <w:bottom w:w="0" w:type="dxa"/>
              <w:right w:w="15" w:type="dxa"/>
            </w:tcMar>
            <w:vAlign w:val="center"/>
            <w:hideMark/>
          </w:tcPr>
          <w:p w14:paraId="44BCB301" w14:textId="77777777" w:rsidR="00D256EA" w:rsidRPr="00AE12D5" w:rsidRDefault="00D256EA" w:rsidP="00D256EA">
            <w:pPr>
              <w:jc w:val="center"/>
              <w:rPr>
                <w:color w:val="000000"/>
                <w:sz w:val="26"/>
                <w:szCs w:val="26"/>
              </w:rPr>
            </w:pPr>
            <w:r w:rsidRPr="00AE12D5">
              <w:rPr>
                <w:color w:val="000000"/>
                <w:sz w:val="26"/>
                <w:szCs w:val="26"/>
              </w:rPr>
              <w:t>7,81</w:t>
            </w:r>
          </w:p>
        </w:tc>
        <w:tc>
          <w:tcPr>
            <w:tcW w:w="1182" w:type="dxa"/>
            <w:shd w:val="clear" w:color="000000" w:fill="FFFFFF"/>
            <w:tcMar>
              <w:top w:w="15" w:type="dxa"/>
              <w:left w:w="15" w:type="dxa"/>
              <w:bottom w:w="0" w:type="dxa"/>
              <w:right w:w="15" w:type="dxa"/>
            </w:tcMar>
            <w:vAlign w:val="center"/>
            <w:hideMark/>
          </w:tcPr>
          <w:p w14:paraId="162C0808" w14:textId="77777777" w:rsidR="00D256EA" w:rsidRPr="00AE12D5" w:rsidRDefault="00D256EA" w:rsidP="00D256EA">
            <w:pPr>
              <w:jc w:val="center"/>
              <w:rPr>
                <w:color w:val="000000"/>
                <w:sz w:val="26"/>
                <w:szCs w:val="26"/>
              </w:rPr>
            </w:pPr>
            <w:r w:rsidRPr="00AE12D5">
              <w:rPr>
                <w:bCs w:val="0"/>
                <w:color w:val="000000"/>
                <w:sz w:val="26"/>
                <w:szCs w:val="26"/>
              </w:rPr>
              <w:t>9,77</w:t>
            </w:r>
          </w:p>
        </w:tc>
      </w:tr>
      <w:tr w:rsidR="00D256EA" w:rsidRPr="00AE12D5" w14:paraId="5EE10BE7" w14:textId="77777777" w:rsidTr="00BA2CCA">
        <w:trPr>
          <w:trHeight w:val="324"/>
          <w:jc w:val="center"/>
        </w:trPr>
        <w:tc>
          <w:tcPr>
            <w:tcW w:w="629" w:type="dxa"/>
            <w:shd w:val="clear" w:color="auto" w:fill="auto"/>
            <w:noWrap/>
            <w:tcMar>
              <w:top w:w="15" w:type="dxa"/>
              <w:left w:w="15" w:type="dxa"/>
              <w:bottom w:w="0" w:type="dxa"/>
              <w:right w:w="15" w:type="dxa"/>
            </w:tcMar>
            <w:vAlign w:val="center"/>
            <w:hideMark/>
          </w:tcPr>
          <w:p w14:paraId="608A257F" w14:textId="77777777" w:rsidR="00D256EA" w:rsidRPr="00AE12D5" w:rsidRDefault="00D256EA" w:rsidP="00D256EA">
            <w:pPr>
              <w:jc w:val="center"/>
              <w:rPr>
                <w:bCs w:val="0"/>
                <w:color w:val="000000"/>
                <w:sz w:val="26"/>
                <w:szCs w:val="26"/>
              </w:rPr>
            </w:pPr>
          </w:p>
        </w:tc>
        <w:tc>
          <w:tcPr>
            <w:tcW w:w="3434" w:type="dxa"/>
            <w:shd w:val="clear" w:color="000000" w:fill="FFFFFF"/>
            <w:noWrap/>
            <w:tcMar>
              <w:top w:w="15" w:type="dxa"/>
              <w:left w:w="15" w:type="dxa"/>
              <w:bottom w:w="0" w:type="dxa"/>
              <w:right w:w="15" w:type="dxa"/>
            </w:tcMar>
            <w:vAlign w:val="center"/>
            <w:hideMark/>
          </w:tcPr>
          <w:p w14:paraId="2ECD71D9" w14:textId="77777777" w:rsidR="00D256EA" w:rsidRPr="00AE12D5" w:rsidRDefault="00D256EA" w:rsidP="00D256EA">
            <w:pPr>
              <w:rPr>
                <w:i/>
                <w:color w:val="000000"/>
                <w:sz w:val="26"/>
                <w:szCs w:val="26"/>
              </w:rPr>
            </w:pPr>
            <w:r w:rsidRPr="00AE12D5">
              <w:rPr>
                <w:i/>
                <w:iCs w:val="0"/>
                <w:color w:val="000000"/>
                <w:sz w:val="26"/>
                <w:szCs w:val="26"/>
              </w:rPr>
              <w:t>Trong đó: Đất chuyên trồng lúa nước</w:t>
            </w:r>
          </w:p>
        </w:tc>
        <w:tc>
          <w:tcPr>
            <w:tcW w:w="1328" w:type="dxa"/>
            <w:shd w:val="clear" w:color="auto" w:fill="auto"/>
            <w:noWrap/>
            <w:tcMar>
              <w:top w:w="15" w:type="dxa"/>
              <w:left w:w="15" w:type="dxa"/>
              <w:bottom w:w="0" w:type="dxa"/>
              <w:right w:w="15" w:type="dxa"/>
            </w:tcMar>
            <w:vAlign w:val="center"/>
            <w:hideMark/>
          </w:tcPr>
          <w:p w14:paraId="1A955D36" w14:textId="77777777" w:rsidR="00D256EA" w:rsidRPr="00AE12D5" w:rsidRDefault="00D256EA" w:rsidP="00D256EA">
            <w:pPr>
              <w:jc w:val="center"/>
              <w:rPr>
                <w:iCs w:val="0"/>
                <w:color w:val="000000"/>
                <w:sz w:val="26"/>
                <w:szCs w:val="26"/>
              </w:rPr>
            </w:pPr>
            <w:r w:rsidRPr="00AE12D5">
              <w:rPr>
                <w:color w:val="000000"/>
                <w:sz w:val="26"/>
                <w:szCs w:val="26"/>
              </w:rPr>
              <w:t>LUC/PNN</w:t>
            </w:r>
          </w:p>
        </w:tc>
        <w:tc>
          <w:tcPr>
            <w:tcW w:w="1194" w:type="dxa"/>
            <w:shd w:val="clear" w:color="auto" w:fill="auto"/>
            <w:noWrap/>
            <w:tcMar>
              <w:top w:w="15" w:type="dxa"/>
              <w:left w:w="15" w:type="dxa"/>
              <w:bottom w:w="0" w:type="dxa"/>
              <w:right w:w="15" w:type="dxa"/>
            </w:tcMar>
            <w:vAlign w:val="center"/>
            <w:hideMark/>
          </w:tcPr>
          <w:p w14:paraId="6F25B01D" w14:textId="77777777" w:rsidR="00D256EA" w:rsidRPr="00AE12D5" w:rsidRDefault="00D256EA" w:rsidP="00D256EA">
            <w:pPr>
              <w:jc w:val="center"/>
              <w:rPr>
                <w:color w:val="000000"/>
                <w:sz w:val="26"/>
                <w:szCs w:val="26"/>
              </w:rPr>
            </w:pPr>
            <w:r w:rsidRPr="00AE12D5">
              <w:rPr>
                <w:color w:val="000000"/>
                <w:sz w:val="26"/>
                <w:szCs w:val="26"/>
              </w:rPr>
              <w:t>64,24</w:t>
            </w:r>
          </w:p>
        </w:tc>
        <w:tc>
          <w:tcPr>
            <w:tcW w:w="1196" w:type="dxa"/>
            <w:gridSpan w:val="2"/>
            <w:shd w:val="clear" w:color="auto" w:fill="auto"/>
            <w:tcMar>
              <w:top w:w="15" w:type="dxa"/>
              <w:left w:w="15" w:type="dxa"/>
              <w:bottom w:w="0" w:type="dxa"/>
              <w:right w:w="15" w:type="dxa"/>
            </w:tcMar>
            <w:vAlign w:val="center"/>
            <w:hideMark/>
          </w:tcPr>
          <w:p w14:paraId="13E23E07" w14:textId="77777777" w:rsidR="00D256EA" w:rsidRPr="00AE12D5" w:rsidRDefault="00D256EA" w:rsidP="00D256EA">
            <w:pPr>
              <w:jc w:val="center"/>
              <w:rPr>
                <w:color w:val="000000"/>
                <w:sz w:val="26"/>
                <w:szCs w:val="26"/>
              </w:rPr>
            </w:pPr>
            <w:r w:rsidRPr="00AE12D5">
              <w:rPr>
                <w:color w:val="000000"/>
                <w:sz w:val="26"/>
                <w:szCs w:val="26"/>
              </w:rPr>
              <w:t>5,9</w:t>
            </w:r>
          </w:p>
        </w:tc>
        <w:tc>
          <w:tcPr>
            <w:tcW w:w="1182" w:type="dxa"/>
            <w:shd w:val="clear" w:color="000000" w:fill="FFFFFF"/>
            <w:tcMar>
              <w:top w:w="15" w:type="dxa"/>
              <w:left w:w="15" w:type="dxa"/>
              <w:bottom w:w="0" w:type="dxa"/>
              <w:right w:w="15" w:type="dxa"/>
            </w:tcMar>
            <w:vAlign w:val="center"/>
            <w:hideMark/>
          </w:tcPr>
          <w:p w14:paraId="69723ED3" w14:textId="77777777" w:rsidR="00D256EA" w:rsidRPr="00AE12D5" w:rsidRDefault="00D256EA" w:rsidP="00D256EA">
            <w:pPr>
              <w:jc w:val="center"/>
              <w:rPr>
                <w:color w:val="000000"/>
                <w:sz w:val="26"/>
                <w:szCs w:val="26"/>
              </w:rPr>
            </w:pPr>
            <w:r w:rsidRPr="00AE12D5">
              <w:rPr>
                <w:bCs w:val="0"/>
                <w:color w:val="000000"/>
                <w:sz w:val="26"/>
                <w:szCs w:val="26"/>
              </w:rPr>
              <w:t>9,18</w:t>
            </w:r>
          </w:p>
        </w:tc>
      </w:tr>
      <w:tr w:rsidR="00D256EA" w:rsidRPr="00AE12D5" w14:paraId="5670ACC2" w14:textId="77777777" w:rsidTr="00BA2CCA">
        <w:trPr>
          <w:trHeight w:val="324"/>
          <w:jc w:val="center"/>
        </w:trPr>
        <w:tc>
          <w:tcPr>
            <w:tcW w:w="629" w:type="dxa"/>
            <w:shd w:val="clear" w:color="auto" w:fill="auto"/>
            <w:noWrap/>
            <w:tcMar>
              <w:top w:w="15" w:type="dxa"/>
              <w:left w:w="15" w:type="dxa"/>
              <w:bottom w:w="0" w:type="dxa"/>
              <w:right w:w="15" w:type="dxa"/>
            </w:tcMar>
            <w:vAlign w:val="center"/>
            <w:hideMark/>
          </w:tcPr>
          <w:p w14:paraId="7A92824B" w14:textId="77777777" w:rsidR="00D256EA" w:rsidRPr="00AE12D5" w:rsidRDefault="00D256EA" w:rsidP="00D256EA">
            <w:pPr>
              <w:jc w:val="center"/>
              <w:rPr>
                <w:bCs w:val="0"/>
                <w:color w:val="000000"/>
                <w:sz w:val="26"/>
                <w:szCs w:val="26"/>
              </w:rPr>
            </w:pPr>
            <w:r w:rsidRPr="00AE12D5">
              <w:rPr>
                <w:color w:val="000000"/>
                <w:sz w:val="26"/>
                <w:szCs w:val="26"/>
              </w:rPr>
              <w:t>1.2</w:t>
            </w:r>
          </w:p>
        </w:tc>
        <w:tc>
          <w:tcPr>
            <w:tcW w:w="3434" w:type="dxa"/>
            <w:shd w:val="clear" w:color="000000" w:fill="FFFFFF"/>
            <w:noWrap/>
            <w:tcMar>
              <w:top w:w="15" w:type="dxa"/>
              <w:left w:w="15" w:type="dxa"/>
              <w:bottom w:w="0" w:type="dxa"/>
              <w:right w:w="15" w:type="dxa"/>
            </w:tcMar>
            <w:vAlign w:val="center"/>
            <w:hideMark/>
          </w:tcPr>
          <w:p w14:paraId="619D6E3B" w14:textId="77777777" w:rsidR="00D256EA" w:rsidRPr="00AE12D5" w:rsidRDefault="00D256EA" w:rsidP="00D256EA">
            <w:pPr>
              <w:rPr>
                <w:color w:val="000000"/>
                <w:sz w:val="26"/>
                <w:szCs w:val="26"/>
              </w:rPr>
            </w:pPr>
            <w:r w:rsidRPr="00AE12D5">
              <w:rPr>
                <w:color w:val="000000"/>
                <w:sz w:val="26"/>
                <w:szCs w:val="26"/>
              </w:rPr>
              <w:t>Đất trồng cây hàng năm khác</w:t>
            </w:r>
          </w:p>
        </w:tc>
        <w:tc>
          <w:tcPr>
            <w:tcW w:w="1328" w:type="dxa"/>
            <w:shd w:val="clear" w:color="auto" w:fill="auto"/>
            <w:noWrap/>
            <w:tcMar>
              <w:top w:w="15" w:type="dxa"/>
              <w:left w:w="15" w:type="dxa"/>
              <w:bottom w:w="0" w:type="dxa"/>
              <w:right w:w="15" w:type="dxa"/>
            </w:tcMar>
            <w:vAlign w:val="center"/>
            <w:hideMark/>
          </w:tcPr>
          <w:p w14:paraId="6F9AB85B" w14:textId="77777777" w:rsidR="00D256EA" w:rsidRPr="00AE12D5" w:rsidRDefault="00D256EA" w:rsidP="00D256EA">
            <w:pPr>
              <w:jc w:val="center"/>
              <w:rPr>
                <w:color w:val="000000"/>
                <w:sz w:val="26"/>
                <w:szCs w:val="26"/>
              </w:rPr>
            </w:pPr>
            <w:r w:rsidRPr="00AE12D5">
              <w:rPr>
                <w:color w:val="000000"/>
                <w:sz w:val="26"/>
                <w:szCs w:val="26"/>
              </w:rPr>
              <w:t>HNK/PNN</w:t>
            </w:r>
          </w:p>
        </w:tc>
        <w:tc>
          <w:tcPr>
            <w:tcW w:w="1194" w:type="dxa"/>
            <w:shd w:val="clear" w:color="auto" w:fill="auto"/>
            <w:noWrap/>
            <w:tcMar>
              <w:top w:w="15" w:type="dxa"/>
              <w:left w:w="15" w:type="dxa"/>
              <w:bottom w:w="0" w:type="dxa"/>
              <w:right w:w="15" w:type="dxa"/>
            </w:tcMar>
            <w:vAlign w:val="center"/>
            <w:hideMark/>
          </w:tcPr>
          <w:p w14:paraId="1D9F5C9E" w14:textId="77777777" w:rsidR="00D256EA" w:rsidRPr="00AE12D5" w:rsidRDefault="00D256EA" w:rsidP="00D256EA">
            <w:pPr>
              <w:jc w:val="center"/>
              <w:rPr>
                <w:color w:val="000000"/>
                <w:sz w:val="26"/>
                <w:szCs w:val="26"/>
              </w:rPr>
            </w:pPr>
            <w:r w:rsidRPr="00AE12D5">
              <w:rPr>
                <w:color w:val="000000"/>
                <w:sz w:val="26"/>
                <w:szCs w:val="26"/>
              </w:rPr>
              <w:t>239,03</w:t>
            </w:r>
          </w:p>
        </w:tc>
        <w:tc>
          <w:tcPr>
            <w:tcW w:w="1196" w:type="dxa"/>
            <w:gridSpan w:val="2"/>
            <w:shd w:val="clear" w:color="auto" w:fill="auto"/>
            <w:tcMar>
              <w:top w:w="15" w:type="dxa"/>
              <w:left w:w="15" w:type="dxa"/>
              <w:bottom w:w="0" w:type="dxa"/>
              <w:right w:w="15" w:type="dxa"/>
            </w:tcMar>
            <w:vAlign w:val="center"/>
            <w:hideMark/>
          </w:tcPr>
          <w:p w14:paraId="05B0E00F" w14:textId="77777777" w:rsidR="00D256EA" w:rsidRPr="00AE12D5" w:rsidRDefault="00D256EA" w:rsidP="00D256EA">
            <w:pPr>
              <w:jc w:val="center"/>
              <w:rPr>
                <w:color w:val="000000"/>
                <w:sz w:val="26"/>
                <w:szCs w:val="26"/>
              </w:rPr>
            </w:pPr>
            <w:r w:rsidRPr="00AE12D5">
              <w:rPr>
                <w:color w:val="000000"/>
                <w:sz w:val="26"/>
                <w:szCs w:val="26"/>
              </w:rPr>
              <w:t>27,2</w:t>
            </w:r>
          </w:p>
        </w:tc>
        <w:tc>
          <w:tcPr>
            <w:tcW w:w="1182" w:type="dxa"/>
            <w:shd w:val="clear" w:color="000000" w:fill="FFFFFF"/>
            <w:tcMar>
              <w:top w:w="15" w:type="dxa"/>
              <w:left w:w="15" w:type="dxa"/>
              <w:bottom w:w="0" w:type="dxa"/>
              <w:right w:w="15" w:type="dxa"/>
            </w:tcMar>
            <w:vAlign w:val="center"/>
            <w:hideMark/>
          </w:tcPr>
          <w:p w14:paraId="6D905DF0" w14:textId="77777777" w:rsidR="00D256EA" w:rsidRPr="00AE12D5" w:rsidRDefault="00D256EA" w:rsidP="00D256EA">
            <w:pPr>
              <w:jc w:val="center"/>
              <w:rPr>
                <w:color w:val="000000"/>
                <w:sz w:val="26"/>
                <w:szCs w:val="26"/>
              </w:rPr>
            </w:pPr>
            <w:r w:rsidRPr="00AE12D5">
              <w:rPr>
                <w:bCs w:val="0"/>
                <w:color w:val="000000"/>
                <w:sz w:val="26"/>
                <w:szCs w:val="26"/>
              </w:rPr>
              <w:t>11,38</w:t>
            </w:r>
          </w:p>
        </w:tc>
      </w:tr>
      <w:tr w:rsidR="00D256EA" w:rsidRPr="00AE12D5" w14:paraId="78256BB0" w14:textId="77777777" w:rsidTr="00BA2CCA">
        <w:trPr>
          <w:trHeight w:val="324"/>
          <w:jc w:val="center"/>
        </w:trPr>
        <w:tc>
          <w:tcPr>
            <w:tcW w:w="629" w:type="dxa"/>
            <w:shd w:val="clear" w:color="auto" w:fill="auto"/>
            <w:noWrap/>
            <w:tcMar>
              <w:top w:w="15" w:type="dxa"/>
              <w:left w:w="15" w:type="dxa"/>
              <w:bottom w:w="0" w:type="dxa"/>
              <w:right w:w="15" w:type="dxa"/>
            </w:tcMar>
            <w:vAlign w:val="center"/>
            <w:hideMark/>
          </w:tcPr>
          <w:p w14:paraId="3BA06FF5" w14:textId="77777777" w:rsidR="00D256EA" w:rsidRPr="00AE12D5" w:rsidRDefault="00D256EA" w:rsidP="00D256EA">
            <w:pPr>
              <w:jc w:val="center"/>
              <w:rPr>
                <w:bCs w:val="0"/>
                <w:color w:val="000000"/>
                <w:sz w:val="26"/>
                <w:szCs w:val="26"/>
              </w:rPr>
            </w:pPr>
            <w:r w:rsidRPr="00AE12D5">
              <w:rPr>
                <w:color w:val="000000"/>
                <w:sz w:val="26"/>
                <w:szCs w:val="26"/>
              </w:rPr>
              <w:t>1.3</w:t>
            </w:r>
          </w:p>
        </w:tc>
        <w:tc>
          <w:tcPr>
            <w:tcW w:w="3434" w:type="dxa"/>
            <w:shd w:val="clear" w:color="000000" w:fill="FFFFFF"/>
            <w:noWrap/>
            <w:tcMar>
              <w:top w:w="15" w:type="dxa"/>
              <w:left w:w="15" w:type="dxa"/>
              <w:bottom w:w="0" w:type="dxa"/>
              <w:right w:w="15" w:type="dxa"/>
            </w:tcMar>
            <w:vAlign w:val="center"/>
            <w:hideMark/>
          </w:tcPr>
          <w:p w14:paraId="14F3EFE9" w14:textId="77777777" w:rsidR="00D256EA" w:rsidRPr="00AE12D5" w:rsidRDefault="00D256EA" w:rsidP="00D256EA">
            <w:pPr>
              <w:rPr>
                <w:color w:val="000000"/>
                <w:sz w:val="26"/>
                <w:szCs w:val="26"/>
              </w:rPr>
            </w:pPr>
            <w:r w:rsidRPr="00AE12D5">
              <w:rPr>
                <w:color w:val="000000"/>
                <w:sz w:val="26"/>
                <w:szCs w:val="26"/>
              </w:rPr>
              <w:t>Đất trồng cây lâu năm</w:t>
            </w:r>
          </w:p>
        </w:tc>
        <w:tc>
          <w:tcPr>
            <w:tcW w:w="1328" w:type="dxa"/>
            <w:shd w:val="clear" w:color="auto" w:fill="auto"/>
            <w:noWrap/>
            <w:tcMar>
              <w:top w:w="15" w:type="dxa"/>
              <w:left w:w="15" w:type="dxa"/>
              <w:bottom w:w="0" w:type="dxa"/>
              <w:right w:w="15" w:type="dxa"/>
            </w:tcMar>
            <w:vAlign w:val="center"/>
            <w:hideMark/>
          </w:tcPr>
          <w:p w14:paraId="6D477251" w14:textId="77777777" w:rsidR="00D256EA" w:rsidRPr="00AE12D5" w:rsidRDefault="00D256EA" w:rsidP="00D256EA">
            <w:pPr>
              <w:jc w:val="center"/>
              <w:rPr>
                <w:color w:val="000000"/>
                <w:sz w:val="26"/>
                <w:szCs w:val="26"/>
              </w:rPr>
            </w:pPr>
            <w:r w:rsidRPr="00AE12D5">
              <w:rPr>
                <w:color w:val="000000"/>
                <w:sz w:val="26"/>
                <w:szCs w:val="26"/>
              </w:rPr>
              <w:t>CLN/PNN</w:t>
            </w:r>
          </w:p>
        </w:tc>
        <w:tc>
          <w:tcPr>
            <w:tcW w:w="1194" w:type="dxa"/>
            <w:shd w:val="clear" w:color="auto" w:fill="auto"/>
            <w:noWrap/>
            <w:tcMar>
              <w:top w:w="15" w:type="dxa"/>
              <w:left w:w="15" w:type="dxa"/>
              <w:bottom w:w="0" w:type="dxa"/>
              <w:right w:w="15" w:type="dxa"/>
            </w:tcMar>
            <w:vAlign w:val="center"/>
            <w:hideMark/>
          </w:tcPr>
          <w:p w14:paraId="68F981DD" w14:textId="77777777" w:rsidR="00D256EA" w:rsidRPr="00AE12D5" w:rsidRDefault="00D256EA" w:rsidP="00D256EA">
            <w:pPr>
              <w:jc w:val="center"/>
              <w:rPr>
                <w:color w:val="000000"/>
                <w:sz w:val="26"/>
                <w:szCs w:val="26"/>
              </w:rPr>
            </w:pPr>
            <w:r w:rsidRPr="00AE12D5">
              <w:rPr>
                <w:color w:val="000000"/>
                <w:sz w:val="26"/>
                <w:szCs w:val="26"/>
              </w:rPr>
              <w:t>388,94</w:t>
            </w:r>
          </w:p>
        </w:tc>
        <w:tc>
          <w:tcPr>
            <w:tcW w:w="1196" w:type="dxa"/>
            <w:gridSpan w:val="2"/>
            <w:shd w:val="clear" w:color="auto" w:fill="auto"/>
            <w:tcMar>
              <w:top w:w="15" w:type="dxa"/>
              <w:left w:w="15" w:type="dxa"/>
              <w:bottom w:w="0" w:type="dxa"/>
              <w:right w:w="15" w:type="dxa"/>
            </w:tcMar>
            <w:vAlign w:val="center"/>
            <w:hideMark/>
          </w:tcPr>
          <w:p w14:paraId="46F7DF9D" w14:textId="77777777" w:rsidR="00D256EA" w:rsidRPr="00AE12D5" w:rsidRDefault="00D256EA" w:rsidP="00D256EA">
            <w:pPr>
              <w:jc w:val="center"/>
              <w:rPr>
                <w:color w:val="000000"/>
                <w:sz w:val="26"/>
                <w:szCs w:val="26"/>
              </w:rPr>
            </w:pPr>
            <w:r w:rsidRPr="00AE12D5">
              <w:rPr>
                <w:color w:val="000000"/>
                <w:sz w:val="26"/>
                <w:szCs w:val="26"/>
              </w:rPr>
              <w:t>35,06</w:t>
            </w:r>
          </w:p>
        </w:tc>
        <w:tc>
          <w:tcPr>
            <w:tcW w:w="1182" w:type="dxa"/>
            <w:shd w:val="clear" w:color="000000" w:fill="FFFFFF"/>
            <w:tcMar>
              <w:top w:w="15" w:type="dxa"/>
              <w:left w:w="15" w:type="dxa"/>
              <w:bottom w:w="0" w:type="dxa"/>
              <w:right w:w="15" w:type="dxa"/>
            </w:tcMar>
            <w:vAlign w:val="center"/>
            <w:hideMark/>
          </w:tcPr>
          <w:p w14:paraId="2E4A6C31" w14:textId="77777777" w:rsidR="00D256EA" w:rsidRPr="00AE12D5" w:rsidRDefault="00D256EA" w:rsidP="00D256EA">
            <w:pPr>
              <w:jc w:val="center"/>
              <w:rPr>
                <w:color w:val="000000"/>
                <w:sz w:val="26"/>
                <w:szCs w:val="26"/>
              </w:rPr>
            </w:pPr>
            <w:r w:rsidRPr="00AE12D5">
              <w:rPr>
                <w:bCs w:val="0"/>
                <w:color w:val="000000"/>
                <w:sz w:val="26"/>
                <w:szCs w:val="26"/>
              </w:rPr>
              <w:t>9,01</w:t>
            </w:r>
          </w:p>
        </w:tc>
      </w:tr>
      <w:tr w:rsidR="00D256EA" w:rsidRPr="00AE12D5" w14:paraId="3840463F" w14:textId="77777777" w:rsidTr="00BA2CCA">
        <w:trPr>
          <w:trHeight w:val="324"/>
          <w:jc w:val="center"/>
        </w:trPr>
        <w:tc>
          <w:tcPr>
            <w:tcW w:w="629" w:type="dxa"/>
            <w:shd w:val="clear" w:color="auto" w:fill="auto"/>
            <w:noWrap/>
            <w:tcMar>
              <w:top w:w="15" w:type="dxa"/>
              <w:left w:w="15" w:type="dxa"/>
              <w:bottom w:w="0" w:type="dxa"/>
              <w:right w:w="15" w:type="dxa"/>
            </w:tcMar>
            <w:vAlign w:val="center"/>
            <w:hideMark/>
          </w:tcPr>
          <w:p w14:paraId="4EA1419D" w14:textId="77777777" w:rsidR="00D256EA" w:rsidRPr="00AE12D5" w:rsidRDefault="00D256EA" w:rsidP="00D256EA">
            <w:pPr>
              <w:jc w:val="center"/>
              <w:rPr>
                <w:bCs w:val="0"/>
                <w:color w:val="000000"/>
                <w:sz w:val="26"/>
                <w:szCs w:val="26"/>
              </w:rPr>
            </w:pPr>
            <w:r w:rsidRPr="00AE12D5">
              <w:rPr>
                <w:color w:val="000000"/>
                <w:sz w:val="26"/>
                <w:szCs w:val="26"/>
              </w:rPr>
              <w:t>1.4</w:t>
            </w:r>
          </w:p>
        </w:tc>
        <w:tc>
          <w:tcPr>
            <w:tcW w:w="3434" w:type="dxa"/>
            <w:shd w:val="clear" w:color="000000" w:fill="FFFFFF"/>
            <w:noWrap/>
            <w:tcMar>
              <w:top w:w="15" w:type="dxa"/>
              <w:left w:w="15" w:type="dxa"/>
              <w:bottom w:w="0" w:type="dxa"/>
              <w:right w:w="15" w:type="dxa"/>
            </w:tcMar>
            <w:vAlign w:val="center"/>
            <w:hideMark/>
          </w:tcPr>
          <w:p w14:paraId="1B5EF57C" w14:textId="77777777" w:rsidR="00D256EA" w:rsidRPr="00AE12D5" w:rsidRDefault="00D256EA" w:rsidP="00D256EA">
            <w:pPr>
              <w:rPr>
                <w:color w:val="000000"/>
                <w:sz w:val="26"/>
                <w:szCs w:val="26"/>
              </w:rPr>
            </w:pPr>
            <w:r w:rsidRPr="00AE12D5">
              <w:rPr>
                <w:color w:val="000000"/>
                <w:sz w:val="26"/>
                <w:szCs w:val="26"/>
              </w:rPr>
              <w:t>Đất rừng phòng hộ</w:t>
            </w:r>
          </w:p>
        </w:tc>
        <w:tc>
          <w:tcPr>
            <w:tcW w:w="1328" w:type="dxa"/>
            <w:shd w:val="clear" w:color="auto" w:fill="auto"/>
            <w:noWrap/>
            <w:tcMar>
              <w:top w:w="15" w:type="dxa"/>
              <w:left w:w="15" w:type="dxa"/>
              <w:bottom w:w="0" w:type="dxa"/>
              <w:right w:w="15" w:type="dxa"/>
            </w:tcMar>
            <w:vAlign w:val="center"/>
            <w:hideMark/>
          </w:tcPr>
          <w:p w14:paraId="24FC5A89" w14:textId="77777777" w:rsidR="00D256EA" w:rsidRPr="00AE12D5" w:rsidRDefault="00D256EA" w:rsidP="00D256EA">
            <w:pPr>
              <w:jc w:val="center"/>
              <w:rPr>
                <w:color w:val="000000"/>
                <w:sz w:val="26"/>
                <w:szCs w:val="26"/>
              </w:rPr>
            </w:pPr>
            <w:r w:rsidRPr="00AE12D5">
              <w:rPr>
                <w:color w:val="000000"/>
                <w:sz w:val="26"/>
                <w:szCs w:val="26"/>
              </w:rPr>
              <w:t>RPH/PNN</w:t>
            </w:r>
          </w:p>
        </w:tc>
        <w:tc>
          <w:tcPr>
            <w:tcW w:w="1194" w:type="dxa"/>
            <w:shd w:val="clear" w:color="auto" w:fill="auto"/>
            <w:noWrap/>
            <w:tcMar>
              <w:top w:w="15" w:type="dxa"/>
              <w:left w:w="15" w:type="dxa"/>
              <w:bottom w:w="0" w:type="dxa"/>
              <w:right w:w="15" w:type="dxa"/>
            </w:tcMar>
            <w:vAlign w:val="center"/>
            <w:hideMark/>
          </w:tcPr>
          <w:p w14:paraId="0029EE00" w14:textId="77777777" w:rsidR="00D256EA" w:rsidRPr="00AE12D5" w:rsidRDefault="00D256EA" w:rsidP="00D256EA">
            <w:pPr>
              <w:jc w:val="center"/>
              <w:rPr>
                <w:color w:val="000000"/>
                <w:sz w:val="26"/>
                <w:szCs w:val="26"/>
              </w:rPr>
            </w:pPr>
            <w:r w:rsidRPr="00AE12D5">
              <w:rPr>
                <w:color w:val="000000"/>
                <w:sz w:val="26"/>
                <w:szCs w:val="26"/>
              </w:rPr>
              <w:t>0,05</w:t>
            </w:r>
          </w:p>
        </w:tc>
        <w:tc>
          <w:tcPr>
            <w:tcW w:w="1196" w:type="dxa"/>
            <w:gridSpan w:val="2"/>
            <w:shd w:val="clear" w:color="auto" w:fill="auto"/>
            <w:tcMar>
              <w:top w:w="15" w:type="dxa"/>
              <w:left w:w="15" w:type="dxa"/>
              <w:bottom w:w="0" w:type="dxa"/>
              <w:right w:w="15" w:type="dxa"/>
            </w:tcMar>
            <w:vAlign w:val="center"/>
            <w:hideMark/>
          </w:tcPr>
          <w:p w14:paraId="639C1A43" w14:textId="77777777" w:rsidR="00D256EA" w:rsidRPr="00AE12D5" w:rsidRDefault="00D256EA" w:rsidP="00D256EA">
            <w:pPr>
              <w:jc w:val="center"/>
              <w:rPr>
                <w:rFonts w:ascii="Calibri" w:hAnsi="Calibri" w:cs="Calibri"/>
                <w:color w:val="000000"/>
                <w:sz w:val="26"/>
                <w:szCs w:val="26"/>
              </w:rPr>
            </w:pPr>
          </w:p>
        </w:tc>
        <w:tc>
          <w:tcPr>
            <w:tcW w:w="1182" w:type="dxa"/>
            <w:shd w:val="clear" w:color="000000" w:fill="FFFFFF"/>
            <w:tcMar>
              <w:top w:w="15" w:type="dxa"/>
              <w:left w:w="15" w:type="dxa"/>
              <w:bottom w:w="0" w:type="dxa"/>
              <w:right w:w="15" w:type="dxa"/>
            </w:tcMar>
            <w:vAlign w:val="center"/>
            <w:hideMark/>
          </w:tcPr>
          <w:p w14:paraId="76A8793E" w14:textId="77777777" w:rsidR="00D256EA" w:rsidRPr="00AE12D5" w:rsidRDefault="00D256EA" w:rsidP="00D256EA">
            <w:pPr>
              <w:jc w:val="center"/>
              <w:rPr>
                <w:rFonts w:cs="Times New Roman"/>
                <w:color w:val="000000"/>
                <w:sz w:val="26"/>
                <w:szCs w:val="26"/>
              </w:rPr>
            </w:pPr>
            <w:r w:rsidRPr="00AE12D5">
              <w:rPr>
                <w:bCs w:val="0"/>
                <w:color w:val="000000"/>
                <w:sz w:val="26"/>
                <w:szCs w:val="26"/>
              </w:rPr>
              <w:t>0,00</w:t>
            </w:r>
          </w:p>
        </w:tc>
      </w:tr>
      <w:tr w:rsidR="00D256EA" w:rsidRPr="00AE12D5" w14:paraId="6A5FF227" w14:textId="77777777" w:rsidTr="00BA2CCA">
        <w:trPr>
          <w:trHeight w:val="324"/>
          <w:jc w:val="center"/>
        </w:trPr>
        <w:tc>
          <w:tcPr>
            <w:tcW w:w="629" w:type="dxa"/>
            <w:shd w:val="clear" w:color="auto" w:fill="auto"/>
            <w:noWrap/>
            <w:tcMar>
              <w:top w:w="15" w:type="dxa"/>
              <w:left w:w="15" w:type="dxa"/>
              <w:bottom w:w="0" w:type="dxa"/>
              <w:right w:w="15" w:type="dxa"/>
            </w:tcMar>
            <w:vAlign w:val="center"/>
            <w:hideMark/>
          </w:tcPr>
          <w:p w14:paraId="14D3A925" w14:textId="77777777" w:rsidR="00D256EA" w:rsidRPr="00AE12D5" w:rsidRDefault="00D256EA" w:rsidP="00D256EA">
            <w:pPr>
              <w:jc w:val="center"/>
              <w:rPr>
                <w:bCs w:val="0"/>
                <w:color w:val="000000"/>
                <w:sz w:val="26"/>
                <w:szCs w:val="26"/>
              </w:rPr>
            </w:pPr>
            <w:r w:rsidRPr="00AE12D5">
              <w:rPr>
                <w:color w:val="000000"/>
                <w:sz w:val="26"/>
                <w:szCs w:val="26"/>
              </w:rPr>
              <w:t>1.5</w:t>
            </w:r>
          </w:p>
        </w:tc>
        <w:tc>
          <w:tcPr>
            <w:tcW w:w="3434" w:type="dxa"/>
            <w:shd w:val="clear" w:color="000000" w:fill="FFFFFF"/>
            <w:noWrap/>
            <w:tcMar>
              <w:top w:w="15" w:type="dxa"/>
              <w:left w:w="15" w:type="dxa"/>
              <w:bottom w:w="0" w:type="dxa"/>
              <w:right w:w="15" w:type="dxa"/>
            </w:tcMar>
            <w:vAlign w:val="center"/>
            <w:hideMark/>
          </w:tcPr>
          <w:p w14:paraId="170CA425" w14:textId="77777777" w:rsidR="00D256EA" w:rsidRPr="00AE12D5" w:rsidRDefault="00D256EA" w:rsidP="00D256EA">
            <w:pPr>
              <w:rPr>
                <w:color w:val="000000"/>
                <w:sz w:val="26"/>
                <w:szCs w:val="26"/>
              </w:rPr>
            </w:pPr>
            <w:r w:rsidRPr="00AE12D5">
              <w:rPr>
                <w:color w:val="000000"/>
                <w:sz w:val="26"/>
                <w:szCs w:val="26"/>
              </w:rPr>
              <w:t>Đất rừng sản xuất</w:t>
            </w:r>
          </w:p>
        </w:tc>
        <w:tc>
          <w:tcPr>
            <w:tcW w:w="1328" w:type="dxa"/>
            <w:shd w:val="clear" w:color="auto" w:fill="auto"/>
            <w:noWrap/>
            <w:tcMar>
              <w:top w:w="15" w:type="dxa"/>
              <w:left w:w="15" w:type="dxa"/>
              <w:bottom w:w="0" w:type="dxa"/>
              <w:right w:w="15" w:type="dxa"/>
            </w:tcMar>
            <w:vAlign w:val="center"/>
            <w:hideMark/>
          </w:tcPr>
          <w:p w14:paraId="5B01DFA7" w14:textId="77777777" w:rsidR="00D256EA" w:rsidRPr="00AE12D5" w:rsidRDefault="00D256EA" w:rsidP="00D256EA">
            <w:pPr>
              <w:jc w:val="center"/>
              <w:rPr>
                <w:color w:val="000000"/>
                <w:sz w:val="26"/>
                <w:szCs w:val="26"/>
              </w:rPr>
            </w:pPr>
            <w:r w:rsidRPr="00AE12D5">
              <w:rPr>
                <w:color w:val="000000"/>
                <w:sz w:val="26"/>
                <w:szCs w:val="26"/>
              </w:rPr>
              <w:t>RSX/PNN</w:t>
            </w:r>
          </w:p>
        </w:tc>
        <w:tc>
          <w:tcPr>
            <w:tcW w:w="1194" w:type="dxa"/>
            <w:shd w:val="clear" w:color="auto" w:fill="auto"/>
            <w:noWrap/>
            <w:tcMar>
              <w:top w:w="15" w:type="dxa"/>
              <w:left w:w="15" w:type="dxa"/>
              <w:bottom w:w="0" w:type="dxa"/>
              <w:right w:w="15" w:type="dxa"/>
            </w:tcMar>
            <w:vAlign w:val="center"/>
            <w:hideMark/>
          </w:tcPr>
          <w:p w14:paraId="71EDFD0E" w14:textId="77777777" w:rsidR="00D256EA" w:rsidRPr="00AE12D5" w:rsidRDefault="00D256EA" w:rsidP="00D256EA">
            <w:pPr>
              <w:jc w:val="center"/>
              <w:rPr>
                <w:color w:val="000000"/>
                <w:sz w:val="26"/>
                <w:szCs w:val="26"/>
              </w:rPr>
            </w:pPr>
            <w:r w:rsidRPr="00AE12D5">
              <w:rPr>
                <w:color w:val="000000"/>
                <w:sz w:val="26"/>
                <w:szCs w:val="26"/>
              </w:rPr>
              <w:t>995,33</w:t>
            </w:r>
          </w:p>
        </w:tc>
        <w:tc>
          <w:tcPr>
            <w:tcW w:w="1196" w:type="dxa"/>
            <w:gridSpan w:val="2"/>
            <w:shd w:val="clear" w:color="auto" w:fill="auto"/>
            <w:tcMar>
              <w:top w:w="15" w:type="dxa"/>
              <w:left w:w="15" w:type="dxa"/>
              <w:bottom w:w="0" w:type="dxa"/>
              <w:right w:w="15" w:type="dxa"/>
            </w:tcMar>
            <w:vAlign w:val="center"/>
            <w:hideMark/>
          </w:tcPr>
          <w:p w14:paraId="5211F7CC" w14:textId="77777777" w:rsidR="00D256EA" w:rsidRPr="00AE12D5" w:rsidRDefault="00D256EA" w:rsidP="00D256EA">
            <w:pPr>
              <w:jc w:val="center"/>
              <w:rPr>
                <w:color w:val="000000"/>
                <w:sz w:val="26"/>
                <w:szCs w:val="26"/>
              </w:rPr>
            </w:pPr>
            <w:r w:rsidRPr="00AE12D5">
              <w:rPr>
                <w:color w:val="000000"/>
                <w:sz w:val="26"/>
                <w:szCs w:val="26"/>
              </w:rPr>
              <w:t>160,6</w:t>
            </w:r>
          </w:p>
        </w:tc>
        <w:tc>
          <w:tcPr>
            <w:tcW w:w="1182" w:type="dxa"/>
            <w:shd w:val="clear" w:color="000000" w:fill="FFFFFF"/>
            <w:tcMar>
              <w:top w:w="15" w:type="dxa"/>
              <w:left w:w="15" w:type="dxa"/>
              <w:bottom w:w="0" w:type="dxa"/>
              <w:right w:w="15" w:type="dxa"/>
            </w:tcMar>
            <w:vAlign w:val="center"/>
            <w:hideMark/>
          </w:tcPr>
          <w:p w14:paraId="165C34BD" w14:textId="77777777" w:rsidR="00D256EA" w:rsidRPr="00AE12D5" w:rsidRDefault="00D256EA" w:rsidP="00D256EA">
            <w:pPr>
              <w:jc w:val="center"/>
              <w:rPr>
                <w:color w:val="000000"/>
                <w:sz w:val="26"/>
                <w:szCs w:val="26"/>
              </w:rPr>
            </w:pPr>
            <w:r w:rsidRPr="00AE12D5">
              <w:rPr>
                <w:bCs w:val="0"/>
                <w:color w:val="000000"/>
                <w:sz w:val="26"/>
                <w:szCs w:val="26"/>
              </w:rPr>
              <w:t>16,14</w:t>
            </w:r>
          </w:p>
        </w:tc>
      </w:tr>
      <w:tr w:rsidR="00D256EA" w:rsidRPr="00AE12D5" w14:paraId="391F55EC" w14:textId="77777777" w:rsidTr="00BA2CCA">
        <w:trPr>
          <w:trHeight w:val="324"/>
          <w:jc w:val="center"/>
        </w:trPr>
        <w:tc>
          <w:tcPr>
            <w:tcW w:w="629" w:type="dxa"/>
            <w:shd w:val="clear" w:color="000000" w:fill="FFFFFF"/>
            <w:noWrap/>
            <w:tcMar>
              <w:top w:w="15" w:type="dxa"/>
              <w:left w:w="15" w:type="dxa"/>
              <w:bottom w:w="0" w:type="dxa"/>
              <w:right w:w="15" w:type="dxa"/>
            </w:tcMar>
            <w:vAlign w:val="center"/>
            <w:hideMark/>
          </w:tcPr>
          <w:p w14:paraId="7DD9A48C" w14:textId="77777777" w:rsidR="00D256EA" w:rsidRPr="00AE12D5" w:rsidRDefault="00D256EA" w:rsidP="00D256EA">
            <w:pPr>
              <w:jc w:val="center"/>
              <w:rPr>
                <w:b/>
                <w:bCs w:val="0"/>
                <w:color w:val="000000"/>
                <w:sz w:val="26"/>
                <w:szCs w:val="26"/>
              </w:rPr>
            </w:pPr>
            <w:r w:rsidRPr="00AE12D5">
              <w:rPr>
                <w:b/>
                <w:bCs w:val="0"/>
                <w:color w:val="000000"/>
                <w:sz w:val="26"/>
                <w:szCs w:val="26"/>
              </w:rPr>
              <w:t>2</w:t>
            </w:r>
          </w:p>
        </w:tc>
        <w:tc>
          <w:tcPr>
            <w:tcW w:w="3434" w:type="dxa"/>
            <w:shd w:val="clear" w:color="000000" w:fill="FFFFFF"/>
            <w:noWrap/>
            <w:tcMar>
              <w:top w:w="15" w:type="dxa"/>
              <w:left w:w="15" w:type="dxa"/>
              <w:bottom w:w="0" w:type="dxa"/>
              <w:right w:w="15" w:type="dxa"/>
            </w:tcMar>
            <w:vAlign w:val="center"/>
            <w:hideMark/>
          </w:tcPr>
          <w:p w14:paraId="218A7BA8" w14:textId="77777777" w:rsidR="00D256EA" w:rsidRPr="00AE12D5" w:rsidRDefault="00D256EA" w:rsidP="00D256EA">
            <w:pPr>
              <w:rPr>
                <w:bCs w:val="0"/>
                <w:color w:val="000000"/>
                <w:sz w:val="26"/>
                <w:szCs w:val="26"/>
              </w:rPr>
            </w:pPr>
            <w:r w:rsidRPr="00AE12D5">
              <w:rPr>
                <w:color w:val="000000"/>
                <w:sz w:val="26"/>
                <w:szCs w:val="26"/>
              </w:rPr>
              <w:t>Đất nuôi trồng thủy sản</w:t>
            </w:r>
          </w:p>
        </w:tc>
        <w:tc>
          <w:tcPr>
            <w:tcW w:w="1328" w:type="dxa"/>
            <w:shd w:val="clear" w:color="000000" w:fill="FFFFFF"/>
            <w:noWrap/>
            <w:tcMar>
              <w:top w:w="15" w:type="dxa"/>
              <w:left w:w="15" w:type="dxa"/>
              <w:bottom w:w="0" w:type="dxa"/>
              <w:right w:w="15" w:type="dxa"/>
            </w:tcMar>
            <w:vAlign w:val="center"/>
            <w:hideMark/>
          </w:tcPr>
          <w:p w14:paraId="58B6ABFB" w14:textId="77777777" w:rsidR="00D256EA" w:rsidRPr="00AE12D5" w:rsidRDefault="00D256EA" w:rsidP="00D256EA">
            <w:pPr>
              <w:jc w:val="center"/>
              <w:rPr>
                <w:color w:val="000000"/>
                <w:sz w:val="26"/>
                <w:szCs w:val="26"/>
              </w:rPr>
            </w:pPr>
            <w:r w:rsidRPr="00AE12D5">
              <w:rPr>
                <w:color w:val="000000"/>
                <w:sz w:val="26"/>
                <w:szCs w:val="26"/>
              </w:rPr>
              <w:t>NTS/PNN</w:t>
            </w:r>
          </w:p>
        </w:tc>
        <w:tc>
          <w:tcPr>
            <w:tcW w:w="1194" w:type="dxa"/>
            <w:shd w:val="clear" w:color="000000" w:fill="FFFFFF"/>
            <w:noWrap/>
            <w:tcMar>
              <w:top w:w="15" w:type="dxa"/>
              <w:left w:w="15" w:type="dxa"/>
              <w:bottom w:w="0" w:type="dxa"/>
              <w:right w:w="15" w:type="dxa"/>
            </w:tcMar>
            <w:vAlign w:val="center"/>
            <w:hideMark/>
          </w:tcPr>
          <w:p w14:paraId="72F08EC0" w14:textId="77777777" w:rsidR="00D256EA" w:rsidRPr="00AE12D5" w:rsidRDefault="00D256EA" w:rsidP="00D256EA">
            <w:pPr>
              <w:jc w:val="center"/>
              <w:rPr>
                <w:color w:val="000000"/>
                <w:sz w:val="26"/>
                <w:szCs w:val="26"/>
              </w:rPr>
            </w:pPr>
            <w:r w:rsidRPr="00AE12D5">
              <w:rPr>
                <w:color w:val="000000"/>
                <w:sz w:val="26"/>
                <w:szCs w:val="26"/>
              </w:rPr>
              <w:t>0,09</w:t>
            </w:r>
          </w:p>
        </w:tc>
        <w:tc>
          <w:tcPr>
            <w:tcW w:w="1196" w:type="dxa"/>
            <w:gridSpan w:val="2"/>
            <w:shd w:val="clear" w:color="000000" w:fill="FFFFFF"/>
            <w:tcMar>
              <w:top w:w="15" w:type="dxa"/>
              <w:left w:w="15" w:type="dxa"/>
              <w:bottom w:w="0" w:type="dxa"/>
              <w:right w:w="15" w:type="dxa"/>
            </w:tcMar>
            <w:vAlign w:val="center"/>
            <w:hideMark/>
          </w:tcPr>
          <w:p w14:paraId="11A16266" w14:textId="77777777" w:rsidR="00D256EA" w:rsidRPr="00AE12D5" w:rsidRDefault="00D256EA" w:rsidP="00D256EA">
            <w:pPr>
              <w:jc w:val="center"/>
              <w:rPr>
                <w:color w:val="000000"/>
                <w:sz w:val="26"/>
                <w:szCs w:val="26"/>
              </w:rPr>
            </w:pPr>
          </w:p>
        </w:tc>
        <w:tc>
          <w:tcPr>
            <w:tcW w:w="1182" w:type="dxa"/>
            <w:shd w:val="clear" w:color="000000" w:fill="FFFFFF"/>
            <w:tcMar>
              <w:top w:w="15" w:type="dxa"/>
              <w:left w:w="15" w:type="dxa"/>
              <w:bottom w:w="0" w:type="dxa"/>
              <w:right w:w="15" w:type="dxa"/>
            </w:tcMar>
            <w:vAlign w:val="center"/>
            <w:hideMark/>
          </w:tcPr>
          <w:p w14:paraId="7748A643" w14:textId="77777777" w:rsidR="00D256EA" w:rsidRPr="00AE12D5" w:rsidRDefault="00D256EA" w:rsidP="00D256EA">
            <w:pPr>
              <w:jc w:val="center"/>
              <w:rPr>
                <w:color w:val="000000"/>
                <w:sz w:val="26"/>
                <w:szCs w:val="26"/>
              </w:rPr>
            </w:pPr>
            <w:r w:rsidRPr="00AE12D5">
              <w:rPr>
                <w:bCs w:val="0"/>
                <w:color w:val="000000"/>
                <w:sz w:val="26"/>
                <w:szCs w:val="26"/>
              </w:rPr>
              <w:t>0,00</w:t>
            </w:r>
          </w:p>
        </w:tc>
      </w:tr>
      <w:tr w:rsidR="00D256EA" w:rsidRPr="00AE12D5" w14:paraId="643757E7" w14:textId="77777777" w:rsidTr="00BA2CCA">
        <w:trPr>
          <w:trHeight w:val="324"/>
          <w:jc w:val="center"/>
        </w:trPr>
        <w:tc>
          <w:tcPr>
            <w:tcW w:w="629" w:type="dxa"/>
            <w:shd w:val="clear" w:color="auto" w:fill="auto"/>
            <w:noWrap/>
            <w:tcMar>
              <w:top w:w="15" w:type="dxa"/>
              <w:left w:w="15" w:type="dxa"/>
              <w:bottom w:w="0" w:type="dxa"/>
              <w:right w:w="15" w:type="dxa"/>
            </w:tcMar>
            <w:vAlign w:val="center"/>
            <w:hideMark/>
          </w:tcPr>
          <w:p w14:paraId="023002B3" w14:textId="77777777" w:rsidR="00D256EA" w:rsidRPr="00AE12D5" w:rsidRDefault="00D256EA" w:rsidP="00D256EA">
            <w:pPr>
              <w:jc w:val="center"/>
              <w:rPr>
                <w:b/>
                <w:bCs w:val="0"/>
                <w:color w:val="000000"/>
                <w:sz w:val="26"/>
                <w:szCs w:val="26"/>
              </w:rPr>
            </w:pPr>
          </w:p>
        </w:tc>
        <w:tc>
          <w:tcPr>
            <w:tcW w:w="3434" w:type="dxa"/>
            <w:shd w:val="clear" w:color="000000" w:fill="FFFFFF"/>
            <w:noWrap/>
            <w:tcMar>
              <w:top w:w="15" w:type="dxa"/>
              <w:left w:w="15" w:type="dxa"/>
              <w:bottom w:w="0" w:type="dxa"/>
              <w:right w:w="15" w:type="dxa"/>
            </w:tcMar>
            <w:vAlign w:val="center"/>
            <w:hideMark/>
          </w:tcPr>
          <w:p w14:paraId="06E436D7" w14:textId="77777777" w:rsidR="00D256EA" w:rsidRPr="00AE12D5" w:rsidRDefault="00D256EA" w:rsidP="00D256EA">
            <w:pPr>
              <w:rPr>
                <w:b/>
                <w:bCs w:val="0"/>
                <w:color w:val="000000"/>
                <w:sz w:val="26"/>
                <w:szCs w:val="26"/>
              </w:rPr>
            </w:pPr>
            <w:r w:rsidRPr="00AE12D5">
              <w:rPr>
                <w:b/>
                <w:bCs w:val="0"/>
                <w:color w:val="000000"/>
                <w:sz w:val="26"/>
                <w:szCs w:val="26"/>
              </w:rPr>
              <w:t>Chuyển đổi cơ cấu trong nội bộ đất nông nghiệp</w:t>
            </w:r>
          </w:p>
        </w:tc>
        <w:tc>
          <w:tcPr>
            <w:tcW w:w="1328" w:type="dxa"/>
            <w:shd w:val="clear" w:color="auto" w:fill="auto"/>
            <w:noWrap/>
            <w:tcMar>
              <w:top w:w="15" w:type="dxa"/>
              <w:left w:w="15" w:type="dxa"/>
              <w:bottom w:w="0" w:type="dxa"/>
              <w:right w:w="15" w:type="dxa"/>
            </w:tcMar>
            <w:vAlign w:val="center"/>
            <w:hideMark/>
          </w:tcPr>
          <w:p w14:paraId="7C189738" w14:textId="77777777" w:rsidR="00D256EA" w:rsidRPr="00AE12D5" w:rsidRDefault="00D256EA" w:rsidP="00D256EA">
            <w:pPr>
              <w:jc w:val="center"/>
              <w:rPr>
                <w:b/>
                <w:bCs w:val="0"/>
                <w:color w:val="000000"/>
                <w:sz w:val="26"/>
                <w:szCs w:val="26"/>
              </w:rPr>
            </w:pPr>
            <w:r w:rsidRPr="00AE12D5">
              <w:rPr>
                <w:b/>
                <w:bCs w:val="0"/>
                <w:color w:val="000000"/>
                <w:sz w:val="26"/>
                <w:szCs w:val="26"/>
              </w:rPr>
              <w:t>PNN</w:t>
            </w:r>
          </w:p>
        </w:tc>
        <w:tc>
          <w:tcPr>
            <w:tcW w:w="1194" w:type="dxa"/>
            <w:shd w:val="clear" w:color="auto" w:fill="auto"/>
            <w:noWrap/>
            <w:tcMar>
              <w:top w:w="15" w:type="dxa"/>
              <w:left w:w="15" w:type="dxa"/>
              <w:bottom w:w="0" w:type="dxa"/>
              <w:right w:w="15" w:type="dxa"/>
            </w:tcMar>
            <w:vAlign w:val="center"/>
            <w:hideMark/>
          </w:tcPr>
          <w:p w14:paraId="566E2A42" w14:textId="77777777" w:rsidR="00D256EA" w:rsidRPr="00AE12D5" w:rsidRDefault="00D256EA" w:rsidP="00D256EA">
            <w:pPr>
              <w:jc w:val="center"/>
              <w:rPr>
                <w:b/>
                <w:bCs w:val="0"/>
                <w:color w:val="000000"/>
                <w:sz w:val="26"/>
                <w:szCs w:val="26"/>
              </w:rPr>
            </w:pPr>
            <w:r w:rsidRPr="00AE12D5">
              <w:rPr>
                <w:b/>
                <w:bCs w:val="0"/>
                <w:color w:val="000000"/>
                <w:sz w:val="26"/>
                <w:szCs w:val="26"/>
              </w:rPr>
              <w:t>1006,36</w:t>
            </w:r>
          </w:p>
        </w:tc>
        <w:tc>
          <w:tcPr>
            <w:tcW w:w="1196" w:type="dxa"/>
            <w:gridSpan w:val="2"/>
            <w:shd w:val="clear" w:color="auto" w:fill="auto"/>
            <w:tcMar>
              <w:top w:w="15" w:type="dxa"/>
              <w:left w:w="15" w:type="dxa"/>
              <w:bottom w:w="0" w:type="dxa"/>
              <w:right w:w="15" w:type="dxa"/>
            </w:tcMar>
            <w:vAlign w:val="center"/>
            <w:hideMark/>
          </w:tcPr>
          <w:p w14:paraId="5B57F852" w14:textId="77777777" w:rsidR="00D256EA" w:rsidRPr="00AE12D5" w:rsidRDefault="00D256EA" w:rsidP="00D256EA">
            <w:pPr>
              <w:jc w:val="center"/>
              <w:rPr>
                <w:b/>
                <w:bCs w:val="0"/>
                <w:color w:val="000000"/>
                <w:sz w:val="26"/>
                <w:szCs w:val="26"/>
              </w:rPr>
            </w:pPr>
          </w:p>
        </w:tc>
        <w:tc>
          <w:tcPr>
            <w:tcW w:w="1182" w:type="dxa"/>
            <w:shd w:val="clear" w:color="000000" w:fill="FFFFFF"/>
            <w:tcMar>
              <w:top w:w="15" w:type="dxa"/>
              <w:left w:w="15" w:type="dxa"/>
              <w:bottom w:w="0" w:type="dxa"/>
              <w:right w:w="15" w:type="dxa"/>
            </w:tcMar>
            <w:vAlign w:val="center"/>
            <w:hideMark/>
          </w:tcPr>
          <w:p w14:paraId="58DE5387" w14:textId="77777777" w:rsidR="00D256EA" w:rsidRPr="00AE12D5" w:rsidRDefault="00D256EA" w:rsidP="00D256EA">
            <w:pPr>
              <w:jc w:val="center"/>
              <w:rPr>
                <w:b/>
                <w:bCs w:val="0"/>
                <w:color w:val="000000"/>
                <w:sz w:val="26"/>
                <w:szCs w:val="26"/>
              </w:rPr>
            </w:pPr>
            <w:r w:rsidRPr="00AE12D5">
              <w:rPr>
                <w:b/>
                <w:bCs w:val="0"/>
                <w:color w:val="000000"/>
                <w:sz w:val="26"/>
                <w:szCs w:val="26"/>
              </w:rPr>
              <w:t>0,00</w:t>
            </w:r>
          </w:p>
        </w:tc>
      </w:tr>
      <w:tr w:rsidR="00D256EA" w:rsidRPr="00AE12D5" w14:paraId="7077D654" w14:textId="77777777" w:rsidTr="00BA2CCA">
        <w:trPr>
          <w:trHeight w:val="324"/>
          <w:jc w:val="center"/>
        </w:trPr>
        <w:tc>
          <w:tcPr>
            <w:tcW w:w="629" w:type="dxa"/>
            <w:shd w:val="clear" w:color="auto" w:fill="auto"/>
            <w:noWrap/>
            <w:tcMar>
              <w:top w:w="15" w:type="dxa"/>
              <w:left w:w="15" w:type="dxa"/>
              <w:bottom w:w="0" w:type="dxa"/>
              <w:right w:w="15" w:type="dxa"/>
            </w:tcMar>
            <w:vAlign w:val="center"/>
            <w:hideMark/>
          </w:tcPr>
          <w:p w14:paraId="3A342E68" w14:textId="77777777" w:rsidR="00D256EA" w:rsidRPr="00AE12D5" w:rsidRDefault="00D256EA" w:rsidP="00D256EA">
            <w:pPr>
              <w:jc w:val="center"/>
              <w:rPr>
                <w:rFonts w:ascii="Calibri" w:hAnsi="Calibri" w:cs="Calibri"/>
                <w:bCs w:val="0"/>
                <w:color w:val="000000"/>
                <w:sz w:val="26"/>
                <w:szCs w:val="26"/>
              </w:rPr>
            </w:pPr>
          </w:p>
        </w:tc>
        <w:tc>
          <w:tcPr>
            <w:tcW w:w="3434" w:type="dxa"/>
            <w:shd w:val="clear" w:color="auto" w:fill="auto"/>
            <w:noWrap/>
            <w:tcMar>
              <w:top w:w="15" w:type="dxa"/>
              <w:left w:w="15" w:type="dxa"/>
              <w:bottom w:w="0" w:type="dxa"/>
              <w:right w:w="15" w:type="dxa"/>
            </w:tcMar>
            <w:vAlign w:val="center"/>
            <w:hideMark/>
          </w:tcPr>
          <w:p w14:paraId="7EE51E6C" w14:textId="77777777" w:rsidR="00D256EA" w:rsidRPr="00AE12D5" w:rsidRDefault="00D256EA" w:rsidP="00D256EA">
            <w:pPr>
              <w:rPr>
                <w:rFonts w:cs="Times New Roman"/>
                <w:i/>
                <w:color w:val="000000"/>
                <w:sz w:val="26"/>
                <w:szCs w:val="26"/>
              </w:rPr>
            </w:pPr>
            <w:r w:rsidRPr="00AE12D5">
              <w:rPr>
                <w:i/>
                <w:iCs w:val="0"/>
                <w:color w:val="000000"/>
                <w:sz w:val="26"/>
                <w:szCs w:val="26"/>
              </w:rPr>
              <w:t>Trong đó:</w:t>
            </w:r>
          </w:p>
        </w:tc>
        <w:tc>
          <w:tcPr>
            <w:tcW w:w="1328" w:type="dxa"/>
            <w:shd w:val="clear" w:color="auto" w:fill="auto"/>
            <w:tcMar>
              <w:top w:w="15" w:type="dxa"/>
              <w:left w:w="15" w:type="dxa"/>
              <w:bottom w:w="0" w:type="dxa"/>
              <w:right w:w="15" w:type="dxa"/>
            </w:tcMar>
            <w:vAlign w:val="center"/>
            <w:hideMark/>
          </w:tcPr>
          <w:p w14:paraId="36CD22DA" w14:textId="77777777" w:rsidR="00D256EA" w:rsidRPr="00AE12D5" w:rsidRDefault="00D256EA" w:rsidP="00D256EA">
            <w:pPr>
              <w:jc w:val="center"/>
              <w:rPr>
                <w:iCs w:val="0"/>
                <w:color w:val="000000"/>
                <w:sz w:val="26"/>
                <w:szCs w:val="26"/>
              </w:rPr>
            </w:pPr>
          </w:p>
        </w:tc>
        <w:tc>
          <w:tcPr>
            <w:tcW w:w="1194" w:type="dxa"/>
            <w:shd w:val="clear" w:color="auto" w:fill="auto"/>
            <w:tcMar>
              <w:top w:w="15" w:type="dxa"/>
              <w:left w:w="15" w:type="dxa"/>
              <w:bottom w:w="0" w:type="dxa"/>
              <w:right w:w="15" w:type="dxa"/>
            </w:tcMar>
            <w:vAlign w:val="center"/>
            <w:hideMark/>
          </w:tcPr>
          <w:p w14:paraId="76BEC45B" w14:textId="77777777" w:rsidR="00D256EA" w:rsidRPr="00AE12D5" w:rsidRDefault="00D256EA" w:rsidP="00D256EA">
            <w:pPr>
              <w:jc w:val="center"/>
              <w:rPr>
                <w:color w:val="000000"/>
                <w:sz w:val="26"/>
                <w:szCs w:val="26"/>
              </w:rPr>
            </w:pPr>
          </w:p>
        </w:tc>
        <w:tc>
          <w:tcPr>
            <w:tcW w:w="1196" w:type="dxa"/>
            <w:gridSpan w:val="2"/>
            <w:shd w:val="clear" w:color="auto" w:fill="auto"/>
            <w:tcMar>
              <w:top w:w="15" w:type="dxa"/>
              <w:left w:w="15" w:type="dxa"/>
              <w:bottom w:w="0" w:type="dxa"/>
              <w:right w:w="15" w:type="dxa"/>
            </w:tcMar>
            <w:vAlign w:val="center"/>
            <w:hideMark/>
          </w:tcPr>
          <w:p w14:paraId="0F7FDBFC" w14:textId="77777777" w:rsidR="00D256EA" w:rsidRPr="00AE12D5" w:rsidRDefault="00D256EA" w:rsidP="00D256EA">
            <w:pPr>
              <w:jc w:val="center"/>
              <w:rPr>
                <w:color w:val="000000"/>
                <w:sz w:val="26"/>
                <w:szCs w:val="26"/>
              </w:rPr>
            </w:pPr>
          </w:p>
        </w:tc>
        <w:tc>
          <w:tcPr>
            <w:tcW w:w="1182" w:type="dxa"/>
            <w:shd w:val="clear" w:color="000000" w:fill="FFFFFF"/>
            <w:tcMar>
              <w:top w:w="15" w:type="dxa"/>
              <w:left w:w="15" w:type="dxa"/>
              <w:bottom w:w="0" w:type="dxa"/>
              <w:right w:w="15" w:type="dxa"/>
            </w:tcMar>
            <w:vAlign w:val="center"/>
            <w:hideMark/>
          </w:tcPr>
          <w:p w14:paraId="37270F04" w14:textId="77777777" w:rsidR="00D256EA" w:rsidRPr="00AE12D5" w:rsidRDefault="00D256EA" w:rsidP="00D256EA">
            <w:pPr>
              <w:jc w:val="center"/>
              <w:rPr>
                <w:b/>
                <w:color w:val="000000"/>
                <w:sz w:val="26"/>
                <w:szCs w:val="26"/>
              </w:rPr>
            </w:pPr>
          </w:p>
        </w:tc>
      </w:tr>
      <w:tr w:rsidR="00D256EA" w:rsidRPr="00AE12D5" w14:paraId="10B298D9" w14:textId="77777777" w:rsidTr="00BA2CCA">
        <w:trPr>
          <w:trHeight w:val="948"/>
          <w:jc w:val="center"/>
        </w:trPr>
        <w:tc>
          <w:tcPr>
            <w:tcW w:w="629" w:type="dxa"/>
            <w:shd w:val="clear" w:color="auto" w:fill="auto"/>
            <w:noWrap/>
            <w:tcMar>
              <w:top w:w="15" w:type="dxa"/>
              <w:left w:w="15" w:type="dxa"/>
              <w:bottom w:w="0" w:type="dxa"/>
              <w:right w:w="15" w:type="dxa"/>
            </w:tcMar>
            <w:vAlign w:val="center"/>
            <w:hideMark/>
          </w:tcPr>
          <w:p w14:paraId="40665877" w14:textId="77777777" w:rsidR="00D256EA" w:rsidRPr="00AE12D5" w:rsidRDefault="00D256EA" w:rsidP="00D256EA">
            <w:pPr>
              <w:jc w:val="center"/>
              <w:rPr>
                <w:bCs w:val="0"/>
                <w:color w:val="000000"/>
                <w:sz w:val="26"/>
                <w:szCs w:val="26"/>
              </w:rPr>
            </w:pPr>
            <w:r w:rsidRPr="00AE12D5">
              <w:rPr>
                <w:color w:val="000000"/>
                <w:sz w:val="26"/>
                <w:szCs w:val="26"/>
              </w:rPr>
              <w:lastRenderedPageBreak/>
              <w:t>2.1</w:t>
            </w:r>
          </w:p>
        </w:tc>
        <w:tc>
          <w:tcPr>
            <w:tcW w:w="3434" w:type="dxa"/>
            <w:shd w:val="clear" w:color="000000" w:fill="FFFFFF"/>
            <w:tcMar>
              <w:top w:w="15" w:type="dxa"/>
              <w:left w:w="15" w:type="dxa"/>
              <w:bottom w:w="0" w:type="dxa"/>
              <w:right w:w="15" w:type="dxa"/>
            </w:tcMar>
            <w:vAlign w:val="center"/>
            <w:hideMark/>
          </w:tcPr>
          <w:p w14:paraId="315CA220" w14:textId="77777777" w:rsidR="00D256EA" w:rsidRPr="00AE12D5" w:rsidRDefault="00D256EA" w:rsidP="00D256EA">
            <w:pPr>
              <w:rPr>
                <w:color w:val="000000"/>
                <w:sz w:val="26"/>
                <w:szCs w:val="26"/>
              </w:rPr>
            </w:pPr>
            <w:r w:rsidRPr="00AE12D5">
              <w:rPr>
                <w:color w:val="000000"/>
                <w:sz w:val="26"/>
                <w:szCs w:val="26"/>
              </w:rPr>
              <w:t>Đất trồng lúa chuyển sang đất nuôi trồng thủy sản</w:t>
            </w:r>
          </w:p>
        </w:tc>
        <w:tc>
          <w:tcPr>
            <w:tcW w:w="1328" w:type="dxa"/>
            <w:shd w:val="clear" w:color="auto" w:fill="auto"/>
            <w:tcMar>
              <w:top w:w="15" w:type="dxa"/>
              <w:left w:w="15" w:type="dxa"/>
              <w:bottom w:w="0" w:type="dxa"/>
              <w:right w:w="15" w:type="dxa"/>
            </w:tcMar>
            <w:vAlign w:val="center"/>
            <w:hideMark/>
          </w:tcPr>
          <w:p w14:paraId="49C477BF" w14:textId="77777777" w:rsidR="00D256EA" w:rsidRPr="00AE12D5" w:rsidRDefault="00D256EA" w:rsidP="00D256EA">
            <w:pPr>
              <w:jc w:val="center"/>
              <w:rPr>
                <w:color w:val="000000"/>
                <w:sz w:val="26"/>
                <w:szCs w:val="26"/>
              </w:rPr>
            </w:pPr>
            <w:r w:rsidRPr="00AE12D5">
              <w:rPr>
                <w:color w:val="000000"/>
                <w:sz w:val="26"/>
                <w:szCs w:val="26"/>
              </w:rPr>
              <w:t>LUA/NTS</w:t>
            </w:r>
          </w:p>
        </w:tc>
        <w:tc>
          <w:tcPr>
            <w:tcW w:w="1194" w:type="dxa"/>
            <w:shd w:val="clear" w:color="auto" w:fill="auto"/>
            <w:tcMar>
              <w:top w:w="15" w:type="dxa"/>
              <w:left w:w="15" w:type="dxa"/>
              <w:bottom w:w="0" w:type="dxa"/>
              <w:right w:w="15" w:type="dxa"/>
            </w:tcMar>
            <w:vAlign w:val="center"/>
            <w:hideMark/>
          </w:tcPr>
          <w:p w14:paraId="1132B73A" w14:textId="77777777" w:rsidR="00D256EA" w:rsidRPr="00AE12D5" w:rsidRDefault="00D256EA" w:rsidP="00D256EA">
            <w:pPr>
              <w:jc w:val="center"/>
              <w:rPr>
                <w:color w:val="000000"/>
                <w:sz w:val="26"/>
                <w:szCs w:val="26"/>
              </w:rPr>
            </w:pPr>
            <w:r w:rsidRPr="00AE12D5">
              <w:rPr>
                <w:color w:val="000000"/>
                <w:sz w:val="26"/>
                <w:szCs w:val="26"/>
              </w:rPr>
              <w:t>1,38</w:t>
            </w:r>
          </w:p>
        </w:tc>
        <w:tc>
          <w:tcPr>
            <w:tcW w:w="1150" w:type="dxa"/>
            <w:shd w:val="clear" w:color="auto" w:fill="auto"/>
            <w:tcMar>
              <w:top w:w="15" w:type="dxa"/>
              <w:left w:w="15" w:type="dxa"/>
              <w:bottom w:w="0" w:type="dxa"/>
              <w:right w:w="15" w:type="dxa"/>
            </w:tcMar>
            <w:vAlign w:val="center"/>
            <w:hideMark/>
          </w:tcPr>
          <w:p w14:paraId="61ABE191" w14:textId="77777777" w:rsidR="00D256EA" w:rsidRPr="00AE12D5" w:rsidRDefault="00D256EA" w:rsidP="00D256EA">
            <w:pPr>
              <w:jc w:val="center"/>
              <w:rPr>
                <w:color w:val="000000"/>
                <w:sz w:val="26"/>
                <w:szCs w:val="26"/>
              </w:rPr>
            </w:pPr>
          </w:p>
        </w:tc>
        <w:tc>
          <w:tcPr>
            <w:tcW w:w="1228" w:type="dxa"/>
            <w:gridSpan w:val="2"/>
            <w:shd w:val="clear" w:color="000000" w:fill="FFFFFF"/>
            <w:tcMar>
              <w:top w:w="15" w:type="dxa"/>
              <w:left w:w="15" w:type="dxa"/>
              <w:bottom w:w="0" w:type="dxa"/>
              <w:right w:w="15" w:type="dxa"/>
            </w:tcMar>
            <w:vAlign w:val="center"/>
            <w:hideMark/>
          </w:tcPr>
          <w:p w14:paraId="19F96C0B" w14:textId="77777777" w:rsidR="00D256EA" w:rsidRPr="00AE12D5" w:rsidRDefault="00D256EA" w:rsidP="00D256EA">
            <w:pPr>
              <w:jc w:val="center"/>
              <w:rPr>
                <w:b/>
                <w:color w:val="000000"/>
                <w:sz w:val="26"/>
                <w:szCs w:val="26"/>
              </w:rPr>
            </w:pPr>
            <w:r w:rsidRPr="00AE12D5">
              <w:rPr>
                <w:b/>
                <w:bCs w:val="0"/>
                <w:color w:val="000000"/>
                <w:sz w:val="26"/>
                <w:szCs w:val="26"/>
              </w:rPr>
              <w:t>0,00</w:t>
            </w:r>
          </w:p>
        </w:tc>
      </w:tr>
      <w:tr w:rsidR="00D256EA" w:rsidRPr="00AE12D5" w14:paraId="23F82CE0" w14:textId="77777777" w:rsidTr="00BA2CCA">
        <w:trPr>
          <w:trHeight w:val="911"/>
          <w:jc w:val="center"/>
        </w:trPr>
        <w:tc>
          <w:tcPr>
            <w:tcW w:w="629" w:type="dxa"/>
            <w:shd w:val="clear" w:color="auto" w:fill="auto"/>
            <w:noWrap/>
            <w:tcMar>
              <w:top w:w="15" w:type="dxa"/>
              <w:left w:w="15" w:type="dxa"/>
              <w:bottom w:w="0" w:type="dxa"/>
              <w:right w:w="15" w:type="dxa"/>
            </w:tcMar>
            <w:vAlign w:val="center"/>
            <w:hideMark/>
          </w:tcPr>
          <w:p w14:paraId="2E9E6ED0" w14:textId="77777777" w:rsidR="00D256EA" w:rsidRPr="00AE12D5" w:rsidRDefault="00D256EA" w:rsidP="00D256EA">
            <w:pPr>
              <w:jc w:val="center"/>
              <w:rPr>
                <w:bCs w:val="0"/>
                <w:color w:val="000000"/>
                <w:sz w:val="26"/>
                <w:szCs w:val="26"/>
              </w:rPr>
            </w:pPr>
            <w:r w:rsidRPr="00AE12D5">
              <w:rPr>
                <w:color w:val="000000"/>
                <w:sz w:val="26"/>
                <w:szCs w:val="26"/>
              </w:rPr>
              <w:t>2.2</w:t>
            </w:r>
          </w:p>
        </w:tc>
        <w:tc>
          <w:tcPr>
            <w:tcW w:w="3434" w:type="dxa"/>
            <w:shd w:val="clear" w:color="000000" w:fill="FFFFFF"/>
            <w:tcMar>
              <w:top w:w="15" w:type="dxa"/>
              <w:left w:w="15" w:type="dxa"/>
              <w:bottom w:w="0" w:type="dxa"/>
              <w:right w:w="15" w:type="dxa"/>
            </w:tcMar>
            <w:vAlign w:val="center"/>
            <w:hideMark/>
          </w:tcPr>
          <w:p w14:paraId="0F0DDAF6" w14:textId="77777777" w:rsidR="00D256EA" w:rsidRPr="00AE12D5" w:rsidRDefault="00D256EA" w:rsidP="00D256EA">
            <w:pPr>
              <w:rPr>
                <w:color w:val="000000"/>
                <w:sz w:val="26"/>
                <w:szCs w:val="26"/>
              </w:rPr>
            </w:pPr>
            <w:r w:rsidRPr="00AE12D5">
              <w:rPr>
                <w:color w:val="000000"/>
                <w:sz w:val="26"/>
                <w:szCs w:val="26"/>
              </w:rPr>
              <w:t>Đất rừng sản xuất chuyển sang đất nông nghiệp không phải là rừng</w:t>
            </w:r>
          </w:p>
        </w:tc>
        <w:tc>
          <w:tcPr>
            <w:tcW w:w="1328" w:type="dxa"/>
            <w:shd w:val="clear" w:color="auto" w:fill="auto"/>
            <w:tcMar>
              <w:top w:w="15" w:type="dxa"/>
              <w:left w:w="15" w:type="dxa"/>
              <w:bottom w:w="0" w:type="dxa"/>
              <w:right w:w="15" w:type="dxa"/>
            </w:tcMar>
            <w:vAlign w:val="center"/>
            <w:hideMark/>
          </w:tcPr>
          <w:p w14:paraId="2195C817" w14:textId="77777777" w:rsidR="00D256EA" w:rsidRPr="00AE12D5" w:rsidRDefault="00D256EA" w:rsidP="00D256EA">
            <w:pPr>
              <w:jc w:val="center"/>
              <w:rPr>
                <w:color w:val="000000"/>
                <w:sz w:val="26"/>
                <w:szCs w:val="26"/>
              </w:rPr>
            </w:pPr>
            <w:r w:rsidRPr="00AE12D5">
              <w:rPr>
                <w:color w:val="000000"/>
                <w:sz w:val="26"/>
                <w:szCs w:val="26"/>
              </w:rPr>
              <w:t>RSX/NKR (a)</w:t>
            </w:r>
          </w:p>
        </w:tc>
        <w:tc>
          <w:tcPr>
            <w:tcW w:w="1194" w:type="dxa"/>
            <w:shd w:val="clear" w:color="auto" w:fill="auto"/>
            <w:tcMar>
              <w:top w:w="15" w:type="dxa"/>
              <w:left w:w="15" w:type="dxa"/>
              <w:bottom w:w="0" w:type="dxa"/>
              <w:right w:w="15" w:type="dxa"/>
            </w:tcMar>
            <w:vAlign w:val="center"/>
            <w:hideMark/>
          </w:tcPr>
          <w:p w14:paraId="0A29E117" w14:textId="77777777" w:rsidR="00D256EA" w:rsidRPr="00AE12D5" w:rsidRDefault="00D256EA" w:rsidP="00D256EA">
            <w:pPr>
              <w:jc w:val="center"/>
              <w:rPr>
                <w:color w:val="000000"/>
                <w:sz w:val="26"/>
                <w:szCs w:val="26"/>
              </w:rPr>
            </w:pPr>
            <w:r w:rsidRPr="00AE12D5">
              <w:rPr>
                <w:color w:val="000000"/>
                <w:sz w:val="26"/>
                <w:szCs w:val="26"/>
              </w:rPr>
              <w:t>1004,98</w:t>
            </w:r>
          </w:p>
        </w:tc>
        <w:tc>
          <w:tcPr>
            <w:tcW w:w="1196" w:type="dxa"/>
            <w:gridSpan w:val="2"/>
            <w:shd w:val="clear" w:color="auto" w:fill="auto"/>
            <w:tcMar>
              <w:top w:w="15" w:type="dxa"/>
              <w:left w:w="15" w:type="dxa"/>
              <w:bottom w:w="0" w:type="dxa"/>
              <w:right w:w="15" w:type="dxa"/>
            </w:tcMar>
            <w:vAlign w:val="center"/>
            <w:hideMark/>
          </w:tcPr>
          <w:p w14:paraId="03ACF4D1" w14:textId="77777777" w:rsidR="00D256EA" w:rsidRPr="00AE12D5" w:rsidRDefault="00D256EA" w:rsidP="00D256EA">
            <w:pPr>
              <w:jc w:val="center"/>
              <w:rPr>
                <w:color w:val="000000"/>
                <w:sz w:val="26"/>
                <w:szCs w:val="26"/>
              </w:rPr>
            </w:pPr>
          </w:p>
        </w:tc>
        <w:tc>
          <w:tcPr>
            <w:tcW w:w="1182" w:type="dxa"/>
            <w:shd w:val="clear" w:color="000000" w:fill="FFFFFF"/>
            <w:tcMar>
              <w:top w:w="15" w:type="dxa"/>
              <w:left w:w="15" w:type="dxa"/>
              <w:bottom w:w="0" w:type="dxa"/>
              <w:right w:w="15" w:type="dxa"/>
            </w:tcMar>
            <w:vAlign w:val="center"/>
            <w:hideMark/>
          </w:tcPr>
          <w:p w14:paraId="1D38B804" w14:textId="77777777" w:rsidR="00D256EA" w:rsidRPr="00AE12D5" w:rsidRDefault="00D256EA" w:rsidP="00D256EA">
            <w:pPr>
              <w:jc w:val="center"/>
              <w:rPr>
                <w:b/>
                <w:color w:val="000000"/>
                <w:sz w:val="26"/>
                <w:szCs w:val="26"/>
              </w:rPr>
            </w:pPr>
            <w:r w:rsidRPr="00AE12D5">
              <w:rPr>
                <w:b/>
                <w:bCs w:val="0"/>
                <w:color w:val="000000"/>
                <w:sz w:val="26"/>
                <w:szCs w:val="26"/>
              </w:rPr>
              <w:t>0,00</w:t>
            </w:r>
          </w:p>
        </w:tc>
      </w:tr>
    </w:tbl>
    <w:p w14:paraId="02DE426E" w14:textId="77777777" w:rsidR="00D256EA" w:rsidRPr="00AE12D5" w:rsidRDefault="00D256EA" w:rsidP="00D256EA">
      <w:pPr>
        <w:widowControl w:val="0"/>
        <w:spacing w:before="120" w:after="120"/>
        <w:ind w:firstLine="629"/>
        <w:jc w:val="both"/>
        <w:rPr>
          <w:rFonts w:cs="Times New Roman"/>
          <w:i/>
          <w:color w:val="000000" w:themeColor="text1"/>
          <w:lang w:val="vi-VN"/>
        </w:rPr>
      </w:pPr>
      <w:r w:rsidRPr="00AE12D5">
        <w:rPr>
          <w:rFonts w:cs="Times New Roman"/>
          <w:i/>
          <w:color w:val="000000" w:themeColor="text1"/>
          <w:lang w:val="vi-VN"/>
        </w:rPr>
        <w:t xml:space="preserve"> (Đánh giá kết quả thực hiện đất nông nghiệp chuyển sang phi nông nghiệp:Giai đoạn 2016- 2020 thực theo Quyết định 4019/QĐ-UBND ngày 31/12/2020)</w:t>
      </w:r>
    </w:p>
    <w:p w14:paraId="5CA319BE" w14:textId="77777777" w:rsidR="00D256EA" w:rsidRPr="00AE12D5" w:rsidRDefault="00D256EA" w:rsidP="00D256EA">
      <w:pPr>
        <w:widowControl w:val="0"/>
        <w:spacing w:before="60"/>
        <w:ind w:firstLine="630"/>
        <w:jc w:val="both"/>
        <w:rPr>
          <w:rFonts w:cs="Times New Roman"/>
          <w:color w:val="000000" w:themeColor="text1"/>
          <w:lang w:val="vi-VN"/>
        </w:rPr>
      </w:pPr>
      <w:r w:rsidRPr="00AE12D5">
        <w:rPr>
          <w:rFonts w:cs="Times New Roman"/>
          <w:color w:val="000000" w:themeColor="text1"/>
          <w:lang w:val="vi-VN"/>
        </w:rPr>
        <w:t xml:space="preserve">Theo chỉ tiêu được duyệt đến năm 2020, diện tích đất nông nghiệp chuyển sang đất phi nông nghiệp là 1.703,35  ha. Kết quả đến năm 2020 đã chuyển được </w:t>
      </w:r>
      <w:r w:rsidRPr="00AE12D5">
        <w:rPr>
          <w:rFonts w:cs="Times New Roman"/>
          <w:color w:val="000000" w:themeColor="text1"/>
        </w:rPr>
        <w:t>269,56</w:t>
      </w:r>
      <w:r w:rsidRPr="00AE12D5">
        <w:rPr>
          <w:rFonts w:cs="Times New Roman"/>
          <w:color w:val="000000" w:themeColor="text1"/>
          <w:lang w:val="vi-VN"/>
        </w:rPr>
        <w:t xml:space="preserve"> ha, đạt tỷ lệ </w:t>
      </w:r>
      <w:r w:rsidRPr="00AE12D5">
        <w:rPr>
          <w:rFonts w:cs="Times New Roman"/>
          <w:color w:val="000000" w:themeColor="text1"/>
        </w:rPr>
        <w:t>15,83</w:t>
      </w:r>
      <w:r w:rsidRPr="00AE12D5">
        <w:rPr>
          <w:rFonts w:cs="Times New Roman"/>
          <w:color w:val="000000" w:themeColor="text1"/>
          <w:lang w:val="vi-VN"/>
        </w:rPr>
        <w:t>%. Cụ thể từng loại đất như sau:</w:t>
      </w:r>
    </w:p>
    <w:p w14:paraId="781F7B1E" w14:textId="77777777" w:rsidR="00D256EA" w:rsidRPr="00AE12D5" w:rsidRDefault="00D256EA" w:rsidP="00D256EA">
      <w:pPr>
        <w:widowControl w:val="0"/>
        <w:spacing w:before="60"/>
        <w:ind w:firstLine="630"/>
        <w:jc w:val="both"/>
        <w:rPr>
          <w:rFonts w:cs="Times New Roman"/>
          <w:color w:val="000000" w:themeColor="text1"/>
          <w:lang w:val="vi-VN"/>
        </w:rPr>
      </w:pPr>
      <w:r w:rsidRPr="00AE12D5">
        <w:rPr>
          <w:rFonts w:cs="Times New Roman"/>
          <w:i/>
          <w:color w:val="000000" w:themeColor="text1"/>
          <w:lang w:val="nl-NL"/>
        </w:rPr>
        <w:t xml:space="preserve">a) </w:t>
      </w:r>
      <w:r w:rsidRPr="00AE12D5">
        <w:rPr>
          <w:rFonts w:cs="Times New Roman"/>
          <w:i/>
          <w:color w:val="000000" w:themeColor="text1"/>
          <w:lang w:val="vi-VN"/>
        </w:rPr>
        <w:t xml:space="preserve"> Đất trồng lúa:</w:t>
      </w:r>
      <w:r w:rsidRPr="00AE12D5">
        <w:rPr>
          <w:rFonts w:cs="Times New Roman"/>
          <w:color w:val="000000" w:themeColor="text1"/>
          <w:lang w:val="vi-VN"/>
        </w:rPr>
        <w:t xml:space="preserve"> Theo chỉ tiêu được duyệt</w:t>
      </w:r>
      <w:r w:rsidRPr="00AE12D5">
        <w:rPr>
          <w:rFonts w:cs="Times New Roman"/>
          <w:color w:val="000000" w:themeColor="text1"/>
          <w:lang w:val="nl-NL"/>
        </w:rPr>
        <w:t xml:space="preserve"> </w:t>
      </w:r>
      <w:r w:rsidRPr="00AE12D5">
        <w:rPr>
          <w:rFonts w:cs="Times New Roman"/>
          <w:color w:val="000000" w:themeColor="text1"/>
          <w:lang w:val="vi-VN"/>
        </w:rPr>
        <w:t xml:space="preserve">đến năm 2020, diện tích đất trồng lúa chuyển sang đất phi nông nghiệp là </w:t>
      </w:r>
      <w:r w:rsidRPr="00AE12D5">
        <w:rPr>
          <w:rFonts w:cs="Times New Roman"/>
          <w:color w:val="000000" w:themeColor="text1"/>
        </w:rPr>
        <w:t>79</w:t>
      </w:r>
      <w:r w:rsidRPr="00AE12D5">
        <w:rPr>
          <w:rFonts w:cs="Times New Roman"/>
          <w:color w:val="000000" w:themeColor="text1"/>
          <w:lang w:val="vi-VN"/>
        </w:rPr>
        <w:t xml:space="preserve">,91 ha. Kết quả đến năm 2020 đã chuyển được </w:t>
      </w:r>
      <w:r w:rsidRPr="00AE12D5">
        <w:rPr>
          <w:rFonts w:cs="Times New Roman"/>
          <w:color w:val="000000" w:themeColor="text1"/>
        </w:rPr>
        <w:t>7,81</w:t>
      </w:r>
      <w:r w:rsidRPr="00AE12D5">
        <w:rPr>
          <w:rFonts w:cs="Times New Roman"/>
          <w:color w:val="000000" w:themeColor="text1"/>
          <w:lang w:val="vi-VN"/>
        </w:rPr>
        <w:t xml:space="preserve"> ha, đạt tỷ lệ </w:t>
      </w:r>
      <w:r w:rsidRPr="00AE12D5">
        <w:rPr>
          <w:rFonts w:cs="Times New Roman"/>
          <w:color w:val="000000" w:themeColor="text1"/>
        </w:rPr>
        <w:t>9,77</w:t>
      </w:r>
      <w:r w:rsidRPr="00AE12D5">
        <w:rPr>
          <w:rFonts w:cs="Times New Roman"/>
          <w:color w:val="000000" w:themeColor="text1"/>
          <w:lang w:val="vi-VN"/>
        </w:rPr>
        <w:t xml:space="preserve">%. </w:t>
      </w:r>
    </w:p>
    <w:p w14:paraId="6AC319B8" w14:textId="77777777" w:rsidR="00D256EA" w:rsidRPr="00AE12D5" w:rsidRDefault="00D256EA" w:rsidP="00D256EA">
      <w:pPr>
        <w:widowControl w:val="0"/>
        <w:spacing w:before="60"/>
        <w:ind w:firstLine="630"/>
        <w:jc w:val="both"/>
        <w:rPr>
          <w:rFonts w:cs="Times New Roman"/>
          <w:color w:val="000000" w:themeColor="text1"/>
          <w:lang w:val="vi-VN"/>
        </w:rPr>
      </w:pPr>
      <w:r w:rsidRPr="00AE12D5">
        <w:rPr>
          <w:rFonts w:cs="Times New Roman"/>
          <w:i/>
          <w:color w:val="000000" w:themeColor="text1"/>
          <w:lang w:val="vi-VN"/>
        </w:rPr>
        <w:t>- Đất chuyên trồng lúa nước:</w:t>
      </w:r>
      <w:r w:rsidRPr="00AE12D5">
        <w:t xml:space="preserve"> </w:t>
      </w:r>
      <w:r w:rsidRPr="00AE12D5">
        <w:rPr>
          <w:rFonts w:cs="Times New Roman"/>
          <w:color w:val="000000" w:themeColor="text1"/>
          <w:lang w:val="vi-VN"/>
        </w:rPr>
        <w:t xml:space="preserve">Theo chỉ tiêu được duyệt đến năm 2020, diện tích đất chuyên trồng lúa nước chuyển sang đất phi nông nghiệp là 64,24 ha. Kết quả đến năm 2020 đã chuyển được </w:t>
      </w:r>
      <w:r w:rsidRPr="00AE12D5">
        <w:rPr>
          <w:rFonts w:cs="Times New Roman"/>
          <w:color w:val="000000" w:themeColor="text1"/>
        </w:rPr>
        <w:t>5,9</w:t>
      </w:r>
      <w:r w:rsidRPr="00AE12D5">
        <w:rPr>
          <w:rFonts w:cs="Times New Roman"/>
          <w:color w:val="000000" w:themeColor="text1"/>
          <w:lang w:val="vi-VN"/>
        </w:rPr>
        <w:t xml:space="preserve"> ha, đạt tỷ lệ </w:t>
      </w:r>
      <w:r w:rsidRPr="00AE12D5">
        <w:rPr>
          <w:rFonts w:cs="Times New Roman"/>
          <w:color w:val="000000" w:themeColor="text1"/>
        </w:rPr>
        <w:t>9,18</w:t>
      </w:r>
      <w:r w:rsidRPr="00AE12D5">
        <w:rPr>
          <w:rFonts w:cs="Times New Roman"/>
          <w:color w:val="000000" w:themeColor="text1"/>
          <w:lang w:val="vi-VN"/>
        </w:rPr>
        <w:t xml:space="preserve">%. </w:t>
      </w:r>
    </w:p>
    <w:p w14:paraId="59BE905E" w14:textId="77777777" w:rsidR="00D256EA" w:rsidRPr="00AE12D5" w:rsidRDefault="00D256EA" w:rsidP="00D256EA">
      <w:pPr>
        <w:widowControl w:val="0"/>
        <w:spacing w:before="60"/>
        <w:ind w:firstLine="630"/>
        <w:jc w:val="both"/>
        <w:rPr>
          <w:rFonts w:cs="Times New Roman"/>
          <w:color w:val="000000" w:themeColor="text1"/>
          <w:lang w:val="vi-VN"/>
        </w:rPr>
      </w:pPr>
      <w:r w:rsidRPr="00AE12D5">
        <w:rPr>
          <w:rFonts w:cs="Times New Roman"/>
          <w:i/>
          <w:color w:val="000000" w:themeColor="text1"/>
          <w:lang w:val="vi-VN"/>
        </w:rPr>
        <w:t>b) Đất trồng cây hàng năm:</w:t>
      </w:r>
      <w:r w:rsidRPr="00AE12D5">
        <w:rPr>
          <w:rFonts w:cs="Times New Roman"/>
          <w:color w:val="000000" w:themeColor="text1"/>
          <w:lang w:val="vi-VN"/>
        </w:rPr>
        <w:t xml:space="preserve"> Theo chỉ tiêu được duyệt đến năm 2020, diện tích đất trồng cây hàng năm chuyển sang đất phi nông nghiệp là 239,03 ha. Kết quả đến năm 2020 đã chuyển được </w:t>
      </w:r>
      <w:r w:rsidRPr="00AE12D5">
        <w:rPr>
          <w:rFonts w:cs="Times New Roman"/>
          <w:color w:val="000000" w:themeColor="text1"/>
        </w:rPr>
        <w:t>27,20</w:t>
      </w:r>
      <w:r w:rsidRPr="00AE12D5">
        <w:rPr>
          <w:rFonts w:cs="Times New Roman"/>
          <w:color w:val="000000" w:themeColor="text1"/>
          <w:lang w:val="vi-VN"/>
        </w:rPr>
        <w:t xml:space="preserve"> ha, đạt tỷ lệ</w:t>
      </w:r>
      <w:r w:rsidRPr="00AE12D5">
        <w:rPr>
          <w:rFonts w:cs="Times New Roman"/>
          <w:color w:val="000000" w:themeColor="text1"/>
        </w:rPr>
        <w:t xml:space="preserve"> 11,38</w:t>
      </w:r>
      <w:r w:rsidRPr="00AE12D5">
        <w:rPr>
          <w:rFonts w:cs="Times New Roman"/>
          <w:color w:val="000000" w:themeColor="text1"/>
          <w:lang w:val="vi-VN"/>
        </w:rPr>
        <w:t>%</w:t>
      </w:r>
      <w:r w:rsidRPr="00AE12D5">
        <w:rPr>
          <w:lang w:val="vi-VN"/>
        </w:rPr>
        <w:t xml:space="preserve">. </w:t>
      </w:r>
    </w:p>
    <w:p w14:paraId="7EB54EE5" w14:textId="77777777" w:rsidR="00D256EA" w:rsidRPr="00AE12D5" w:rsidRDefault="00D256EA" w:rsidP="00D256EA">
      <w:pPr>
        <w:widowControl w:val="0"/>
        <w:spacing w:before="60"/>
        <w:ind w:firstLine="630"/>
        <w:jc w:val="both"/>
        <w:rPr>
          <w:rFonts w:cs="Times New Roman"/>
          <w:color w:val="000000" w:themeColor="text1"/>
          <w:lang w:val="vi-VN"/>
        </w:rPr>
      </w:pPr>
      <w:r w:rsidRPr="00AE12D5">
        <w:rPr>
          <w:rFonts w:cs="Times New Roman"/>
          <w:i/>
          <w:color w:val="000000" w:themeColor="text1"/>
          <w:lang w:val="vi-VN"/>
        </w:rPr>
        <w:t xml:space="preserve">c) Đất trồng cây lâu năm: </w:t>
      </w:r>
      <w:r w:rsidRPr="00AE12D5">
        <w:rPr>
          <w:rFonts w:cs="Times New Roman"/>
          <w:color w:val="000000" w:themeColor="text1"/>
          <w:lang w:val="vi-VN"/>
        </w:rPr>
        <w:t xml:space="preserve">Theo chỉ tiêu được duyệt đến năm 2020, diện tích đất trồng cây lâu năm chuyển sang đất phi nông nghiệp là 388,94 ha. Kết quả đến năm 2020 đã chuyển được </w:t>
      </w:r>
      <w:r w:rsidRPr="00AE12D5">
        <w:rPr>
          <w:rFonts w:cs="Times New Roman"/>
          <w:color w:val="000000" w:themeColor="text1"/>
        </w:rPr>
        <w:t>35,06</w:t>
      </w:r>
      <w:r w:rsidRPr="00AE12D5">
        <w:rPr>
          <w:rFonts w:cs="Times New Roman"/>
          <w:color w:val="000000" w:themeColor="text1"/>
          <w:lang w:val="vi-VN"/>
        </w:rPr>
        <w:t xml:space="preserve"> ha, đạt tỷ lệ </w:t>
      </w:r>
      <w:r w:rsidRPr="00AE12D5">
        <w:rPr>
          <w:rFonts w:cs="Times New Roman"/>
          <w:color w:val="000000" w:themeColor="text1"/>
        </w:rPr>
        <w:t>9,01</w:t>
      </w:r>
      <w:r w:rsidRPr="00AE12D5">
        <w:rPr>
          <w:rFonts w:cs="Times New Roman"/>
          <w:color w:val="000000" w:themeColor="text1"/>
          <w:lang w:val="vi-VN"/>
        </w:rPr>
        <w:t>%</w:t>
      </w:r>
      <w:r w:rsidRPr="00AE12D5">
        <w:rPr>
          <w:lang w:val="vi-VN"/>
        </w:rPr>
        <w:t xml:space="preserve">. </w:t>
      </w:r>
    </w:p>
    <w:p w14:paraId="0CA0A4DA" w14:textId="77777777" w:rsidR="00D256EA" w:rsidRPr="00AE12D5" w:rsidRDefault="00D256EA" w:rsidP="00D256EA">
      <w:pPr>
        <w:widowControl w:val="0"/>
        <w:spacing w:before="60"/>
        <w:ind w:firstLine="630"/>
        <w:jc w:val="both"/>
        <w:rPr>
          <w:rFonts w:cs="Times New Roman"/>
          <w:color w:val="000000" w:themeColor="text1"/>
          <w:lang w:val="vi-VN"/>
        </w:rPr>
      </w:pPr>
      <w:r w:rsidRPr="00AE12D5">
        <w:rPr>
          <w:rFonts w:cs="Times New Roman"/>
          <w:i/>
          <w:color w:val="000000" w:themeColor="text1"/>
          <w:lang w:val="vi-VN"/>
        </w:rPr>
        <w:t>d) Đất có rừng phòng hộ</w:t>
      </w:r>
      <w:r w:rsidRPr="00AE12D5">
        <w:rPr>
          <w:rFonts w:cs="Times New Roman"/>
          <w:color w:val="000000" w:themeColor="text1"/>
          <w:lang w:val="vi-VN"/>
        </w:rPr>
        <w:t xml:space="preserve"> : Theo chỉ tiêu được duyệt đến năm 2020, diện tích đất rừng phòng hộ chuyển sang đất phi nông nghiệp là 0,05 ha. Kết quả đến năm 2020 chưa thực hiện.</w:t>
      </w:r>
    </w:p>
    <w:p w14:paraId="09E0E3D7" w14:textId="77777777" w:rsidR="00D256EA" w:rsidRPr="00AE12D5" w:rsidRDefault="00D256EA" w:rsidP="00D256EA">
      <w:pPr>
        <w:spacing w:before="60"/>
        <w:ind w:firstLine="630"/>
        <w:jc w:val="both"/>
        <w:rPr>
          <w:rFonts w:cs="Times New Roman"/>
          <w:color w:val="000000" w:themeColor="text1"/>
          <w:lang w:val="vi-VN"/>
        </w:rPr>
      </w:pPr>
      <w:r w:rsidRPr="00AE12D5">
        <w:rPr>
          <w:rFonts w:cs="Times New Roman"/>
          <w:i/>
          <w:color w:val="000000" w:themeColor="text1"/>
        </w:rPr>
        <w:t>e)</w:t>
      </w:r>
      <w:r w:rsidRPr="00AE12D5">
        <w:rPr>
          <w:rFonts w:cs="Times New Roman"/>
          <w:i/>
          <w:color w:val="000000" w:themeColor="text1"/>
          <w:lang w:val="vi-VN"/>
        </w:rPr>
        <w:t xml:space="preserve"> Đất có rừng sản xuất:</w:t>
      </w:r>
      <w:r w:rsidRPr="00AE12D5">
        <w:rPr>
          <w:rFonts w:cs="Times New Roman"/>
          <w:color w:val="000000" w:themeColor="text1"/>
          <w:lang w:val="vi-VN"/>
        </w:rPr>
        <w:t xml:space="preserve"> Theo chỉ tiêu được duyệt đến năm 2020, diện tích đất rừng sản xuất chuyển sang đất phi nông nghiệp là 995,33</w:t>
      </w:r>
      <w:r w:rsidRPr="00AE12D5">
        <w:rPr>
          <w:rFonts w:cs="Times New Roman"/>
          <w:color w:val="000000" w:themeColor="text1"/>
        </w:rPr>
        <w:t xml:space="preserve"> </w:t>
      </w:r>
      <w:r w:rsidRPr="00AE12D5">
        <w:rPr>
          <w:rFonts w:cs="Times New Roman"/>
          <w:color w:val="000000" w:themeColor="text1"/>
          <w:lang w:val="vi-VN"/>
        </w:rPr>
        <w:t>ha. Kết quả đến năm 2020 đã chuyển được</w:t>
      </w:r>
      <w:r w:rsidRPr="00AE12D5">
        <w:t xml:space="preserve"> </w:t>
      </w:r>
      <w:r w:rsidRPr="00AE12D5">
        <w:rPr>
          <w:rFonts w:cs="Times New Roman"/>
          <w:color w:val="000000" w:themeColor="text1"/>
        </w:rPr>
        <w:t>160,6</w:t>
      </w:r>
      <w:r w:rsidRPr="00AE12D5">
        <w:rPr>
          <w:rFonts w:cs="Times New Roman"/>
          <w:color w:val="000000" w:themeColor="text1"/>
          <w:lang w:val="vi-VN"/>
        </w:rPr>
        <w:t xml:space="preserve"> ha, đạt tỷ lệ </w:t>
      </w:r>
      <w:r w:rsidRPr="00AE12D5">
        <w:rPr>
          <w:rFonts w:cs="Times New Roman"/>
          <w:color w:val="000000" w:themeColor="text1"/>
        </w:rPr>
        <w:t>16,14</w:t>
      </w:r>
      <w:r w:rsidRPr="00AE12D5">
        <w:rPr>
          <w:rFonts w:cs="Times New Roman"/>
          <w:color w:val="000000" w:themeColor="text1"/>
          <w:lang w:val="vi-VN"/>
        </w:rPr>
        <w:t>%.</w:t>
      </w:r>
    </w:p>
    <w:p w14:paraId="13915BC4" w14:textId="4886F39A" w:rsidR="00D256EA" w:rsidRDefault="00D256EA" w:rsidP="00D256EA">
      <w:pPr>
        <w:spacing w:before="60"/>
        <w:ind w:firstLine="630"/>
        <w:jc w:val="both"/>
        <w:rPr>
          <w:rFonts w:cs="Times New Roman"/>
          <w:color w:val="000000" w:themeColor="text1"/>
          <w:lang w:val="vi-VN"/>
        </w:rPr>
      </w:pPr>
      <w:r w:rsidRPr="00AE12D5">
        <w:rPr>
          <w:rFonts w:cs="Times New Roman"/>
          <w:i/>
          <w:color w:val="000000" w:themeColor="text1"/>
        </w:rPr>
        <w:t>f)</w:t>
      </w:r>
      <w:r w:rsidRPr="00AE12D5">
        <w:rPr>
          <w:rFonts w:cs="Times New Roman"/>
          <w:i/>
          <w:color w:val="000000" w:themeColor="text1"/>
          <w:lang w:val="vi-VN"/>
        </w:rPr>
        <w:t xml:space="preserve"> Đất </w:t>
      </w:r>
      <w:r w:rsidRPr="00AE12D5">
        <w:rPr>
          <w:rFonts w:cs="Times New Roman"/>
          <w:i/>
          <w:color w:val="000000" w:themeColor="text1"/>
        </w:rPr>
        <w:t>nuôi</w:t>
      </w:r>
      <w:r w:rsidRPr="00AE12D5">
        <w:rPr>
          <w:rFonts w:cs="Times New Roman"/>
          <w:i/>
          <w:color w:val="000000" w:themeColor="text1"/>
          <w:lang w:val="vi-VN"/>
        </w:rPr>
        <w:t xml:space="preserve"> trồng thủy sản:</w:t>
      </w:r>
      <w:r w:rsidRPr="00AE12D5">
        <w:rPr>
          <w:rFonts w:cs="Times New Roman"/>
          <w:color w:val="000000" w:themeColor="text1"/>
          <w:lang w:val="vi-VN"/>
        </w:rPr>
        <w:t xml:space="preserve"> Theo chỉ tiêu được duyệt đến năm 2020, diện tích đất nuôi trồng thủy sản chuyển sang đất phi nông nghiệp là 0,09 ha. Kết quả đến năm 2020 chưa thực hiện.</w:t>
      </w:r>
    </w:p>
    <w:p w14:paraId="437AE777" w14:textId="77777777" w:rsidR="000C1EDA" w:rsidRPr="00AE12D5" w:rsidRDefault="000C1EDA" w:rsidP="000C1EDA">
      <w:pPr>
        <w:keepNext/>
        <w:spacing w:before="60"/>
        <w:ind w:firstLine="630"/>
        <w:jc w:val="both"/>
        <w:outlineLvl w:val="1"/>
        <w:rPr>
          <w:rFonts w:cs="Times New Roman"/>
          <w:b/>
          <w:bCs w:val="0"/>
          <w:iCs w:val="0"/>
          <w:color w:val="000000" w:themeColor="text1"/>
          <w:lang w:val="vi-VN"/>
        </w:rPr>
      </w:pPr>
      <w:r w:rsidRPr="00BA2AA3">
        <w:rPr>
          <w:rFonts w:cs="Times New Roman"/>
          <w:b/>
          <w:bCs w:val="0"/>
          <w:iCs w:val="0"/>
          <w:color w:val="000000" w:themeColor="text1"/>
          <w:lang w:val="vi-VN"/>
        </w:rPr>
        <w:lastRenderedPageBreak/>
        <w:t xml:space="preserve">  </w:t>
      </w:r>
      <w:bookmarkStart w:id="144" w:name="_Toc187928475"/>
      <w:r w:rsidRPr="00AE12D5">
        <w:rPr>
          <w:rFonts w:cs="Times New Roman"/>
          <w:b/>
          <w:bCs w:val="0"/>
          <w:iCs w:val="0"/>
          <w:color w:val="000000" w:themeColor="text1"/>
          <w:lang w:val="vi-VN"/>
        </w:rPr>
        <w:t>3. Đánh giá kết quả chuyển mục đích sử dụng đất thời kỳ 20</w:t>
      </w:r>
      <w:r w:rsidRPr="00AE12D5">
        <w:rPr>
          <w:rFonts w:cs="Times New Roman"/>
          <w:b/>
          <w:bCs w:val="0"/>
          <w:iCs w:val="0"/>
          <w:color w:val="000000" w:themeColor="text1"/>
        </w:rPr>
        <w:t>21</w:t>
      </w:r>
      <w:r w:rsidRPr="00AE12D5">
        <w:rPr>
          <w:rFonts w:cs="Times New Roman"/>
          <w:b/>
          <w:bCs w:val="0"/>
          <w:iCs w:val="0"/>
          <w:color w:val="000000" w:themeColor="text1"/>
          <w:lang w:val="vi-VN"/>
        </w:rPr>
        <w:t>- 202</w:t>
      </w:r>
      <w:r w:rsidRPr="00AE12D5">
        <w:rPr>
          <w:rFonts w:cs="Times New Roman"/>
          <w:b/>
          <w:bCs w:val="0"/>
          <w:iCs w:val="0"/>
          <w:color w:val="000000" w:themeColor="text1"/>
        </w:rPr>
        <w:t>3</w:t>
      </w:r>
      <w:r w:rsidRPr="00AE12D5">
        <w:rPr>
          <w:rFonts w:cs="Times New Roman"/>
          <w:b/>
          <w:bCs w:val="0"/>
          <w:iCs w:val="0"/>
          <w:color w:val="000000" w:themeColor="text1"/>
          <w:lang w:val="vi-VN"/>
        </w:rPr>
        <w:t>:</w:t>
      </w:r>
      <w:bookmarkEnd w:id="144"/>
    </w:p>
    <w:p w14:paraId="5D0EA8E7" w14:textId="77D68128" w:rsidR="000C1EDA" w:rsidRPr="00AE12D5" w:rsidRDefault="00AE12D5" w:rsidP="000C1EDA">
      <w:pPr>
        <w:jc w:val="center"/>
        <w:rPr>
          <w:lang w:val="vi-VN"/>
        </w:rPr>
      </w:pPr>
      <w:r w:rsidRPr="00AE12D5">
        <w:rPr>
          <w:b/>
          <w:color w:val="000000" w:themeColor="text1"/>
          <w:lang w:val="vi-VN"/>
        </w:rPr>
        <w:t>Bảng 0</w:t>
      </w:r>
      <w:r w:rsidRPr="00AE12D5">
        <w:rPr>
          <w:b/>
          <w:color w:val="000000" w:themeColor="text1"/>
        </w:rPr>
        <w:t>9</w:t>
      </w:r>
      <w:r w:rsidR="000C1EDA" w:rsidRPr="00AE12D5">
        <w:rPr>
          <w:color w:val="000000" w:themeColor="text1"/>
          <w:lang w:val="vi-VN"/>
        </w:rPr>
        <w:t>. Kết</w:t>
      </w:r>
      <w:r w:rsidR="000C1EDA" w:rsidRPr="00AE12D5">
        <w:rPr>
          <w:lang w:val="vi-VN"/>
        </w:rPr>
        <w:t xml:space="preserve"> quả thực hiện chuyển mục đích sử dụng đất</w:t>
      </w:r>
    </w:p>
    <w:tbl>
      <w:tblPr>
        <w:tblW w:w="97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3373"/>
        <w:gridCol w:w="1323"/>
        <w:gridCol w:w="1620"/>
        <w:gridCol w:w="1476"/>
        <w:gridCol w:w="1258"/>
      </w:tblGrid>
      <w:tr w:rsidR="000C1EDA" w:rsidRPr="00AE12D5" w14:paraId="6514878C" w14:textId="77777777" w:rsidTr="00AE12D5">
        <w:trPr>
          <w:trHeight w:val="1572"/>
          <w:tblHeader/>
        </w:trPr>
        <w:tc>
          <w:tcPr>
            <w:tcW w:w="670" w:type="dxa"/>
            <w:vMerge w:val="restart"/>
            <w:shd w:val="clear" w:color="000000" w:fill="FFFFFF"/>
            <w:vAlign w:val="center"/>
            <w:hideMark/>
          </w:tcPr>
          <w:p w14:paraId="16729C9B" w14:textId="77777777" w:rsidR="000C1EDA" w:rsidRPr="00AE12D5" w:rsidRDefault="000C1EDA" w:rsidP="00AE12D5">
            <w:pPr>
              <w:jc w:val="center"/>
              <w:rPr>
                <w:rFonts w:cs="Times New Roman"/>
                <w:b/>
                <w:iCs w:val="0"/>
                <w:color w:val="000000"/>
                <w:sz w:val="24"/>
                <w:szCs w:val="24"/>
              </w:rPr>
            </w:pPr>
            <w:r w:rsidRPr="00AE12D5">
              <w:rPr>
                <w:rFonts w:cs="Times New Roman"/>
                <w:b/>
                <w:iCs w:val="0"/>
                <w:color w:val="000000"/>
                <w:sz w:val="24"/>
                <w:szCs w:val="24"/>
              </w:rPr>
              <w:t>STT</w:t>
            </w:r>
          </w:p>
        </w:tc>
        <w:tc>
          <w:tcPr>
            <w:tcW w:w="3560" w:type="dxa"/>
            <w:vMerge w:val="restart"/>
            <w:shd w:val="clear" w:color="000000" w:fill="FFFFFF"/>
            <w:vAlign w:val="center"/>
            <w:hideMark/>
          </w:tcPr>
          <w:p w14:paraId="45EEB55C" w14:textId="77777777" w:rsidR="000C1EDA" w:rsidRPr="00AE12D5" w:rsidRDefault="000C1EDA" w:rsidP="00AE12D5">
            <w:pPr>
              <w:jc w:val="center"/>
              <w:rPr>
                <w:rFonts w:cs="Times New Roman"/>
                <w:b/>
                <w:iCs w:val="0"/>
                <w:color w:val="000000"/>
                <w:sz w:val="24"/>
                <w:szCs w:val="24"/>
              </w:rPr>
            </w:pPr>
            <w:r w:rsidRPr="00AE12D5">
              <w:rPr>
                <w:rFonts w:cs="Times New Roman"/>
                <w:b/>
                <w:iCs w:val="0"/>
                <w:color w:val="000000"/>
                <w:sz w:val="24"/>
                <w:szCs w:val="24"/>
              </w:rPr>
              <w:t>Chỉ tiêu sử dụng đất</w:t>
            </w:r>
          </w:p>
        </w:tc>
        <w:tc>
          <w:tcPr>
            <w:tcW w:w="1080" w:type="dxa"/>
            <w:vMerge w:val="restart"/>
            <w:shd w:val="clear" w:color="000000" w:fill="FFFFFF"/>
            <w:vAlign w:val="center"/>
            <w:hideMark/>
          </w:tcPr>
          <w:p w14:paraId="71B05619" w14:textId="77777777" w:rsidR="000C1EDA" w:rsidRPr="00AE12D5" w:rsidRDefault="000C1EDA" w:rsidP="00AE12D5">
            <w:pPr>
              <w:jc w:val="center"/>
              <w:rPr>
                <w:rFonts w:cs="Times New Roman"/>
                <w:b/>
                <w:iCs w:val="0"/>
                <w:color w:val="000000"/>
                <w:sz w:val="24"/>
                <w:szCs w:val="24"/>
              </w:rPr>
            </w:pPr>
            <w:r w:rsidRPr="00AE12D5">
              <w:rPr>
                <w:rFonts w:cs="Times New Roman"/>
                <w:b/>
                <w:iCs w:val="0"/>
                <w:color w:val="000000"/>
                <w:sz w:val="24"/>
                <w:szCs w:val="24"/>
              </w:rPr>
              <w:t>Mã</w:t>
            </w:r>
          </w:p>
        </w:tc>
        <w:tc>
          <w:tcPr>
            <w:tcW w:w="1620" w:type="dxa"/>
            <w:vMerge w:val="restart"/>
            <w:shd w:val="clear" w:color="auto" w:fill="auto"/>
            <w:vAlign w:val="center"/>
            <w:hideMark/>
          </w:tcPr>
          <w:p w14:paraId="14E3E875" w14:textId="77777777" w:rsidR="000C1EDA" w:rsidRPr="00AE12D5" w:rsidRDefault="000C1EDA" w:rsidP="00AE12D5">
            <w:pPr>
              <w:jc w:val="center"/>
              <w:rPr>
                <w:rFonts w:cs="Times New Roman"/>
                <w:b/>
                <w:iCs w:val="0"/>
                <w:color w:val="000000"/>
                <w:sz w:val="24"/>
                <w:szCs w:val="24"/>
              </w:rPr>
            </w:pPr>
            <w:r w:rsidRPr="00AE12D5">
              <w:rPr>
                <w:rFonts w:cs="Times New Roman"/>
                <w:b/>
                <w:iCs w:val="0"/>
                <w:color w:val="000000"/>
                <w:sz w:val="24"/>
                <w:szCs w:val="24"/>
              </w:rPr>
              <w:t>Chỉ tiêu chuyển mục đích SDĐ được duyệt</w:t>
            </w:r>
          </w:p>
        </w:tc>
        <w:tc>
          <w:tcPr>
            <w:tcW w:w="1532" w:type="dxa"/>
            <w:vMerge w:val="restart"/>
            <w:shd w:val="clear" w:color="auto" w:fill="auto"/>
            <w:vAlign w:val="center"/>
            <w:hideMark/>
          </w:tcPr>
          <w:p w14:paraId="06598F39" w14:textId="77777777" w:rsidR="000C1EDA" w:rsidRPr="00AE12D5" w:rsidRDefault="000C1EDA" w:rsidP="00AE12D5">
            <w:pPr>
              <w:jc w:val="center"/>
              <w:rPr>
                <w:rFonts w:cs="Times New Roman"/>
                <w:b/>
                <w:iCs w:val="0"/>
                <w:color w:val="000000"/>
                <w:sz w:val="24"/>
                <w:szCs w:val="24"/>
              </w:rPr>
            </w:pPr>
            <w:r w:rsidRPr="00AE12D5">
              <w:rPr>
                <w:rFonts w:cs="Times New Roman"/>
                <w:b/>
                <w:iCs w:val="0"/>
                <w:color w:val="000000"/>
                <w:sz w:val="24"/>
                <w:szCs w:val="24"/>
              </w:rPr>
              <w:t>Kết quả thực hiện giai đoạn 2021-2023</w:t>
            </w:r>
          </w:p>
        </w:tc>
        <w:tc>
          <w:tcPr>
            <w:tcW w:w="1258" w:type="dxa"/>
            <w:vMerge w:val="restart"/>
            <w:shd w:val="clear" w:color="auto" w:fill="auto"/>
            <w:vAlign w:val="center"/>
            <w:hideMark/>
          </w:tcPr>
          <w:p w14:paraId="34D83275" w14:textId="77777777" w:rsidR="000C1EDA" w:rsidRPr="00AE12D5" w:rsidRDefault="000C1EDA" w:rsidP="00AE12D5">
            <w:pPr>
              <w:jc w:val="center"/>
              <w:rPr>
                <w:rFonts w:cs="Times New Roman"/>
                <w:b/>
                <w:iCs w:val="0"/>
                <w:color w:val="000000"/>
                <w:sz w:val="24"/>
                <w:szCs w:val="24"/>
              </w:rPr>
            </w:pPr>
            <w:r w:rsidRPr="00AE12D5">
              <w:rPr>
                <w:rFonts w:cs="Times New Roman"/>
                <w:b/>
                <w:iCs w:val="0"/>
                <w:color w:val="000000"/>
                <w:sz w:val="24"/>
                <w:szCs w:val="24"/>
              </w:rPr>
              <w:t>Tỷ lệ %</w:t>
            </w:r>
          </w:p>
        </w:tc>
      </w:tr>
      <w:tr w:rsidR="000C1EDA" w:rsidRPr="00AE12D5" w14:paraId="7C039D8B" w14:textId="77777777" w:rsidTr="00BA2CCA">
        <w:trPr>
          <w:trHeight w:val="276"/>
          <w:tblHeader/>
        </w:trPr>
        <w:tc>
          <w:tcPr>
            <w:tcW w:w="670" w:type="dxa"/>
            <w:vMerge/>
            <w:vAlign w:val="center"/>
            <w:hideMark/>
          </w:tcPr>
          <w:p w14:paraId="5FA0E5EA" w14:textId="77777777" w:rsidR="000C1EDA" w:rsidRPr="00AE12D5" w:rsidRDefault="000C1EDA" w:rsidP="00AE12D5">
            <w:pPr>
              <w:rPr>
                <w:rFonts w:cs="Times New Roman"/>
                <w:iCs w:val="0"/>
                <w:color w:val="000000"/>
                <w:sz w:val="24"/>
                <w:szCs w:val="24"/>
              </w:rPr>
            </w:pPr>
          </w:p>
        </w:tc>
        <w:tc>
          <w:tcPr>
            <w:tcW w:w="3560" w:type="dxa"/>
            <w:vMerge/>
            <w:vAlign w:val="center"/>
            <w:hideMark/>
          </w:tcPr>
          <w:p w14:paraId="3AA13CF7" w14:textId="77777777" w:rsidR="000C1EDA" w:rsidRPr="00AE12D5" w:rsidRDefault="000C1EDA" w:rsidP="00AE12D5">
            <w:pPr>
              <w:rPr>
                <w:rFonts w:cs="Times New Roman"/>
                <w:iCs w:val="0"/>
                <w:color w:val="000000"/>
                <w:sz w:val="24"/>
                <w:szCs w:val="24"/>
              </w:rPr>
            </w:pPr>
          </w:p>
        </w:tc>
        <w:tc>
          <w:tcPr>
            <w:tcW w:w="1080" w:type="dxa"/>
            <w:vMerge/>
            <w:vAlign w:val="center"/>
            <w:hideMark/>
          </w:tcPr>
          <w:p w14:paraId="56ACAC57" w14:textId="77777777" w:rsidR="000C1EDA" w:rsidRPr="00AE12D5" w:rsidRDefault="000C1EDA" w:rsidP="00AE12D5">
            <w:pPr>
              <w:rPr>
                <w:rFonts w:cs="Times New Roman"/>
                <w:iCs w:val="0"/>
                <w:color w:val="000000"/>
                <w:sz w:val="24"/>
                <w:szCs w:val="24"/>
              </w:rPr>
            </w:pPr>
          </w:p>
        </w:tc>
        <w:tc>
          <w:tcPr>
            <w:tcW w:w="1620" w:type="dxa"/>
            <w:vMerge/>
            <w:vAlign w:val="center"/>
            <w:hideMark/>
          </w:tcPr>
          <w:p w14:paraId="395C72ED" w14:textId="77777777" w:rsidR="000C1EDA" w:rsidRPr="00AE12D5" w:rsidRDefault="000C1EDA" w:rsidP="00AE12D5">
            <w:pPr>
              <w:rPr>
                <w:rFonts w:cs="Times New Roman"/>
                <w:iCs w:val="0"/>
                <w:color w:val="000000"/>
                <w:sz w:val="24"/>
                <w:szCs w:val="24"/>
              </w:rPr>
            </w:pPr>
          </w:p>
        </w:tc>
        <w:tc>
          <w:tcPr>
            <w:tcW w:w="1532" w:type="dxa"/>
            <w:vMerge/>
            <w:vAlign w:val="center"/>
            <w:hideMark/>
          </w:tcPr>
          <w:p w14:paraId="2AB1C876" w14:textId="77777777" w:rsidR="000C1EDA" w:rsidRPr="00AE12D5" w:rsidRDefault="000C1EDA" w:rsidP="00AE12D5">
            <w:pPr>
              <w:rPr>
                <w:rFonts w:cs="Times New Roman"/>
                <w:iCs w:val="0"/>
                <w:color w:val="000000"/>
                <w:sz w:val="24"/>
                <w:szCs w:val="24"/>
              </w:rPr>
            </w:pPr>
          </w:p>
        </w:tc>
        <w:tc>
          <w:tcPr>
            <w:tcW w:w="1258" w:type="dxa"/>
            <w:vMerge/>
            <w:vAlign w:val="center"/>
            <w:hideMark/>
          </w:tcPr>
          <w:p w14:paraId="016432F5" w14:textId="77777777" w:rsidR="000C1EDA" w:rsidRPr="00AE12D5" w:rsidRDefault="000C1EDA" w:rsidP="00AE12D5">
            <w:pPr>
              <w:rPr>
                <w:rFonts w:cs="Times New Roman"/>
                <w:iCs w:val="0"/>
                <w:color w:val="000000"/>
                <w:sz w:val="24"/>
                <w:szCs w:val="24"/>
              </w:rPr>
            </w:pPr>
          </w:p>
        </w:tc>
      </w:tr>
      <w:tr w:rsidR="000C1EDA" w:rsidRPr="00AE12D5" w14:paraId="61E08EB0" w14:textId="77777777" w:rsidTr="00AE12D5">
        <w:trPr>
          <w:trHeight w:val="312"/>
          <w:tblHeader/>
        </w:trPr>
        <w:tc>
          <w:tcPr>
            <w:tcW w:w="670" w:type="dxa"/>
            <w:vMerge w:val="restart"/>
            <w:shd w:val="clear" w:color="000000" w:fill="FFFFFF"/>
            <w:noWrap/>
            <w:vAlign w:val="center"/>
            <w:hideMark/>
          </w:tcPr>
          <w:p w14:paraId="31BFD4B6"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(1)</w:t>
            </w:r>
          </w:p>
        </w:tc>
        <w:tc>
          <w:tcPr>
            <w:tcW w:w="3560" w:type="dxa"/>
            <w:vMerge w:val="restart"/>
            <w:shd w:val="clear" w:color="000000" w:fill="FFFFFF"/>
            <w:vAlign w:val="center"/>
            <w:hideMark/>
          </w:tcPr>
          <w:p w14:paraId="275008D6"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(2)</w:t>
            </w:r>
          </w:p>
        </w:tc>
        <w:tc>
          <w:tcPr>
            <w:tcW w:w="1080" w:type="dxa"/>
            <w:vMerge w:val="restart"/>
            <w:shd w:val="clear" w:color="000000" w:fill="FFFFFF"/>
            <w:noWrap/>
            <w:vAlign w:val="center"/>
            <w:hideMark/>
          </w:tcPr>
          <w:p w14:paraId="446FAE7E"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(3)</w:t>
            </w:r>
          </w:p>
        </w:tc>
        <w:tc>
          <w:tcPr>
            <w:tcW w:w="1620" w:type="dxa"/>
            <w:vMerge w:val="restart"/>
            <w:shd w:val="clear" w:color="000000" w:fill="FFFFFF"/>
            <w:noWrap/>
            <w:vAlign w:val="center"/>
            <w:hideMark/>
          </w:tcPr>
          <w:p w14:paraId="0B85ECD2"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(4)</w:t>
            </w:r>
          </w:p>
        </w:tc>
        <w:tc>
          <w:tcPr>
            <w:tcW w:w="1532" w:type="dxa"/>
            <w:vMerge w:val="restart"/>
            <w:shd w:val="clear" w:color="auto" w:fill="auto"/>
            <w:vAlign w:val="center"/>
            <w:hideMark/>
          </w:tcPr>
          <w:p w14:paraId="2BDAEDFC"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(5)</w:t>
            </w:r>
          </w:p>
        </w:tc>
        <w:tc>
          <w:tcPr>
            <w:tcW w:w="1258" w:type="dxa"/>
            <w:shd w:val="clear" w:color="auto" w:fill="auto"/>
            <w:noWrap/>
            <w:vAlign w:val="center"/>
            <w:hideMark/>
          </w:tcPr>
          <w:p w14:paraId="08E8B125"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(6)=(5)/(4)</w:t>
            </w:r>
          </w:p>
        </w:tc>
      </w:tr>
      <w:tr w:rsidR="000C1EDA" w:rsidRPr="00AE12D5" w14:paraId="081BAD83" w14:textId="77777777" w:rsidTr="00AE12D5">
        <w:trPr>
          <w:trHeight w:val="324"/>
          <w:tblHeader/>
        </w:trPr>
        <w:tc>
          <w:tcPr>
            <w:tcW w:w="670" w:type="dxa"/>
            <w:vMerge/>
            <w:vAlign w:val="center"/>
            <w:hideMark/>
          </w:tcPr>
          <w:p w14:paraId="7ECEE341" w14:textId="77777777" w:rsidR="000C1EDA" w:rsidRPr="00AE12D5" w:rsidRDefault="000C1EDA" w:rsidP="00AE12D5">
            <w:pPr>
              <w:rPr>
                <w:rFonts w:cs="Times New Roman"/>
                <w:bCs w:val="0"/>
                <w:iCs w:val="0"/>
                <w:color w:val="000000"/>
                <w:sz w:val="24"/>
                <w:szCs w:val="24"/>
              </w:rPr>
            </w:pPr>
          </w:p>
        </w:tc>
        <w:tc>
          <w:tcPr>
            <w:tcW w:w="3560" w:type="dxa"/>
            <w:vMerge/>
            <w:vAlign w:val="center"/>
            <w:hideMark/>
          </w:tcPr>
          <w:p w14:paraId="61F13557" w14:textId="77777777" w:rsidR="000C1EDA" w:rsidRPr="00AE12D5" w:rsidRDefault="000C1EDA" w:rsidP="00AE12D5">
            <w:pPr>
              <w:rPr>
                <w:rFonts w:cs="Times New Roman"/>
                <w:bCs w:val="0"/>
                <w:iCs w:val="0"/>
                <w:color w:val="000000"/>
                <w:sz w:val="24"/>
                <w:szCs w:val="24"/>
              </w:rPr>
            </w:pPr>
          </w:p>
        </w:tc>
        <w:tc>
          <w:tcPr>
            <w:tcW w:w="1080" w:type="dxa"/>
            <w:vMerge/>
            <w:vAlign w:val="center"/>
            <w:hideMark/>
          </w:tcPr>
          <w:p w14:paraId="7D9826D7" w14:textId="77777777" w:rsidR="000C1EDA" w:rsidRPr="00AE12D5" w:rsidRDefault="000C1EDA" w:rsidP="00AE12D5">
            <w:pPr>
              <w:rPr>
                <w:rFonts w:cs="Times New Roman"/>
                <w:bCs w:val="0"/>
                <w:iCs w:val="0"/>
                <w:color w:val="000000"/>
                <w:sz w:val="24"/>
                <w:szCs w:val="24"/>
              </w:rPr>
            </w:pPr>
          </w:p>
        </w:tc>
        <w:tc>
          <w:tcPr>
            <w:tcW w:w="1620" w:type="dxa"/>
            <w:vMerge/>
            <w:vAlign w:val="center"/>
            <w:hideMark/>
          </w:tcPr>
          <w:p w14:paraId="5116F6F2" w14:textId="77777777" w:rsidR="000C1EDA" w:rsidRPr="00AE12D5" w:rsidRDefault="000C1EDA" w:rsidP="00AE12D5">
            <w:pPr>
              <w:rPr>
                <w:rFonts w:cs="Times New Roman"/>
                <w:bCs w:val="0"/>
                <w:iCs w:val="0"/>
                <w:color w:val="000000"/>
                <w:sz w:val="24"/>
                <w:szCs w:val="24"/>
              </w:rPr>
            </w:pPr>
          </w:p>
        </w:tc>
        <w:tc>
          <w:tcPr>
            <w:tcW w:w="1532" w:type="dxa"/>
            <w:vMerge/>
            <w:vAlign w:val="center"/>
            <w:hideMark/>
          </w:tcPr>
          <w:p w14:paraId="790C9108" w14:textId="77777777" w:rsidR="000C1EDA" w:rsidRPr="00AE12D5" w:rsidRDefault="000C1EDA" w:rsidP="00AE12D5">
            <w:pPr>
              <w:rPr>
                <w:rFonts w:cs="Times New Roman"/>
                <w:bCs w:val="0"/>
                <w:iCs w:val="0"/>
                <w:color w:val="000000"/>
                <w:sz w:val="24"/>
                <w:szCs w:val="24"/>
              </w:rPr>
            </w:pPr>
          </w:p>
        </w:tc>
        <w:tc>
          <w:tcPr>
            <w:tcW w:w="1258" w:type="dxa"/>
            <w:shd w:val="clear" w:color="auto" w:fill="auto"/>
            <w:noWrap/>
            <w:vAlign w:val="center"/>
            <w:hideMark/>
          </w:tcPr>
          <w:p w14:paraId="7224C80E"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*100</w:t>
            </w:r>
          </w:p>
        </w:tc>
      </w:tr>
      <w:tr w:rsidR="000C1EDA" w:rsidRPr="00AE12D5" w14:paraId="26C74AEF" w14:textId="77777777" w:rsidTr="00AE12D5">
        <w:trPr>
          <w:trHeight w:val="948"/>
        </w:trPr>
        <w:tc>
          <w:tcPr>
            <w:tcW w:w="670" w:type="dxa"/>
            <w:shd w:val="clear" w:color="auto" w:fill="auto"/>
            <w:vAlign w:val="center"/>
            <w:hideMark/>
          </w:tcPr>
          <w:p w14:paraId="28DC27C6" w14:textId="77777777" w:rsidR="000C1EDA" w:rsidRPr="00AE12D5" w:rsidRDefault="000C1EDA" w:rsidP="00AE12D5">
            <w:pPr>
              <w:jc w:val="center"/>
              <w:rPr>
                <w:rFonts w:cs="Times New Roman"/>
                <w:b/>
                <w:iCs w:val="0"/>
                <w:color w:val="000000"/>
                <w:sz w:val="24"/>
                <w:szCs w:val="24"/>
              </w:rPr>
            </w:pPr>
            <w:r w:rsidRPr="00AE12D5">
              <w:rPr>
                <w:rFonts w:cs="Times New Roman"/>
                <w:b/>
                <w:iCs w:val="0"/>
                <w:color w:val="000000"/>
                <w:sz w:val="24"/>
                <w:szCs w:val="24"/>
              </w:rPr>
              <w:t>1</w:t>
            </w:r>
          </w:p>
        </w:tc>
        <w:tc>
          <w:tcPr>
            <w:tcW w:w="3560" w:type="dxa"/>
            <w:shd w:val="clear" w:color="auto" w:fill="auto"/>
            <w:vAlign w:val="center"/>
            <w:hideMark/>
          </w:tcPr>
          <w:p w14:paraId="20EE9EB7" w14:textId="77777777" w:rsidR="000C1EDA" w:rsidRPr="00AE12D5" w:rsidRDefault="000C1EDA" w:rsidP="00AE12D5">
            <w:pPr>
              <w:rPr>
                <w:rFonts w:cs="Times New Roman"/>
                <w:b/>
                <w:iCs w:val="0"/>
                <w:color w:val="000000"/>
                <w:sz w:val="24"/>
                <w:szCs w:val="24"/>
              </w:rPr>
            </w:pPr>
            <w:r w:rsidRPr="00AE12D5">
              <w:rPr>
                <w:rFonts w:cs="Times New Roman"/>
                <w:b/>
                <w:iCs w:val="0"/>
                <w:color w:val="000000"/>
                <w:sz w:val="24"/>
                <w:szCs w:val="24"/>
              </w:rPr>
              <w:t>Đất Nông nghiệp chuyển sang phi nông nghiệp</w:t>
            </w:r>
          </w:p>
        </w:tc>
        <w:tc>
          <w:tcPr>
            <w:tcW w:w="1080" w:type="dxa"/>
            <w:shd w:val="clear" w:color="auto" w:fill="auto"/>
            <w:vAlign w:val="center"/>
            <w:hideMark/>
          </w:tcPr>
          <w:p w14:paraId="7D4B8667" w14:textId="77777777" w:rsidR="000C1EDA" w:rsidRPr="00AE12D5" w:rsidRDefault="000C1EDA" w:rsidP="00AE12D5">
            <w:pPr>
              <w:jc w:val="center"/>
              <w:rPr>
                <w:rFonts w:cs="Times New Roman"/>
                <w:b/>
                <w:iCs w:val="0"/>
                <w:color w:val="000000"/>
                <w:sz w:val="24"/>
                <w:szCs w:val="24"/>
              </w:rPr>
            </w:pPr>
            <w:r w:rsidRPr="00AE12D5">
              <w:rPr>
                <w:rFonts w:cs="Times New Roman"/>
                <w:b/>
                <w:iCs w:val="0"/>
                <w:color w:val="000000"/>
                <w:sz w:val="24"/>
                <w:szCs w:val="24"/>
              </w:rPr>
              <w:t>NNP/PNN</w:t>
            </w:r>
          </w:p>
        </w:tc>
        <w:tc>
          <w:tcPr>
            <w:tcW w:w="1620" w:type="dxa"/>
            <w:shd w:val="clear" w:color="auto" w:fill="auto"/>
            <w:noWrap/>
            <w:vAlign w:val="center"/>
            <w:hideMark/>
          </w:tcPr>
          <w:p w14:paraId="557018E6" w14:textId="77777777" w:rsidR="000C1EDA" w:rsidRPr="00AE12D5" w:rsidRDefault="000C1EDA" w:rsidP="00AE12D5">
            <w:pPr>
              <w:jc w:val="center"/>
              <w:rPr>
                <w:rFonts w:cs="Times New Roman"/>
                <w:b/>
                <w:bCs w:val="0"/>
                <w:iCs w:val="0"/>
                <w:color w:val="000000"/>
                <w:sz w:val="24"/>
                <w:szCs w:val="24"/>
              </w:rPr>
            </w:pPr>
            <w:r w:rsidRPr="00AE12D5">
              <w:rPr>
                <w:rFonts w:cs="Times New Roman"/>
                <w:b/>
                <w:bCs w:val="0"/>
                <w:iCs w:val="0"/>
                <w:color w:val="000000"/>
                <w:sz w:val="24"/>
                <w:szCs w:val="24"/>
              </w:rPr>
              <w:t>713,34</w:t>
            </w:r>
          </w:p>
        </w:tc>
        <w:tc>
          <w:tcPr>
            <w:tcW w:w="1532" w:type="dxa"/>
            <w:shd w:val="clear" w:color="auto" w:fill="auto"/>
            <w:vAlign w:val="center"/>
            <w:hideMark/>
          </w:tcPr>
          <w:p w14:paraId="48781695" w14:textId="77777777" w:rsidR="000C1EDA" w:rsidRPr="00AE12D5" w:rsidRDefault="000C1EDA" w:rsidP="00AE12D5">
            <w:pPr>
              <w:jc w:val="center"/>
              <w:rPr>
                <w:rFonts w:cs="Times New Roman"/>
                <w:b/>
                <w:bCs w:val="0"/>
                <w:iCs w:val="0"/>
                <w:color w:val="000000"/>
                <w:sz w:val="24"/>
                <w:szCs w:val="24"/>
              </w:rPr>
            </w:pPr>
            <w:r w:rsidRPr="00AE12D5">
              <w:rPr>
                <w:rFonts w:cs="Times New Roman"/>
                <w:b/>
                <w:bCs w:val="0"/>
                <w:iCs w:val="0"/>
                <w:color w:val="000000"/>
                <w:sz w:val="24"/>
                <w:szCs w:val="24"/>
              </w:rPr>
              <w:t>70,60</w:t>
            </w:r>
          </w:p>
        </w:tc>
        <w:tc>
          <w:tcPr>
            <w:tcW w:w="1258" w:type="dxa"/>
            <w:shd w:val="clear" w:color="auto" w:fill="auto"/>
            <w:noWrap/>
            <w:vAlign w:val="center"/>
            <w:hideMark/>
          </w:tcPr>
          <w:p w14:paraId="4207229A" w14:textId="77777777" w:rsidR="000C1EDA" w:rsidRPr="00AE12D5" w:rsidRDefault="000C1EDA" w:rsidP="00AE12D5">
            <w:pPr>
              <w:jc w:val="center"/>
              <w:rPr>
                <w:rFonts w:cs="Times New Roman"/>
                <w:b/>
                <w:bCs w:val="0"/>
                <w:iCs w:val="0"/>
                <w:color w:val="000000"/>
                <w:sz w:val="24"/>
                <w:szCs w:val="24"/>
              </w:rPr>
            </w:pPr>
            <w:r w:rsidRPr="00AE12D5">
              <w:rPr>
                <w:rFonts w:cs="Times New Roman"/>
                <w:b/>
                <w:bCs w:val="0"/>
                <w:iCs w:val="0"/>
                <w:color w:val="000000"/>
                <w:sz w:val="24"/>
                <w:szCs w:val="24"/>
              </w:rPr>
              <w:t>9,90</w:t>
            </w:r>
          </w:p>
        </w:tc>
      </w:tr>
      <w:tr w:rsidR="000C1EDA" w:rsidRPr="00AE12D5" w14:paraId="741B1711" w14:textId="77777777" w:rsidTr="00AE12D5">
        <w:trPr>
          <w:trHeight w:val="324"/>
        </w:trPr>
        <w:tc>
          <w:tcPr>
            <w:tcW w:w="670" w:type="dxa"/>
            <w:shd w:val="clear" w:color="auto" w:fill="auto"/>
            <w:vAlign w:val="center"/>
            <w:hideMark/>
          </w:tcPr>
          <w:p w14:paraId="46927642"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1.1</w:t>
            </w:r>
          </w:p>
        </w:tc>
        <w:tc>
          <w:tcPr>
            <w:tcW w:w="3560" w:type="dxa"/>
            <w:shd w:val="clear" w:color="auto" w:fill="auto"/>
            <w:vAlign w:val="center"/>
            <w:hideMark/>
          </w:tcPr>
          <w:p w14:paraId="7BCFAE18" w14:textId="77777777" w:rsidR="000C1EDA" w:rsidRPr="00AE12D5" w:rsidRDefault="000C1EDA" w:rsidP="00AE12D5">
            <w:pPr>
              <w:rPr>
                <w:rFonts w:cs="Times New Roman"/>
                <w:bCs w:val="0"/>
                <w:iCs w:val="0"/>
                <w:color w:val="000000"/>
                <w:sz w:val="24"/>
                <w:szCs w:val="24"/>
              </w:rPr>
            </w:pPr>
            <w:r w:rsidRPr="00AE12D5">
              <w:rPr>
                <w:rFonts w:cs="Times New Roman"/>
                <w:bCs w:val="0"/>
                <w:iCs w:val="0"/>
                <w:color w:val="000000"/>
                <w:sz w:val="24"/>
                <w:szCs w:val="24"/>
              </w:rPr>
              <w:t>Đất trồng lúa</w:t>
            </w:r>
          </w:p>
        </w:tc>
        <w:tc>
          <w:tcPr>
            <w:tcW w:w="1080" w:type="dxa"/>
            <w:shd w:val="clear" w:color="auto" w:fill="auto"/>
            <w:vAlign w:val="center"/>
            <w:hideMark/>
          </w:tcPr>
          <w:p w14:paraId="6956D30A"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LUA/PNN</w:t>
            </w:r>
          </w:p>
        </w:tc>
        <w:tc>
          <w:tcPr>
            <w:tcW w:w="1620" w:type="dxa"/>
            <w:shd w:val="clear" w:color="auto" w:fill="auto"/>
            <w:noWrap/>
            <w:vAlign w:val="center"/>
            <w:hideMark/>
          </w:tcPr>
          <w:p w14:paraId="42EB1E71"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100,42</w:t>
            </w:r>
          </w:p>
        </w:tc>
        <w:tc>
          <w:tcPr>
            <w:tcW w:w="1532" w:type="dxa"/>
            <w:shd w:val="clear" w:color="auto" w:fill="auto"/>
            <w:vAlign w:val="center"/>
            <w:hideMark/>
          </w:tcPr>
          <w:p w14:paraId="50FBBFE6"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8,65</w:t>
            </w:r>
          </w:p>
        </w:tc>
        <w:tc>
          <w:tcPr>
            <w:tcW w:w="1258" w:type="dxa"/>
            <w:shd w:val="clear" w:color="auto" w:fill="auto"/>
            <w:noWrap/>
            <w:vAlign w:val="center"/>
            <w:hideMark/>
          </w:tcPr>
          <w:p w14:paraId="64FDB524"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8,62</w:t>
            </w:r>
          </w:p>
        </w:tc>
      </w:tr>
      <w:tr w:rsidR="000C1EDA" w:rsidRPr="00AE12D5" w14:paraId="2FF2ACD4" w14:textId="77777777" w:rsidTr="005772E3">
        <w:trPr>
          <w:trHeight w:val="521"/>
        </w:trPr>
        <w:tc>
          <w:tcPr>
            <w:tcW w:w="670" w:type="dxa"/>
            <w:shd w:val="clear" w:color="auto" w:fill="auto"/>
            <w:noWrap/>
            <w:vAlign w:val="center"/>
            <w:hideMark/>
          </w:tcPr>
          <w:p w14:paraId="4E50E415" w14:textId="77777777" w:rsidR="000C1EDA" w:rsidRPr="00AE12D5" w:rsidRDefault="000C1EDA" w:rsidP="00AE12D5">
            <w:pPr>
              <w:rPr>
                <w:rFonts w:ascii="Calibri" w:hAnsi="Calibri" w:cs="Calibri"/>
                <w:bCs w:val="0"/>
                <w:iCs w:val="0"/>
                <w:color w:val="000000"/>
                <w:sz w:val="22"/>
                <w:szCs w:val="22"/>
              </w:rPr>
            </w:pPr>
            <w:r w:rsidRPr="00AE12D5">
              <w:rPr>
                <w:rFonts w:ascii="Calibri" w:hAnsi="Calibri" w:cs="Calibri"/>
                <w:bCs w:val="0"/>
                <w:iCs w:val="0"/>
                <w:color w:val="000000"/>
                <w:sz w:val="22"/>
                <w:szCs w:val="22"/>
              </w:rPr>
              <w:t> </w:t>
            </w:r>
          </w:p>
        </w:tc>
        <w:tc>
          <w:tcPr>
            <w:tcW w:w="3560" w:type="dxa"/>
            <w:shd w:val="clear" w:color="auto" w:fill="auto"/>
            <w:vAlign w:val="center"/>
            <w:hideMark/>
          </w:tcPr>
          <w:p w14:paraId="104ACBAE" w14:textId="77777777" w:rsidR="000C1EDA" w:rsidRPr="00AE12D5" w:rsidRDefault="000C1EDA" w:rsidP="00AE12D5">
            <w:pPr>
              <w:rPr>
                <w:rFonts w:cs="Times New Roman"/>
                <w:bCs w:val="0"/>
                <w:i/>
                <w:color w:val="000000"/>
                <w:sz w:val="24"/>
                <w:szCs w:val="24"/>
              </w:rPr>
            </w:pPr>
            <w:r w:rsidRPr="00AE12D5">
              <w:rPr>
                <w:rFonts w:cs="Times New Roman"/>
                <w:bCs w:val="0"/>
                <w:i/>
                <w:color w:val="000000"/>
                <w:sz w:val="24"/>
                <w:szCs w:val="24"/>
              </w:rPr>
              <w:t>Trong đó: Đất chuyên trồng lúa nước</w:t>
            </w:r>
          </w:p>
        </w:tc>
        <w:tc>
          <w:tcPr>
            <w:tcW w:w="1080" w:type="dxa"/>
            <w:shd w:val="clear" w:color="auto" w:fill="auto"/>
            <w:noWrap/>
            <w:vAlign w:val="center"/>
            <w:hideMark/>
          </w:tcPr>
          <w:p w14:paraId="207481B8"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LUC/PNN</w:t>
            </w:r>
          </w:p>
        </w:tc>
        <w:tc>
          <w:tcPr>
            <w:tcW w:w="1620" w:type="dxa"/>
            <w:shd w:val="clear" w:color="auto" w:fill="auto"/>
            <w:noWrap/>
            <w:vAlign w:val="center"/>
            <w:hideMark/>
          </w:tcPr>
          <w:p w14:paraId="30A12977" w14:textId="77777777" w:rsidR="000C1EDA" w:rsidRPr="00AE12D5" w:rsidRDefault="000C1EDA" w:rsidP="00AE12D5">
            <w:pPr>
              <w:jc w:val="center"/>
              <w:rPr>
                <w:rFonts w:cs="Times New Roman"/>
                <w:bCs w:val="0"/>
                <w:i/>
                <w:color w:val="000000"/>
                <w:sz w:val="24"/>
                <w:szCs w:val="24"/>
              </w:rPr>
            </w:pPr>
            <w:r w:rsidRPr="00AE12D5">
              <w:rPr>
                <w:rFonts w:cs="Times New Roman"/>
                <w:bCs w:val="0"/>
                <w:i/>
                <w:color w:val="000000"/>
                <w:sz w:val="24"/>
                <w:szCs w:val="24"/>
              </w:rPr>
              <w:t>51,58</w:t>
            </w:r>
          </w:p>
        </w:tc>
        <w:tc>
          <w:tcPr>
            <w:tcW w:w="1532" w:type="dxa"/>
            <w:shd w:val="clear" w:color="auto" w:fill="auto"/>
            <w:vAlign w:val="center"/>
            <w:hideMark/>
          </w:tcPr>
          <w:p w14:paraId="31C087DB"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6,16</w:t>
            </w:r>
          </w:p>
        </w:tc>
        <w:tc>
          <w:tcPr>
            <w:tcW w:w="1258" w:type="dxa"/>
            <w:shd w:val="clear" w:color="auto" w:fill="auto"/>
            <w:noWrap/>
            <w:vAlign w:val="center"/>
            <w:hideMark/>
          </w:tcPr>
          <w:p w14:paraId="4228BD4B"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11,93</w:t>
            </w:r>
          </w:p>
        </w:tc>
      </w:tr>
      <w:tr w:rsidR="000C1EDA" w:rsidRPr="00AE12D5" w14:paraId="44F0F3E7" w14:textId="77777777" w:rsidTr="00AE12D5">
        <w:trPr>
          <w:trHeight w:val="636"/>
        </w:trPr>
        <w:tc>
          <w:tcPr>
            <w:tcW w:w="670" w:type="dxa"/>
            <w:shd w:val="clear" w:color="auto" w:fill="auto"/>
            <w:vAlign w:val="center"/>
            <w:hideMark/>
          </w:tcPr>
          <w:p w14:paraId="0BDD1EE7"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1.2</w:t>
            </w:r>
          </w:p>
        </w:tc>
        <w:tc>
          <w:tcPr>
            <w:tcW w:w="3560" w:type="dxa"/>
            <w:shd w:val="clear" w:color="auto" w:fill="auto"/>
            <w:vAlign w:val="center"/>
            <w:hideMark/>
          </w:tcPr>
          <w:p w14:paraId="3CF74E3F" w14:textId="77777777" w:rsidR="000C1EDA" w:rsidRPr="00AE12D5" w:rsidRDefault="000C1EDA" w:rsidP="00AE12D5">
            <w:pPr>
              <w:rPr>
                <w:rFonts w:cs="Times New Roman"/>
                <w:bCs w:val="0"/>
                <w:iCs w:val="0"/>
                <w:color w:val="000000"/>
                <w:sz w:val="24"/>
                <w:szCs w:val="24"/>
              </w:rPr>
            </w:pPr>
            <w:r w:rsidRPr="00AE12D5">
              <w:rPr>
                <w:rFonts w:cs="Times New Roman"/>
                <w:bCs w:val="0"/>
                <w:iCs w:val="0"/>
                <w:color w:val="000000"/>
                <w:sz w:val="24"/>
                <w:szCs w:val="24"/>
              </w:rPr>
              <w:t>Đất trồng cây hàng năm khác</w:t>
            </w:r>
          </w:p>
        </w:tc>
        <w:tc>
          <w:tcPr>
            <w:tcW w:w="1080" w:type="dxa"/>
            <w:shd w:val="clear" w:color="auto" w:fill="auto"/>
            <w:vAlign w:val="center"/>
            <w:hideMark/>
          </w:tcPr>
          <w:p w14:paraId="7681A7EA"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HNK/PNN</w:t>
            </w:r>
          </w:p>
        </w:tc>
        <w:tc>
          <w:tcPr>
            <w:tcW w:w="1620" w:type="dxa"/>
            <w:shd w:val="clear" w:color="auto" w:fill="auto"/>
            <w:noWrap/>
            <w:vAlign w:val="center"/>
            <w:hideMark/>
          </w:tcPr>
          <w:p w14:paraId="6713C4D3"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76,45</w:t>
            </w:r>
          </w:p>
        </w:tc>
        <w:tc>
          <w:tcPr>
            <w:tcW w:w="1532" w:type="dxa"/>
            <w:shd w:val="clear" w:color="auto" w:fill="auto"/>
            <w:vAlign w:val="center"/>
            <w:hideMark/>
          </w:tcPr>
          <w:p w14:paraId="7C72C690"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17,16</w:t>
            </w:r>
          </w:p>
        </w:tc>
        <w:tc>
          <w:tcPr>
            <w:tcW w:w="1258" w:type="dxa"/>
            <w:shd w:val="clear" w:color="auto" w:fill="auto"/>
            <w:noWrap/>
            <w:vAlign w:val="center"/>
            <w:hideMark/>
          </w:tcPr>
          <w:p w14:paraId="5A388270"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22,44</w:t>
            </w:r>
          </w:p>
        </w:tc>
      </w:tr>
      <w:tr w:rsidR="000C1EDA" w:rsidRPr="00AE12D5" w14:paraId="39FB84DC" w14:textId="77777777" w:rsidTr="00AE12D5">
        <w:trPr>
          <w:trHeight w:val="324"/>
        </w:trPr>
        <w:tc>
          <w:tcPr>
            <w:tcW w:w="670" w:type="dxa"/>
            <w:shd w:val="clear" w:color="auto" w:fill="auto"/>
            <w:vAlign w:val="center"/>
            <w:hideMark/>
          </w:tcPr>
          <w:p w14:paraId="6AC9D05D"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1.3</w:t>
            </w:r>
          </w:p>
        </w:tc>
        <w:tc>
          <w:tcPr>
            <w:tcW w:w="3560" w:type="dxa"/>
            <w:shd w:val="clear" w:color="auto" w:fill="auto"/>
            <w:vAlign w:val="center"/>
            <w:hideMark/>
          </w:tcPr>
          <w:p w14:paraId="5B4B6BC1" w14:textId="77777777" w:rsidR="000C1EDA" w:rsidRPr="00AE12D5" w:rsidRDefault="000C1EDA" w:rsidP="00AE12D5">
            <w:pPr>
              <w:rPr>
                <w:rFonts w:cs="Times New Roman"/>
                <w:bCs w:val="0"/>
                <w:iCs w:val="0"/>
                <w:color w:val="000000"/>
                <w:sz w:val="24"/>
                <w:szCs w:val="24"/>
              </w:rPr>
            </w:pPr>
            <w:r w:rsidRPr="00AE12D5">
              <w:rPr>
                <w:rFonts w:cs="Times New Roman"/>
                <w:bCs w:val="0"/>
                <w:iCs w:val="0"/>
                <w:color w:val="000000"/>
                <w:sz w:val="24"/>
                <w:szCs w:val="24"/>
              </w:rPr>
              <w:t>Đất trồng cây lâu năm</w:t>
            </w:r>
          </w:p>
        </w:tc>
        <w:tc>
          <w:tcPr>
            <w:tcW w:w="1080" w:type="dxa"/>
            <w:shd w:val="clear" w:color="auto" w:fill="auto"/>
            <w:vAlign w:val="center"/>
            <w:hideMark/>
          </w:tcPr>
          <w:p w14:paraId="7771C192"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CLN/PNN</w:t>
            </w:r>
          </w:p>
        </w:tc>
        <w:tc>
          <w:tcPr>
            <w:tcW w:w="1620" w:type="dxa"/>
            <w:shd w:val="clear" w:color="auto" w:fill="auto"/>
            <w:noWrap/>
            <w:vAlign w:val="center"/>
            <w:hideMark/>
          </w:tcPr>
          <w:p w14:paraId="621C04E9"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242,74</w:t>
            </w:r>
          </w:p>
        </w:tc>
        <w:tc>
          <w:tcPr>
            <w:tcW w:w="1532" w:type="dxa"/>
            <w:shd w:val="clear" w:color="auto" w:fill="auto"/>
            <w:vAlign w:val="center"/>
            <w:hideMark/>
          </w:tcPr>
          <w:p w14:paraId="67F536AF"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16,65</w:t>
            </w:r>
          </w:p>
        </w:tc>
        <w:tc>
          <w:tcPr>
            <w:tcW w:w="1258" w:type="dxa"/>
            <w:shd w:val="clear" w:color="auto" w:fill="auto"/>
            <w:noWrap/>
            <w:vAlign w:val="center"/>
            <w:hideMark/>
          </w:tcPr>
          <w:p w14:paraId="453FC1D3"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6,86</w:t>
            </w:r>
          </w:p>
        </w:tc>
      </w:tr>
      <w:tr w:rsidR="000C1EDA" w:rsidRPr="00AE12D5" w14:paraId="10059D0B" w14:textId="77777777" w:rsidTr="00AE12D5">
        <w:trPr>
          <w:trHeight w:val="324"/>
        </w:trPr>
        <w:tc>
          <w:tcPr>
            <w:tcW w:w="670" w:type="dxa"/>
            <w:shd w:val="clear" w:color="auto" w:fill="auto"/>
            <w:vAlign w:val="center"/>
            <w:hideMark/>
          </w:tcPr>
          <w:p w14:paraId="0124B129"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1.4</w:t>
            </w:r>
          </w:p>
        </w:tc>
        <w:tc>
          <w:tcPr>
            <w:tcW w:w="3560" w:type="dxa"/>
            <w:shd w:val="clear" w:color="auto" w:fill="auto"/>
            <w:vAlign w:val="center"/>
            <w:hideMark/>
          </w:tcPr>
          <w:p w14:paraId="77AD1F13" w14:textId="77777777" w:rsidR="000C1EDA" w:rsidRPr="00AE12D5" w:rsidRDefault="000C1EDA" w:rsidP="00AE12D5">
            <w:pPr>
              <w:rPr>
                <w:rFonts w:cs="Times New Roman"/>
                <w:bCs w:val="0"/>
                <w:iCs w:val="0"/>
                <w:color w:val="000000"/>
                <w:sz w:val="24"/>
                <w:szCs w:val="24"/>
              </w:rPr>
            </w:pPr>
            <w:r w:rsidRPr="00AE12D5">
              <w:rPr>
                <w:rFonts w:cs="Times New Roman"/>
                <w:bCs w:val="0"/>
                <w:iCs w:val="0"/>
                <w:color w:val="000000"/>
                <w:sz w:val="24"/>
                <w:szCs w:val="24"/>
              </w:rPr>
              <w:t>Đất rừng phòng hộ</w:t>
            </w:r>
          </w:p>
        </w:tc>
        <w:tc>
          <w:tcPr>
            <w:tcW w:w="1080" w:type="dxa"/>
            <w:shd w:val="clear" w:color="auto" w:fill="auto"/>
            <w:vAlign w:val="center"/>
            <w:hideMark/>
          </w:tcPr>
          <w:p w14:paraId="478E0A0C"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RPH/PNN</w:t>
            </w:r>
          </w:p>
        </w:tc>
        <w:tc>
          <w:tcPr>
            <w:tcW w:w="1620" w:type="dxa"/>
            <w:shd w:val="clear" w:color="auto" w:fill="auto"/>
            <w:noWrap/>
            <w:vAlign w:val="center"/>
            <w:hideMark/>
          </w:tcPr>
          <w:p w14:paraId="2F245430"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0,05</w:t>
            </w:r>
          </w:p>
        </w:tc>
        <w:tc>
          <w:tcPr>
            <w:tcW w:w="1532" w:type="dxa"/>
            <w:shd w:val="clear" w:color="auto" w:fill="auto"/>
            <w:vAlign w:val="center"/>
            <w:hideMark/>
          </w:tcPr>
          <w:p w14:paraId="1FBE8982"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0,00</w:t>
            </w:r>
          </w:p>
        </w:tc>
        <w:tc>
          <w:tcPr>
            <w:tcW w:w="1258" w:type="dxa"/>
            <w:shd w:val="clear" w:color="auto" w:fill="auto"/>
            <w:noWrap/>
            <w:vAlign w:val="center"/>
            <w:hideMark/>
          </w:tcPr>
          <w:p w14:paraId="6BAE126C"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0,00</w:t>
            </w:r>
          </w:p>
        </w:tc>
      </w:tr>
      <w:tr w:rsidR="000C1EDA" w:rsidRPr="00AE12D5" w14:paraId="79B941F0" w14:textId="77777777" w:rsidTr="00AE12D5">
        <w:trPr>
          <w:trHeight w:val="324"/>
        </w:trPr>
        <w:tc>
          <w:tcPr>
            <w:tcW w:w="670" w:type="dxa"/>
            <w:shd w:val="clear" w:color="auto" w:fill="auto"/>
            <w:vAlign w:val="center"/>
            <w:hideMark/>
          </w:tcPr>
          <w:p w14:paraId="42666060"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1.5</w:t>
            </w:r>
          </w:p>
        </w:tc>
        <w:tc>
          <w:tcPr>
            <w:tcW w:w="3560" w:type="dxa"/>
            <w:shd w:val="clear" w:color="auto" w:fill="auto"/>
            <w:vAlign w:val="center"/>
            <w:hideMark/>
          </w:tcPr>
          <w:p w14:paraId="6C8C113F" w14:textId="77777777" w:rsidR="000C1EDA" w:rsidRPr="00AE12D5" w:rsidRDefault="000C1EDA" w:rsidP="00AE12D5">
            <w:pPr>
              <w:rPr>
                <w:rFonts w:cs="Times New Roman"/>
                <w:bCs w:val="0"/>
                <w:iCs w:val="0"/>
                <w:color w:val="000000"/>
                <w:sz w:val="24"/>
                <w:szCs w:val="24"/>
              </w:rPr>
            </w:pPr>
            <w:r w:rsidRPr="00AE12D5">
              <w:rPr>
                <w:rFonts w:cs="Times New Roman"/>
                <w:bCs w:val="0"/>
                <w:iCs w:val="0"/>
                <w:color w:val="000000"/>
                <w:sz w:val="24"/>
                <w:szCs w:val="24"/>
              </w:rPr>
              <w:t>Đất rừng đặc dụng</w:t>
            </w:r>
          </w:p>
        </w:tc>
        <w:tc>
          <w:tcPr>
            <w:tcW w:w="1080" w:type="dxa"/>
            <w:shd w:val="clear" w:color="auto" w:fill="auto"/>
            <w:vAlign w:val="center"/>
            <w:hideMark/>
          </w:tcPr>
          <w:p w14:paraId="547E9DF0"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RDD/PNN</w:t>
            </w:r>
          </w:p>
        </w:tc>
        <w:tc>
          <w:tcPr>
            <w:tcW w:w="1620" w:type="dxa"/>
            <w:shd w:val="clear" w:color="auto" w:fill="auto"/>
            <w:noWrap/>
            <w:vAlign w:val="center"/>
            <w:hideMark/>
          </w:tcPr>
          <w:p w14:paraId="187DEA5D" w14:textId="77777777" w:rsidR="000C1EDA" w:rsidRPr="00AE12D5" w:rsidRDefault="000C1EDA" w:rsidP="00AE12D5">
            <w:pPr>
              <w:rPr>
                <w:rFonts w:ascii="Calibri" w:hAnsi="Calibri" w:cs="Calibri"/>
                <w:bCs w:val="0"/>
                <w:iCs w:val="0"/>
                <w:color w:val="000000"/>
                <w:sz w:val="22"/>
                <w:szCs w:val="22"/>
              </w:rPr>
            </w:pPr>
            <w:r w:rsidRPr="00AE12D5">
              <w:rPr>
                <w:rFonts w:ascii="Calibri" w:hAnsi="Calibri" w:cs="Calibri"/>
                <w:bCs w:val="0"/>
                <w:iCs w:val="0"/>
                <w:color w:val="000000"/>
                <w:sz w:val="22"/>
                <w:szCs w:val="22"/>
              </w:rPr>
              <w:t> </w:t>
            </w:r>
          </w:p>
        </w:tc>
        <w:tc>
          <w:tcPr>
            <w:tcW w:w="1532" w:type="dxa"/>
            <w:shd w:val="clear" w:color="auto" w:fill="auto"/>
            <w:vAlign w:val="center"/>
            <w:hideMark/>
          </w:tcPr>
          <w:p w14:paraId="3194B406"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 </w:t>
            </w:r>
          </w:p>
        </w:tc>
        <w:tc>
          <w:tcPr>
            <w:tcW w:w="1258" w:type="dxa"/>
            <w:shd w:val="clear" w:color="auto" w:fill="auto"/>
            <w:noWrap/>
            <w:vAlign w:val="center"/>
            <w:hideMark/>
          </w:tcPr>
          <w:p w14:paraId="30CB1389"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 </w:t>
            </w:r>
          </w:p>
        </w:tc>
      </w:tr>
      <w:tr w:rsidR="000C1EDA" w:rsidRPr="00AE12D5" w14:paraId="6BC4D4FE" w14:textId="77777777" w:rsidTr="00AE12D5">
        <w:trPr>
          <w:trHeight w:val="324"/>
        </w:trPr>
        <w:tc>
          <w:tcPr>
            <w:tcW w:w="670" w:type="dxa"/>
            <w:shd w:val="clear" w:color="auto" w:fill="auto"/>
            <w:vAlign w:val="center"/>
            <w:hideMark/>
          </w:tcPr>
          <w:p w14:paraId="532385DA"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1.5</w:t>
            </w:r>
          </w:p>
        </w:tc>
        <w:tc>
          <w:tcPr>
            <w:tcW w:w="3560" w:type="dxa"/>
            <w:shd w:val="clear" w:color="auto" w:fill="auto"/>
            <w:vAlign w:val="center"/>
            <w:hideMark/>
          </w:tcPr>
          <w:p w14:paraId="14D2EB2B" w14:textId="77777777" w:rsidR="000C1EDA" w:rsidRPr="00AE12D5" w:rsidRDefault="000C1EDA" w:rsidP="00AE12D5">
            <w:pPr>
              <w:rPr>
                <w:rFonts w:cs="Times New Roman"/>
                <w:bCs w:val="0"/>
                <w:iCs w:val="0"/>
                <w:color w:val="000000"/>
                <w:sz w:val="24"/>
                <w:szCs w:val="24"/>
              </w:rPr>
            </w:pPr>
            <w:r w:rsidRPr="00AE12D5">
              <w:rPr>
                <w:rFonts w:cs="Times New Roman"/>
                <w:bCs w:val="0"/>
                <w:iCs w:val="0"/>
                <w:color w:val="000000"/>
                <w:sz w:val="24"/>
                <w:szCs w:val="24"/>
              </w:rPr>
              <w:t>Đất rừng sản xuất</w:t>
            </w:r>
          </w:p>
        </w:tc>
        <w:tc>
          <w:tcPr>
            <w:tcW w:w="1080" w:type="dxa"/>
            <w:shd w:val="clear" w:color="auto" w:fill="auto"/>
            <w:vAlign w:val="center"/>
            <w:hideMark/>
          </w:tcPr>
          <w:p w14:paraId="7A948478"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RSX/PNN</w:t>
            </w:r>
          </w:p>
        </w:tc>
        <w:tc>
          <w:tcPr>
            <w:tcW w:w="1620" w:type="dxa"/>
            <w:shd w:val="clear" w:color="auto" w:fill="auto"/>
            <w:vAlign w:val="center"/>
            <w:hideMark/>
          </w:tcPr>
          <w:p w14:paraId="2EAAE41C"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292,82</w:t>
            </w:r>
          </w:p>
        </w:tc>
        <w:tc>
          <w:tcPr>
            <w:tcW w:w="1532" w:type="dxa"/>
            <w:shd w:val="clear" w:color="auto" w:fill="auto"/>
            <w:vAlign w:val="center"/>
            <w:hideMark/>
          </w:tcPr>
          <w:p w14:paraId="6CFDCB07"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28,09</w:t>
            </w:r>
          </w:p>
        </w:tc>
        <w:tc>
          <w:tcPr>
            <w:tcW w:w="1258" w:type="dxa"/>
            <w:shd w:val="clear" w:color="auto" w:fill="auto"/>
            <w:noWrap/>
            <w:vAlign w:val="center"/>
            <w:hideMark/>
          </w:tcPr>
          <w:p w14:paraId="5F62C8F9"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9,59</w:t>
            </w:r>
          </w:p>
        </w:tc>
      </w:tr>
      <w:tr w:rsidR="000C1EDA" w:rsidRPr="00AE12D5" w14:paraId="659C900D" w14:textId="77777777" w:rsidTr="005772E3">
        <w:trPr>
          <w:trHeight w:val="359"/>
        </w:trPr>
        <w:tc>
          <w:tcPr>
            <w:tcW w:w="670" w:type="dxa"/>
            <w:shd w:val="clear" w:color="auto" w:fill="auto"/>
            <w:vAlign w:val="center"/>
            <w:hideMark/>
          </w:tcPr>
          <w:p w14:paraId="792BFA9F"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1.6</w:t>
            </w:r>
          </w:p>
        </w:tc>
        <w:tc>
          <w:tcPr>
            <w:tcW w:w="3560" w:type="dxa"/>
            <w:shd w:val="clear" w:color="auto" w:fill="auto"/>
            <w:vAlign w:val="center"/>
            <w:hideMark/>
          </w:tcPr>
          <w:p w14:paraId="273AAAC3" w14:textId="77777777" w:rsidR="000C1EDA" w:rsidRPr="00AE12D5" w:rsidRDefault="000C1EDA" w:rsidP="00AE12D5">
            <w:pPr>
              <w:rPr>
                <w:rFonts w:cs="Times New Roman"/>
                <w:bCs w:val="0"/>
                <w:iCs w:val="0"/>
                <w:color w:val="000000"/>
                <w:sz w:val="24"/>
                <w:szCs w:val="24"/>
              </w:rPr>
            </w:pPr>
            <w:r w:rsidRPr="00AE12D5">
              <w:rPr>
                <w:rFonts w:cs="Times New Roman"/>
                <w:bCs w:val="0"/>
                <w:iCs w:val="0"/>
                <w:color w:val="000000"/>
                <w:sz w:val="24"/>
                <w:szCs w:val="24"/>
              </w:rPr>
              <w:t>Đất nuôi trồng thủy sản</w:t>
            </w:r>
          </w:p>
        </w:tc>
        <w:tc>
          <w:tcPr>
            <w:tcW w:w="1080" w:type="dxa"/>
            <w:shd w:val="clear" w:color="auto" w:fill="auto"/>
            <w:vAlign w:val="center"/>
            <w:hideMark/>
          </w:tcPr>
          <w:p w14:paraId="10B5BE34"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NTS/PNN</w:t>
            </w:r>
          </w:p>
        </w:tc>
        <w:tc>
          <w:tcPr>
            <w:tcW w:w="1620" w:type="dxa"/>
            <w:shd w:val="clear" w:color="auto" w:fill="auto"/>
            <w:noWrap/>
            <w:vAlign w:val="center"/>
            <w:hideMark/>
          </w:tcPr>
          <w:p w14:paraId="274E8FAF"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0,85</w:t>
            </w:r>
          </w:p>
        </w:tc>
        <w:tc>
          <w:tcPr>
            <w:tcW w:w="1532" w:type="dxa"/>
            <w:shd w:val="clear" w:color="auto" w:fill="auto"/>
            <w:vAlign w:val="center"/>
            <w:hideMark/>
          </w:tcPr>
          <w:p w14:paraId="0BEAE84C"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0,12</w:t>
            </w:r>
          </w:p>
        </w:tc>
        <w:tc>
          <w:tcPr>
            <w:tcW w:w="1258" w:type="dxa"/>
            <w:shd w:val="clear" w:color="auto" w:fill="auto"/>
            <w:noWrap/>
            <w:vAlign w:val="center"/>
            <w:hideMark/>
          </w:tcPr>
          <w:p w14:paraId="4DDE562B"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14,12</w:t>
            </w:r>
          </w:p>
        </w:tc>
      </w:tr>
      <w:tr w:rsidR="000C1EDA" w:rsidRPr="00AE12D5" w14:paraId="6C964F51" w14:textId="77777777" w:rsidTr="005772E3">
        <w:trPr>
          <w:trHeight w:val="692"/>
        </w:trPr>
        <w:tc>
          <w:tcPr>
            <w:tcW w:w="670" w:type="dxa"/>
            <w:shd w:val="clear" w:color="auto" w:fill="auto"/>
            <w:vAlign w:val="center"/>
            <w:hideMark/>
          </w:tcPr>
          <w:p w14:paraId="424F3A29" w14:textId="77777777" w:rsidR="000C1EDA" w:rsidRPr="00AE12D5" w:rsidRDefault="000C1EDA" w:rsidP="00AE12D5">
            <w:pPr>
              <w:jc w:val="center"/>
              <w:rPr>
                <w:rFonts w:cs="Times New Roman"/>
                <w:b/>
                <w:iCs w:val="0"/>
                <w:color w:val="000000"/>
                <w:sz w:val="24"/>
                <w:szCs w:val="24"/>
              </w:rPr>
            </w:pPr>
            <w:r w:rsidRPr="00AE12D5">
              <w:rPr>
                <w:rFonts w:cs="Times New Roman"/>
                <w:b/>
                <w:iCs w:val="0"/>
                <w:color w:val="000000"/>
                <w:sz w:val="24"/>
                <w:szCs w:val="24"/>
              </w:rPr>
              <w:t>2</w:t>
            </w:r>
          </w:p>
        </w:tc>
        <w:tc>
          <w:tcPr>
            <w:tcW w:w="3560" w:type="dxa"/>
            <w:shd w:val="clear" w:color="auto" w:fill="auto"/>
            <w:vAlign w:val="center"/>
            <w:hideMark/>
          </w:tcPr>
          <w:p w14:paraId="7476FEE6" w14:textId="77777777" w:rsidR="000C1EDA" w:rsidRPr="00AE12D5" w:rsidRDefault="000C1EDA" w:rsidP="00AE12D5">
            <w:pPr>
              <w:rPr>
                <w:rFonts w:cs="Times New Roman"/>
                <w:b/>
                <w:iCs w:val="0"/>
                <w:color w:val="000000"/>
                <w:sz w:val="24"/>
                <w:szCs w:val="24"/>
              </w:rPr>
            </w:pPr>
            <w:r w:rsidRPr="00AE12D5">
              <w:rPr>
                <w:rFonts w:cs="Times New Roman"/>
                <w:b/>
                <w:iCs w:val="0"/>
                <w:color w:val="000000"/>
                <w:sz w:val="24"/>
                <w:szCs w:val="24"/>
              </w:rPr>
              <w:t>Chuyển đổi cơ cấu trong nội bộ đất nông nghiệp</w:t>
            </w:r>
          </w:p>
        </w:tc>
        <w:tc>
          <w:tcPr>
            <w:tcW w:w="1080" w:type="dxa"/>
            <w:shd w:val="clear" w:color="auto" w:fill="auto"/>
            <w:vAlign w:val="center"/>
            <w:hideMark/>
          </w:tcPr>
          <w:p w14:paraId="141DACC0" w14:textId="77777777" w:rsidR="000C1EDA" w:rsidRPr="00AE12D5" w:rsidRDefault="000C1EDA" w:rsidP="00AE12D5">
            <w:pPr>
              <w:jc w:val="center"/>
              <w:rPr>
                <w:rFonts w:cs="Times New Roman"/>
                <w:b/>
                <w:iCs w:val="0"/>
                <w:color w:val="000000"/>
                <w:sz w:val="24"/>
                <w:szCs w:val="24"/>
              </w:rPr>
            </w:pPr>
            <w:r w:rsidRPr="00AE12D5">
              <w:rPr>
                <w:rFonts w:cs="Times New Roman"/>
                <w:b/>
                <w:iCs w:val="0"/>
                <w:color w:val="000000"/>
                <w:sz w:val="24"/>
                <w:szCs w:val="24"/>
              </w:rPr>
              <w:t>PNN</w:t>
            </w:r>
          </w:p>
        </w:tc>
        <w:tc>
          <w:tcPr>
            <w:tcW w:w="1620" w:type="dxa"/>
            <w:shd w:val="clear" w:color="auto" w:fill="auto"/>
            <w:noWrap/>
            <w:vAlign w:val="center"/>
            <w:hideMark/>
          </w:tcPr>
          <w:p w14:paraId="51790A81" w14:textId="77777777" w:rsidR="000C1EDA" w:rsidRPr="00AE12D5" w:rsidRDefault="000C1EDA" w:rsidP="00AE12D5">
            <w:pPr>
              <w:jc w:val="center"/>
              <w:rPr>
                <w:rFonts w:cs="Times New Roman"/>
                <w:b/>
                <w:bCs w:val="0"/>
                <w:iCs w:val="0"/>
                <w:color w:val="000000"/>
                <w:sz w:val="24"/>
                <w:szCs w:val="24"/>
              </w:rPr>
            </w:pPr>
            <w:r w:rsidRPr="00AE12D5">
              <w:rPr>
                <w:rFonts w:cs="Times New Roman"/>
                <w:b/>
                <w:bCs w:val="0"/>
                <w:iCs w:val="0"/>
                <w:color w:val="000000"/>
                <w:sz w:val="24"/>
                <w:szCs w:val="24"/>
              </w:rPr>
              <w:t>1282,61</w:t>
            </w:r>
          </w:p>
        </w:tc>
        <w:tc>
          <w:tcPr>
            <w:tcW w:w="1532" w:type="dxa"/>
            <w:shd w:val="clear" w:color="auto" w:fill="auto"/>
            <w:vAlign w:val="center"/>
            <w:hideMark/>
          </w:tcPr>
          <w:p w14:paraId="2B94DF04" w14:textId="77777777" w:rsidR="000C1EDA" w:rsidRPr="00AE12D5" w:rsidRDefault="000C1EDA" w:rsidP="00AE12D5">
            <w:pPr>
              <w:jc w:val="center"/>
              <w:rPr>
                <w:rFonts w:cs="Times New Roman"/>
                <w:b/>
                <w:bCs w:val="0"/>
                <w:iCs w:val="0"/>
                <w:color w:val="000000"/>
                <w:sz w:val="24"/>
                <w:szCs w:val="24"/>
              </w:rPr>
            </w:pPr>
            <w:r w:rsidRPr="00AE12D5">
              <w:rPr>
                <w:rFonts w:cs="Times New Roman"/>
                <w:b/>
                <w:bCs w:val="0"/>
                <w:iCs w:val="0"/>
                <w:color w:val="000000"/>
                <w:sz w:val="24"/>
                <w:szCs w:val="24"/>
              </w:rPr>
              <w:t>0</w:t>
            </w:r>
          </w:p>
        </w:tc>
        <w:tc>
          <w:tcPr>
            <w:tcW w:w="1258" w:type="dxa"/>
            <w:shd w:val="clear" w:color="auto" w:fill="auto"/>
            <w:noWrap/>
            <w:vAlign w:val="center"/>
            <w:hideMark/>
          </w:tcPr>
          <w:p w14:paraId="093C625D" w14:textId="77777777" w:rsidR="000C1EDA" w:rsidRPr="00AE12D5" w:rsidRDefault="000C1EDA" w:rsidP="00AE12D5">
            <w:pPr>
              <w:jc w:val="center"/>
              <w:rPr>
                <w:rFonts w:cs="Times New Roman"/>
                <w:b/>
                <w:bCs w:val="0"/>
                <w:iCs w:val="0"/>
                <w:color w:val="000000"/>
                <w:sz w:val="24"/>
                <w:szCs w:val="24"/>
              </w:rPr>
            </w:pPr>
            <w:r w:rsidRPr="00AE12D5">
              <w:rPr>
                <w:rFonts w:cs="Times New Roman"/>
                <w:b/>
                <w:bCs w:val="0"/>
                <w:iCs w:val="0"/>
                <w:color w:val="000000"/>
                <w:sz w:val="24"/>
                <w:szCs w:val="24"/>
              </w:rPr>
              <w:t>0,00</w:t>
            </w:r>
          </w:p>
        </w:tc>
      </w:tr>
      <w:tr w:rsidR="000C1EDA" w:rsidRPr="00AE12D5" w14:paraId="6DD2EE46" w14:textId="77777777" w:rsidTr="00AE12D5">
        <w:trPr>
          <w:trHeight w:val="324"/>
        </w:trPr>
        <w:tc>
          <w:tcPr>
            <w:tcW w:w="670" w:type="dxa"/>
            <w:shd w:val="clear" w:color="000000" w:fill="FFFFFF"/>
            <w:noWrap/>
            <w:vAlign w:val="center"/>
            <w:hideMark/>
          </w:tcPr>
          <w:p w14:paraId="5D6DC5D8" w14:textId="77777777" w:rsidR="000C1EDA" w:rsidRPr="00AE12D5" w:rsidRDefault="000C1EDA" w:rsidP="00AE12D5">
            <w:pPr>
              <w:rPr>
                <w:rFonts w:ascii="Calibri" w:hAnsi="Calibri" w:cs="Calibri"/>
                <w:bCs w:val="0"/>
                <w:iCs w:val="0"/>
                <w:color w:val="000000"/>
                <w:sz w:val="22"/>
                <w:szCs w:val="22"/>
              </w:rPr>
            </w:pPr>
            <w:r w:rsidRPr="00AE12D5">
              <w:rPr>
                <w:rFonts w:ascii="Calibri" w:hAnsi="Calibri" w:cs="Calibri"/>
                <w:bCs w:val="0"/>
                <w:iCs w:val="0"/>
                <w:color w:val="000000"/>
                <w:sz w:val="22"/>
                <w:szCs w:val="22"/>
              </w:rPr>
              <w:t> </w:t>
            </w:r>
          </w:p>
        </w:tc>
        <w:tc>
          <w:tcPr>
            <w:tcW w:w="3560" w:type="dxa"/>
            <w:shd w:val="clear" w:color="auto" w:fill="auto"/>
            <w:vAlign w:val="center"/>
            <w:hideMark/>
          </w:tcPr>
          <w:p w14:paraId="574BCD34" w14:textId="77777777" w:rsidR="000C1EDA" w:rsidRPr="00AE12D5" w:rsidRDefault="000C1EDA" w:rsidP="00AE12D5">
            <w:pPr>
              <w:rPr>
                <w:rFonts w:cs="Times New Roman"/>
                <w:bCs w:val="0"/>
                <w:iCs w:val="0"/>
                <w:color w:val="000000"/>
                <w:sz w:val="24"/>
                <w:szCs w:val="24"/>
              </w:rPr>
            </w:pPr>
            <w:r w:rsidRPr="00AE12D5">
              <w:rPr>
                <w:rFonts w:cs="Times New Roman"/>
                <w:bCs w:val="0"/>
                <w:iCs w:val="0"/>
                <w:color w:val="000000"/>
                <w:sz w:val="24"/>
                <w:szCs w:val="24"/>
              </w:rPr>
              <w:t>Trong đó:</w:t>
            </w:r>
          </w:p>
        </w:tc>
        <w:tc>
          <w:tcPr>
            <w:tcW w:w="1080" w:type="dxa"/>
            <w:shd w:val="clear" w:color="auto" w:fill="auto"/>
            <w:noWrap/>
            <w:vAlign w:val="center"/>
            <w:hideMark/>
          </w:tcPr>
          <w:p w14:paraId="120C26A6" w14:textId="77777777" w:rsidR="000C1EDA" w:rsidRPr="00AE12D5" w:rsidRDefault="000C1EDA" w:rsidP="00AE12D5">
            <w:pPr>
              <w:rPr>
                <w:rFonts w:ascii="Calibri" w:hAnsi="Calibri" w:cs="Calibri"/>
                <w:bCs w:val="0"/>
                <w:iCs w:val="0"/>
                <w:color w:val="000000"/>
                <w:sz w:val="22"/>
                <w:szCs w:val="22"/>
              </w:rPr>
            </w:pPr>
            <w:r w:rsidRPr="00AE12D5">
              <w:rPr>
                <w:rFonts w:ascii="Calibri" w:hAnsi="Calibri" w:cs="Calibri"/>
                <w:bCs w:val="0"/>
                <w:iCs w:val="0"/>
                <w:color w:val="000000"/>
                <w:sz w:val="22"/>
                <w:szCs w:val="22"/>
              </w:rPr>
              <w:t> </w:t>
            </w:r>
          </w:p>
        </w:tc>
        <w:tc>
          <w:tcPr>
            <w:tcW w:w="1620" w:type="dxa"/>
            <w:shd w:val="clear" w:color="auto" w:fill="auto"/>
            <w:vAlign w:val="center"/>
            <w:hideMark/>
          </w:tcPr>
          <w:p w14:paraId="77337136" w14:textId="77777777" w:rsidR="000C1EDA" w:rsidRPr="00AE12D5" w:rsidRDefault="000C1EDA" w:rsidP="00AE12D5">
            <w:pPr>
              <w:rPr>
                <w:rFonts w:ascii="Calibri" w:hAnsi="Calibri" w:cs="Calibri"/>
                <w:bCs w:val="0"/>
                <w:iCs w:val="0"/>
                <w:color w:val="000000"/>
                <w:sz w:val="22"/>
                <w:szCs w:val="22"/>
              </w:rPr>
            </w:pPr>
            <w:r w:rsidRPr="00AE12D5">
              <w:rPr>
                <w:rFonts w:ascii="Calibri" w:hAnsi="Calibri" w:cs="Calibri"/>
                <w:bCs w:val="0"/>
                <w:iCs w:val="0"/>
                <w:color w:val="000000"/>
                <w:sz w:val="22"/>
                <w:szCs w:val="22"/>
              </w:rPr>
              <w:t> </w:t>
            </w:r>
          </w:p>
        </w:tc>
        <w:tc>
          <w:tcPr>
            <w:tcW w:w="1532" w:type="dxa"/>
            <w:shd w:val="clear" w:color="auto" w:fill="auto"/>
            <w:vAlign w:val="center"/>
            <w:hideMark/>
          </w:tcPr>
          <w:p w14:paraId="0B8B2CB1" w14:textId="77777777" w:rsidR="000C1EDA" w:rsidRPr="00AE12D5" w:rsidRDefault="000C1EDA" w:rsidP="00AE12D5">
            <w:pPr>
              <w:rPr>
                <w:rFonts w:ascii="Calibri" w:hAnsi="Calibri" w:cs="Calibri"/>
                <w:bCs w:val="0"/>
                <w:iCs w:val="0"/>
                <w:color w:val="000000"/>
                <w:sz w:val="22"/>
                <w:szCs w:val="22"/>
              </w:rPr>
            </w:pPr>
            <w:r w:rsidRPr="00AE12D5">
              <w:rPr>
                <w:rFonts w:ascii="Calibri" w:hAnsi="Calibri" w:cs="Calibri"/>
                <w:bCs w:val="0"/>
                <w:iCs w:val="0"/>
                <w:color w:val="000000"/>
                <w:sz w:val="22"/>
                <w:szCs w:val="22"/>
              </w:rPr>
              <w:t> </w:t>
            </w:r>
          </w:p>
        </w:tc>
        <w:tc>
          <w:tcPr>
            <w:tcW w:w="1258" w:type="dxa"/>
            <w:shd w:val="clear" w:color="auto" w:fill="auto"/>
            <w:noWrap/>
            <w:vAlign w:val="center"/>
            <w:hideMark/>
          </w:tcPr>
          <w:p w14:paraId="753E3061"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 </w:t>
            </w:r>
          </w:p>
        </w:tc>
      </w:tr>
      <w:tr w:rsidR="000C1EDA" w:rsidRPr="00AE12D5" w14:paraId="5DC140C1" w14:textId="77777777" w:rsidTr="005772E3">
        <w:trPr>
          <w:trHeight w:val="674"/>
        </w:trPr>
        <w:tc>
          <w:tcPr>
            <w:tcW w:w="670" w:type="dxa"/>
            <w:shd w:val="clear" w:color="000000" w:fill="FFFFFF"/>
            <w:noWrap/>
            <w:vAlign w:val="center"/>
            <w:hideMark/>
          </w:tcPr>
          <w:p w14:paraId="500BE924"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2.1</w:t>
            </w:r>
          </w:p>
        </w:tc>
        <w:tc>
          <w:tcPr>
            <w:tcW w:w="3560" w:type="dxa"/>
            <w:shd w:val="clear" w:color="auto" w:fill="auto"/>
            <w:vAlign w:val="center"/>
            <w:hideMark/>
          </w:tcPr>
          <w:p w14:paraId="73FBF1B3" w14:textId="77777777" w:rsidR="000C1EDA" w:rsidRPr="00AE12D5" w:rsidRDefault="000C1EDA" w:rsidP="00AE12D5">
            <w:pPr>
              <w:rPr>
                <w:rFonts w:cs="Times New Roman"/>
                <w:bCs w:val="0"/>
                <w:iCs w:val="0"/>
                <w:color w:val="000000"/>
                <w:sz w:val="24"/>
                <w:szCs w:val="24"/>
              </w:rPr>
            </w:pPr>
            <w:r w:rsidRPr="00AE12D5">
              <w:rPr>
                <w:rFonts w:cs="Times New Roman"/>
                <w:bCs w:val="0"/>
                <w:iCs w:val="0"/>
                <w:color w:val="000000"/>
                <w:sz w:val="24"/>
                <w:szCs w:val="24"/>
              </w:rPr>
              <w:t>Đất trồng lúa chuyển sang đất trồng cây lâu năm</w:t>
            </w:r>
          </w:p>
        </w:tc>
        <w:tc>
          <w:tcPr>
            <w:tcW w:w="1080" w:type="dxa"/>
            <w:shd w:val="clear" w:color="auto" w:fill="auto"/>
            <w:noWrap/>
            <w:vAlign w:val="center"/>
            <w:hideMark/>
          </w:tcPr>
          <w:p w14:paraId="23746840"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LUA/CLN</w:t>
            </w:r>
          </w:p>
        </w:tc>
        <w:tc>
          <w:tcPr>
            <w:tcW w:w="1620" w:type="dxa"/>
            <w:shd w:val="clear" w:color="auto" w:fill="auto"/>
            <w:noWrap/>
            <w:vAlign w:val="center"/>
            <w:hideMark/>
          </w:tcPr>
          <w:p w14:paraId="43D01B6B"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106,7</w:t>
            </w:r>
          </w:p>
        </w:tc>
        <w:tc>
          <w:tcPr>
            <w:tcW w:w="1532" w:type="dxa"/>
            <w:shd w:val="clear" w:color="auto" w:fill="auto"/>
            <w:vAlign w:val="center"/>
            <w:hideMark/>
          </w:tcPr>
          <w:p w14:paraId="21B8AC3E"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0</w:t>
            </w:r>
          </w:p>
        </w:tc>
        <w:tc>
          <w:tcPr>
            <w:tcW w:w="1258" w:type="dxa"/>
            <w:shd w:val="clear" w:color="auto" w:fill="auto"/>
            <w:noWrap/>
            <w:vAlign w:val="center"/>
            <w:hideMark/>
          </w:tcPr>
          <w:p w14:paraId="44B48E3B"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0,00</w:t>
            </w:r>
          </w:p>
        </w:tc>
      </w:tr>
      <w:tr w:rsidR="000C1EDA" w:rsidRPr="00AE12D5" w14:paraId="0675DBD8" w14:textId="77777777" w:rsidTr="005772E3">
        <w:trPr>
          <w:trHeight w:val="620"/>
        </w:trPr>
        <w:tc>
          <w:tcPr>
            <w:tcW w:w="670" w:type="dxa"/>
            <w:shd w:val="clear" w:color="000000" w:fill="FFFFFF"/>
            <w:noWrap/>
            <w:vAlign w:val="center"/>
            <w:hideMark/>
          </w:tcPr>
          <w:p w14:paraId="59DE055A"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2.2</w:t>
            </w:r>
          </w:p>
        </w:tc>
        <w:tc>
          <w:tcPr>
            <w:tcW w:w="3560" w:type="dxa"/>
            <w:shd w:val="clear" w:color="auto" w:fill="auto"/>
            <w:vAlign w:val="center"/>
            <w:hideMark/>
          </w:tcPr>
          <w:p w14:paraId="35803459" w14:textId="77777777" w:rsidR="000C1EDA" w:rsidRPr="00AE12D5" w:rsidRDefault="000C1EDA" w:rsidP="00AE12D5">
            <w:pPr>
              <w:rPr>
                <w:rFonts w:cs="Times New Roman"/>
                <w:bCs w:val="0"/>
                <w:iCs w:val="0"/>
                <w:color w:val="000000"/>
                <w:sz w:val="24"/>
                <w:szCs w:val="24"/>
              </w:rPr>
            </w:pPr>
            <w:r w:rsidRPr="00AE12D5">
              <w:rPr>
                <w:rFonts w:cs="Times New Roman"/>
                <w:bCs w:val="0"/>
                <w:iCs w:val="0"/>
                <w:color w:val="000000"/>
                <w:sz w:val="24"/>
                <w:szCs w:val="24"/>
              </w:rPr>
              <w:t>Đất trồng lúa chuyển sang đất nuôi trồng thủy sản</w:t>
            </w:r>
          </w:p>
        </w:tc>
        <w:tc>
          <w:tcPr>
            <w:tcW w:w="1080" w:type="dxa"/>
            <w:shd w:val="clear" w:color="auto" w:fill="auto"/>
            <w:noWrap/>
            <w:vAlign w:val="center"/>
            <w:hideMark/>
          </w:tcPr>
          <w:p w14:paraId="12650E54"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LUA/NTS</w:t>
            </w:r>
          </w:p>
        </w:tc>
        <w:tc>
          <w:tcPr>
            <w:tcW w:w="1620" w:type="dxa"/>
            <w:shd w:val="clear" w:color="auto" w:fill="auto"/>
            <w:noWrap/>
            <w:vAlign w:val="center"/>
            <w:hideMark/>
          </w:tcPr>
          <w:p w14:paraId="49E377BE"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3,5</w:t>
            </w:r>
          </w:p>
        </w:tc>
        <w:tc>
          <w:tcPr>
            <w:tcW w:w="1532" w:type="dxa"/>
            <w:shd w:val="clear" w:color="auto" w:fill="auto"/>
            <w:vAlign w:val="center"/>
            <w:hideMark/>
          </w:tcPr>
          <w:p w14:paraId="36759BF3"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0</w:t>
            </w:r>
          </w:p>
        </w:tc>
        <w:tc>
          <w:tcPr>
            <w:tcW w:w="1258" w:type="dxa"/>
            <w:shd w:val="clear" w:color="auto" w:fill="auto"/>
            <w:noWrap/>
            <w:vAlign w:val="center"/>
            <w:hideMark/>
          </w:tcPr>
          <w:p w14:paraId="58EC90A4" w14:textId="77777777" w:rsidR="000C1EDA" w:rsidRPr="00AE12D5" w:rsidRDefault="000C1EDA" w:rsidP="00AE12D5">
            <w:pPr>
              <w:jc w:val="center"/>
              <w:rPr>
                <w:rFonts w:cs="Times New Roman"/>
                <w:bCs w:val="0"/>
                <w:iCs w:val="0"/>
                <w:color w:val="000000"/>
                <w:sz w:val="24"/>
                <w:szCs w:val="24"/>
              </w:rPr>
            </w:pPr>
            <w:r w:rsidRPr="00AE12D5">
              <w:rPr>
                <w:rFonts w:cs="Times New Roman"/>
                <w:bCs w:val="0"/>
                <w:iCs w:val="0"/>
                <w:color w:val="000000"/>
                <w:sz w:val="24"/>
                <w:szCs w:val="24"/>
              </w:rPr>
              <w:t>0,00</w:t>
            </w:r>
          </w:p>
        </w:tc>
      </w:tr>
      <w:tr w:rsidR="000C1EDA" w:rsidRPr="00AE12D5" w14:paraId="2109D256" w14:textId="77777777" w:rsidTr="005772E3">
        <w:trPr>
          <w:trHeight w:val="710"/>
        </w:trPr>
        <w:tc>
          <w:tcPr>
            <w:tcW w:w="670" w:type="dxa"/>
            <w:shd w:val="clear" w:color="000000" w:fill="FFFFFF"/>
            <w:noWrap/>
            <w:vAlign w:val="center"/>
            <w:hideMark/>
          </w:tcPr>
          <w:p w14:paraId="727F8F09" w14:textId="77777777" w:rsidR="000C1EDA" w:rsidRPr="00AE12D5" w:rsidRDefault="000C1EDA" w:rsidP="00AE12D5">
            <w:pPr>
              <w:jc w:val="center"/>
              <w:rPr>
                <w:rFonts w:cs="Times New Roman"/>
                <w:b/>
                <w:iCs w:val="0"/>
                <w:color w:val="000000"/>
                <w:sz w:val="24"/>
                <w:szCs w:val="24"/>
              </w:rPr>
            </w:pPr>
            <w:r w:rsidRPr="00AE12D5">
              <w:rPr>
                <w:rFonts w:cs="Times New Roman"/>
                <w:b/>
                <w:iCs w:val="0"/>
                <w:color w:val="000000"/>
                <w:sz w:val="24"/>
                <w:szCs w:val="24"/>
              </w:rPr>
              <w:t>3</w:t>
            </w:r>
          </w:p>
        </w:tc>
        <w:tc>
          <w:tcPr>
            <w:tcW w:w="3560" w:type="dxa"/>
            <w:shd w:val="clear" w:color="auto" w:fill="auto"/>
            <w:vAlign w:val="center"/>
            <w:hideMark/>
          </w:tcPr>
          <w:p w14:paraId="229F347F" w14:textId="77777777" w:rsidR="000C1EDA" w:rsidRPr="00AE12D5" w:rsidRDefault="000C1EDA" w:rsidP="00AE12D5">
            <w:pPr>
              <w:rPr>
                <w:rFonts w:cs="Times New Roman"/>
                <w:b/>
                <w:iCs w:val="0"/>
                <w:color w:val="000000"/>
                <w:sz w:val="24"/>
                <w:szCs w:val="24"/>
              </w:rPr>
            </w:pPr>
            <w:r w:rsidRPr="00AE12D5">
              <w:rPr>
                <w:rFonts w:cs="Times New Roman"/>
                <w:b/>
                <w:iCs w:val="0"/>
                <w:color w:val="000000"/>
                <w:sz w:val="24"/>
                <w:szCs w:val="24"/>
              </w:rPr>
              <w:t>Đất phi nông nghiệp không phải đất ở chuyển sang đất ở</w:t>
            </w:r>
          </w:p>
        </w:tc>
        <w:tc>
          <w:tcPr>
            <w:tcW w:w="1080" w:type="dxa"/>
            <w:shd w:val="clear" w:color="auto" w:fill="auto"/>
            <w:noWrap/>
            <w:vAlign w:val="center"/>
            <w:hideMark/>
          </w:tcPr>
          <w:p w14:paraId="50ADB916" w14:textId="77777777" w:rsidR="000C1EDA" w:rsidRPr="00AE12D5" w:rsidRDefault="000C1EDA" w:rsidP="00AE12D5">
            <w:pPr>
              <w:jc w:val="center"/>
              <w:rPr>
                <w:rFonts w:cs="Times New Roman"/>
                <w:b/>
                <w:iCs w:val="0"/>
                <w:color w:val="000000"/>
                <w:sz w:val="24"/>
                <w:szCs w:val="24"/>
              </w:rPr>
            </w:pPr>
            <w:r w:rsidRPr="00AE12D5">
              <w:rPr>
                <w:rFonts w:cs="Times New Roman"/>
                <w:b/>
                <w:iCs w:val="0"/>
                <w:color w:val="000000"/>
                <w:sz w:val="24"/>
                <w:szCs w:val="24"/>
              </w:rPr>
              <w:t>PKO/OCT</w:t>
            </w:r>
          </w:p>
        </w:tc>
        <w:tc>
          <w:tcPr>
            <w:tcW w:w="1620" w:type="dxa"/>
            <w:shd w:val="clear" w:color="auto" w:fill="auto"/>
            <w:noWrap/>
            <w:vAlign w:val="center"/>
            <w:hideMark/>
          </w:tcPr>
          <w:p w14:paraId="33A26FBD" w14:textId="77777777" w:rsidR="000C1EDA" w:rsidRPr="00AE12D5" w:rsidRDefault="000C1EDA" w:rsidP="00AE12D5">
            <w:pPr>
              <w:jc w:val="center"/>
              <w:rPr>
                <w:rFonts w:cs="Times New Roman"/>
                <w:b/>
                <w:bCs w:val="0"/>
                <w:iCs w:val="0"/>
                <w:color w:val="000000"/>
                <w:sz w:val="24"/>
                <w:szCs w:val="24"/>
              </w:rPr>
            </w:pPr>
            <w:r w:rsidRPr="00AE12D5">
              <w:rPr>
                <w:rFonts w:cs="Times New Roman"/>
                <w:b/>
                <w:bCs w:val="0"/>
                <w:iCs w:val="0"/>
                <w:color w:val="000000"/>
                <w:sz w:val="24"/>
                <w:szCs w:val="24"/>
              </w:rPr>
              <w:t>10,04</w:t>
            </w:r>
          </w:p>
        </w:tc>
        <w:tc>
          <w:tcPr>
            <w:tcW w:w="1532" w:type="dxa"/>
            <w:shd w:val="clear" w:color="auto" w:fill="auto"/>
            <w:vAlign w:val="center"/>
            <w:hideMark/>
          </w:tcPr>
          <w:p w14:paraId="79A56AF7" w14:textId="77777777" w:rsidR="000C1EDA" w:rsidRPr="00AE12D5" w:rsidRDefault="000C1EDA" w:rsidP="00AE12D5">
            <w:pPr>
              <w:jc w:val="center"/>
              <w:rPr>
                <w:rFonts w:cs="Times New Roman"/>
                <w:b/>
                <w:bCs w:val="0"/>
                <w:iCs w:val="0"/>
                <w:color w:val="000000"/>
                <w:sz w:val="24"/>
                <w:szCs w:val="24"/>
              </w:rPr>
            </w:pPr>
            <w:r w:rsidRPr="00AE12D5">
              <w:rPr>
                <w:rFonts w:cs="Times New Roman"/>
                <w:b/>
                <w:bCs w:val="0"/>
                <w:iCs w:val="0"/>
                <w:color w:val="000000"/>
                <w:sz w:val="24"/>
                <w:szCs w:val="24"/>
              </w:rPr>
              <w:t>0,16</w:t>
            </w:r>
          </w:p>
        </w:tc>
        <w:tc>
          <w:tcPr>
            <w:tcW w:w="1258" w:type="dxa"/>
            <w:shd w:val="clear" w:color="auto" w:fill="auto"/>
            <w:noWrap/>
            <w:vAlign w:val="center"/>
            <w:hideMark/>
          </w:tcPr>
          <w:p w14:paraId="5A05869B" w14:textId="77777777" w:rsidR="000C1EDA" w:rsidRPr="00AE12D5" w:rsidRDefault="000C1EDA" w:rsidP="00AE12D5">
            <w:pPr>
              <w:jc w:val="center"/>
              <w:rPr>
                <w:rFonts w:cs="Times New Roman"/>
                <w:b/>
                <w:bCs w:val="0"/>
                <w:iCs w:val="0"/>
                <w:color w:val="000000"/>
                <w:sz w:val="24"/>
                <w:szCs w:val="24"/>
              </w:rPr>
            </w:pPr>
            <w:r w:rsidRPr="00AE12D5">
              <w:rPr>
                <w:rFonts w:cs="Times New Roman"/>
                <w:b/>
                <w:bCs w:val="0"/>
                <w:iCs w:val="0"/>
                <w:color w:val="000000"/>
                <w:sz w:val="24"/>
                <w:szCs w:val="24"/>
              </w:rPr>
              <w:t>1,59</w:t>
            </w:r>
          </w:p>
        </w:tc>
      </w:tr>
    </w:tbl>
    <w:p w14:paraId="05DED16E" w14:textId="6FC9D9C6" w:rsidR="000C1EDA" w:rsidRPr="005772E3" w:rsidRDefault="000C1EDA" w:rsidP="000C1EDA">
      <w:pPr>
        <w:widowControl w:val="0"/>
        <w:spacing w:before="60"/>
        <w:ind w:firstLine="630"/>
        <w:jc w:val="both"/>
        <w:rPr>
          <w:rFonts w:cs="Times New Roman"/>
          <w:color w:val="000000" w:themeColor="text1"/>
          <w:lang w:val="vi-VN"/>
        </w:rPr>
      </w:pPr>
      <w:r w:rsidRPr="005772E3">
        <w:rPr>
          <w:rFonts w:cs="Times New Roman"/>
          <w:color w:val="000000" w:themeColor="text1"/>
          <w:lang w:val="vi-VN"/>
        </w:rPr>
        <w:t>Theo chỉ tiêu được duyệt đến nă</w:t>
      </w:r>
      <w:r w:rsidR="00AE12D5" w:rsidRPr="005772E3">
        <w:rPr>
          <w:rFonts w:cs="Times New Roman"/>
          <w:color w:val="000000" w:themeColor="text1"/>
          <w:lang w:val="vi-VN"/>
        </w:rPr>
        <w:t>m 20</w:t>
      </w:r>
      <w:r w:rsidR="00AE12D5" w:rsidRPr="005772E3">
        <w:rPr>
          <w:rFonts w:cs="Times New Roman"/>
          <w:color w:val="000000" w:themeColor="text1"/>
        </w:rPr>
        <w:t>30</w:t>
      </w:r>
      <w:r w:rsidRPr="005772E3">
        <w:rPr>
          <w:rFonts w:cs="Times New Roman"/>
          <w:color w:val="000000" w:themeColor="text1"/>
          <w:lang w:val="vi-VN"/>
        </w:rPr>
        <w:t xml:space="preserve">, diện tích đất nông nghiệp chuyển sang đất phi nông nghiệp là </w:t>
      </w:r>
      <w:r w:rsidRPr="005772E3">
        <w:rPr>
          <w:rFonts w:cs="Times New Roman"/>
          <w:color w:val="000000" w:themeColor="text1"/>
        </w:rPr>
        <w:t>713,34</w:t>
      </w:r>
      <w:r w:rsidRPr="005772E3">
        <w:rPr>
          <w:rFonts w:cs="Times New Roman"/>
          <w:color w:val="000000" w:themeColor="text1"/>
          <w:lang w:val="vi-VN"/>
        </w:rPr>
        <w:t xml:space="preserve"> ha. Kết quả đến năm 202</w:t>
      </w:r>
      <w:r w:rsidRPr="005772E3">
        <w:rPr>
          <w:rFonts w:cs="Times New Roman"/>
          <w:color w:val="000000" w:themeColor="text1"/>
        </w:rPr>
        <w:t>3</w:t>
      </w:r>
      <w:r w:rsidRPr="005772E3">
        <w:rPr>
          <w:rFonts w:cs="Times New Roman"/>
          <w:color w:val="000000" w:themeColor="text1"/>
          <w:lang w:val="vi-VN"/>
        </w:rPr>
        <w:t xml:space="preserve"> đã chuyển được </w:t>
      </w:r>
      <w:r w:rsidRPr="005772E3">
        <w:rPr>
          <w:rFonts w:cs="Times New Roman"/>
          <w:color w:val="000000" w:themeColor="text1"/>
        </w:rPr>
        <w:t xml:space="preserve">70,60 </w:t>
      </w:r>
      <w:r w:rsidRPr="005772E3">
        <w:rPr>
          <w:rFonts w:cs="Times New Roman"/>
          <w:color w:val="000000" w:themeColor="text1"/>
          <w:lang w:val="vi-VN"/>
        </w:rPr>
        <w:t xml:space="preserve">ha, đạt tỷ lệ </w:t>
      </w:r>
      <w:r w:rsidRPr="005772E3">
        <w:rPr>
          <w:rFonts w:cs="Times New Roman"/>
          <w:color w:val="000000" w:themeColor="text1"/>
        </w:rPr>
        <w:t>9,90</w:t>
      </w:r>
      <w:r w:rsidRPr="005772E3">
        <w:rPr>
          <w:rFonts w:cs="Times New Roman"/>
          <w:color w:val="000000" w:themeColor="text1"/>
          <w:lang w:val="vi-VN"/>
        </w:rPr>
        <w:t>%. Cụ thể từng loại đất như sau:</w:t>
      </w:r>
    </w:p>
    <w:p w14:paraId="50150DFA" w14:textId="1C46BE36" w:rsidR="000C1EDA" w:rsidRPr="005772E3" w:rsidRDefault="000C1EDA" w:rsidP="000C1EDA">
      <w:pPr>
        <w:widowControl w:val="0"/>
        <w:spacing w:before="60"/>
        <w:ind w:firstLine="630"/>
        <w:jc w:val="both"/>
        <w:rPr>
          <w:rFonts w:cs="Times New Roman"/>
          <w:color w:val="000000" w:themeColor="text1"/>
          <w:lang w:val="vi-VN"/>
        </w:rPr>
      </w:pPr>
      <w:r w:rsidRPr="005772E3">
        <w:rPr>
          <w:rFonts w:cs="Times New Roman"/>
          <w:i/>
          <w:color w:val="000000" w:themeColor="text1"/>
          <w:lang w:val="nl-NL"/>
        </w:rPr>
        <w:t xml:space="preserve">a) </w:t>
      </w:r>
      <w:r w:rsidRPr="005772E3">
        <w:rPr>
          <w:rFonts w:cs="Times New Roman"/>
          <w:i/>
          <w:color w:val="000000" w:themeColor="text1"/>
          <w:lang w:val="vi-VN"/>
        </w:rPr>
        <w:t xml:space="preserve"> Đất trồng lúa:</w:t>
      </w:r>
      <w:r w:rsidRPr="005772E3">
        <w:rPr>
          <w:rFonts w:cs="Times New Roman"/>
          <w:color w:val="000000" w:themeColor="text1"/>
          <w:lang w:val="vi-VN"/>
        </w:rPr>
        <w:t xml:space="preserve"> Theo chỉ tiêu được duyệt</w:t>
      </w:r>
      <w:r w:rsidRPr="005772E3">
        <w:rPr>
          <w:rFonts w:cs="Times New Roman"/>
          <w:color w:val="000000" w:themeColor="text1"/>
          <w:lang w:val="nl-NL"/>
        </w:rPr>
        <w:t xml:space="preserve"> </w:t>
      </w:r>
      <w:r w:rsidR="00AE12D5" w:rsidRPr="005772E3">
        <w:rPr>
          <w:rFonts w:cs="Times New Roman"/>
          <w:color w:val="000000" w:themeColor="text1"/>
          <w:lang w:val="vi-VN"/>
        </w:rPr>
        <w:t>đến năm 20</w:t>
      </w:r>
      <w:r w:rsidR="00AE12D5" w:rsidRPr="005772E3">
        <w:rPr>
          <w:rFonts w:cs="Times New Roman"/>
          <w:color w:val="000000" w:themeColor="text1"/>
        </w:rPr>
        <w:t>30</w:t>
      </w:r>
      <w:r w:rsidRPr="005772E3">
        <w:rPr>
          <w:rFonts w:cs="Times New Roman"/>
          <w:color w:val="000000" w:themeColor="text1"/>
          <w:lang w:val="vi-VN"/>
        </w:rPr>
        <w:t xml:space="preserve">, diện tích đất trồng lúa chuyển sang đất phi nông nghiệp là </w:t>
      </w:r>
      <w:r w:rsidRPr="005772E3">
        <w:rPr>
          <w:rFonts w:cs="Times New Roman"/>
          <w:color w:val="000000" w:themeColor="text1"/>
        </w:rPr>
        <w:t>100,42</w:t>
      </w:r>
      <w:r w:rsidRPr="005772E3">
        <w:rPr>
          <w:rFonts w:cs="Times New Roman"/>
          <w:color w:val="000000" w:themeColor="text1"/>
          <w:lang w:val="vi-VN"/>
        </w:rPr>
        <w:t xml:space="preserve"> ha. Kết quả đến năm 202</w:t>
      </w:r>
      <w:r w:rsidRPr="005772E3">
        <w:rPr>
          <w:rFonts w:cs="Times New Roman"/>
          <w:color w:val="000000" w:themeColor="text1"/>
        </w:rPr>
        <w:t>3</w:t>
      </w:r>
      <w:r w:rsidRPr="005772E3">
        <w:rPr>
          <w:rFonts w:cs="Times New Roman"/>
          <w:color w:val="000000" w:themeColor="text1"/>
          <w:lang w:val="vi-VN"/>
        </w:rPr>
        <w:t xml:space="preserve"> đã chuyển được </w:t>
      </w:r>
      <w:r w:rsidRPr="005772E3">
        <w:rPr>
          <w:rFonts w:cs="Times New Roman"/>
          <w:color w:val="000000" w:themeColor="text1"/>
        </w:rPr>
        <w:t>8,65</w:t>
      </w:r>
      <w:r w:rsidRPr="005772E3">
        <w:rPr>
          <w:rFonts w:cs="Times New Roman"/>
          <w:color w:val="000000" w:themeColor="text1"/>
          <w:lang w:val="vi-VN"/>
        </w:rPr>
        <w:t xml:space="preserve"> ha, đạt tỷ lệ</w:t>
      </w:r>
      <w:r w:rsidRPr="005772E3">
        <w:rPr>
          <w:rFonts w:cs="Times New Roman"/>
          <w:color w:val="000000" w:themeColor="text1"/>
        </w:rPr>
        <w:t xml:space="preserve"> 8,62</w:t>
      </w:r>
      <w:r w:rsidRPr="005772E3">
        <w:rPr>
          <w:rFonts w:cs="Times New Roman"/>
          <w:color w:val="000000" w:themeColor="text1"/>
          <w:lang w:val="vi-VN"/>
        </w:rPr>
        <w:t xml:space="preserve">%. </w:t>
      </w:r>
    </w:p>
    <w:p w14:paraId="52C5FF52" w14:textId="0ABEAA3C" w:rsidR="000C1EDA" w:rsidRPr="005772E3" w:rsidRDefault="000C1EDA" w:rsidP="000C1EDA">
      <w:pPr>
        <w:widowControl w:val="0"/>
        <w:spacing w:before="60"/>
        <w:ind w:firstLine="630"/>
        <w:jc w:val="both"/>
        <w:rPr>
          <w:rFonts w:cs="Times New Roman"/>
          <w:color w:val="000000" w:themeColor="text1"/>
          <w:lang w:val="vi-VN"/>
        </w:rPr>
      </w:pPr>
      <w:r w:rsidRPr="005772E3">
        <w:rPr>
          <w:rFonts w:cs="Times New Roman"/>
          <w:i/>
          <w:color w:val="000000" w:themeColor="text1"/>
          <w:lang w:val="vi-VN"/>
        </w:rPr>
        <w:t>- Đất chuyên trồng lúa nước:</w:t>
      </w:r>
      <w:r w:rsidRPr="005772E3">
        <w:t xml:space="preserve"> </w:t>
      </w:r>
      <w:r w:rsidRPr="005772E3">
        <w:rPr>
          <w:rFonts w:cs="Times New Roman"/>
          <w:color w:val="000000" w:themeColor="text1"/>
          <w:lang w:val="vi-VN"/>
        </w:rPr>
        <w:t>Theo</w:t>
      </w:r>
      <w:r w:rsidR="00AE12D5" w:rsidRPr="005772E3">
        <w:rPr>
          <w:rFonts w:cs="Times New Roman"/>
          <w:color w:val="000000" w:themeColor="text1"/>
          <w:lang w:val="vi-VN"/>
        </w:rPr>
        <w:t xml:space="preserve"> chỉ tiêu được duyệt đến năm 20</w:t>
      </w:r>
      <w:r w:rsidR="00AE12D5" w:rsidRPr="005772E3">
        <w:rPr>
          <w:rFonts w:cs="Times New Roman"/>
          <w:color w:val="000000" w:themeColor="text1"/>
        </w:rPr>
        <w:t>30</w:t>
      </w:r>
      <w:r w:rsidRPr="005772E3">
        <w:rPr>
          <w:rFonts w:cs="Times New Roman"/>
          <w:color w:val="000000" w:themeColor="text1"/>
          <w:lang w:val="vi-VN"/>
        </w:rPr>
        <w:t xml:space="preserve">, diện tích đất chuyên trồng lúa nước chuyển sang đất phi nông nghiệp là </w:t>
      </w:r>
      <w:r w:rsidRPr="005772E3">
        <w:rPr>
          <w:rFonts w:cs="Times New Roman"/>
          <w:color w:val="000000" w:themeColor="text1"/>
        </w:rPr>
        <w:t>51,58</w:t>
      </w:r>
      <w:r w:rsidRPr="005772E3">
        <w:rPr>
          <w:rFonts w:cs="Times New Roman"/>
          <w:color w:val="000000" w:themeColor="text1"/>
          <w:lang w:val="vi-VN"/>
        </w:rPr>
        <w:t xml:space="preserve"> ha. Kết quả đến năm 202</w:t>
      </w:r>
      <w:r w:rsidRPr="005772E3">
        <w:rPr>
          <w:rFonts w:cs="Times New Roman"/>
          <w:color w:val="000000" w:themeColor="text1"/>
        </w:rPr>
        <w:t>3</w:t>
      </w:r>
      <w:r w:rsidRPr="005772E3">
        <w:rPr>
          <w:rFonts w:cs="Times New Roman"/>
          <w:color w:val="000000" w:themeColor="text1"/>
          <w:lang w:val="vi-VN"/>
        </w:rPr>
        <w:t xml:space="preserve"> đã chuyển được </w:t>
      </w:r>
      <w:r w:rsidRPr="005772E3">
        <w:rPr>
          <w:rFonts w:cs="Times New Roman"/>
          <w:color w:val="000000" w:themeColor="text1"/>
        </w:rPr>
        <w:t>6,16</w:t>
      </w:r>
      <w:r w:rsidRPr="005772E3">
        <w:rPr>
          <w:rFonts w:cs="Times New Roman"/>
          <w:color w:val="000000" w:themeColor="text1"/>
          <w:lang w:val="vi-VN"/>
        </w:rPr>
        <w:t xml:space="preserve"> ha, đạt tỷ lệ </w:t>
      </w:r>
      <w:r w:rsidRPr="005772E3">
        <w:rPr>
          <w:rFonts w:cs="Times New Roman"/>
          <w:color w:val="000000" w:themeColor="text1"/>
        </w:rPr>
        <w:t>11,93</w:t>
      </w:r>
      <w:r w:rsidRPr="005772E3">
        <w:rPr>
          <w:rFonts w:cs="Times New Roman"/>
          <w:color w:val="000000" w:themeColor="text1"/>
          <w:lang w:val="vi-VN"/>
        </w:rPr>
        <w:t xml:space="preserve">%. </w:t>
      </w:r>
    </w:p>
    <w:p w14:paraId="10E0BBEB" w14:textId="6D8CDBC3" w:rsidR="000C1EDA" w:rsidRPr="005772E3" w:rsidRDefault="000C1EDA" w:rsidP="000C1EDA">
      <w:pPr>
        <w:widowControl w:val="0"/>
        <w:spacing w:before="60"/>
        <w:ind w:firstLine="630"/>
        <w:jc w:val="both"/>
        <w:rPr>
          <w:rFonts w:cs="Times New Roman"/>
          <w:lang w:val="vi-VN"/>
        </w:rPr>
      </w:pPr>
      <w:r w:rsidRPr="005772E3">
        <w:rPr>
          <w:rFonts w:cs="Times New Roman"/>
          <w:i/>
          <w:lang w:val="vi-VN"/>
        </w:rPr>
        <w:t>b) Đất trồng cây hàng năm:</w:t>
      </w:r>
      <w:r w:rsidRPr="005772E3">
        <w:rPr>
          <w:rFonts w:cs="Times New Roman"/>
          <w:lang w:val="vi-VN"/>
        </w:rPr>
        <w:t xml:space="preserve"> Theo</w:t>
      </w:r>
      <w:r w:rsidR="00AE12D5" w:rsidRPr="005772E3">
        <w:rPr>
          <w:rFonts w:cs="Times New Roman"/>
          <w:lang w:val="vi-VN"/>
        </w:rPr>
        <w:t xml:space="preserve"> chỉ tiêu được duyệt đến năm 20</w:t>
      </w:r>
      <w:r w:rsidR="00AE12D5" w:rsidRPr="005772E3">
        <w:rPr>
          <w:rFonts w:cs="Times New Roman"/>
        </w:rPr>
        <w:t>30</w:t>
      </w:r>
      <w:r w:rsidRPr="005772E3">
        <w:rPr>
          <w:rFonts w:cs="Times New Roman"/>
          <w:lang w:val="vi-VN"/>
        </w:rPr>
        <w:t xml:space="preserve">, diện </w:t>
      </w:r>
      <w:r w:rsidRPr="005772E3">
        <w:rPr>
          <w:rFonts w:cs="Times New Roman"/>
          <w:lang w:val="vi-VN"/>
        </w:rPr>
        <w:lastRenderedPageBreak/>
        <w:t xml:space="preserve">tích đất trồng cây hàng năm chuyển sang đất phi nông nghiệp là </w:t>
      </w:r>
      <w:r w:rsidRPr="005772E3">
        <w:rPr>
          <w:rFonts w:cs="Times New Roman"/>
        </w:rPr>
        <w:t>76,45</w:t>
      </w:r>
      <w:r w:rsidRPr="005772E3">
        <w:rPr>
          <w:rFonts w:cs="Times New Roman"/>
          <w:lang w:val="vi-VN"/>
        </w:rPr>
        <w:t xml:space="preserve"> ha. Kết quả đến năm 202</w:t>
      </w:r>
      <w:r w:rsidRPr="005772E3">
        <w:rPr>
          <w:rFonts w:cs="Times New Roman"/>
        </w:rPr>
        <w:t>3</w:t>
      </w:r>
      <w:r w:rsidRPr="005772E3">
        <w:rPr>
          <w:rFonts w:cs="Times New Roman"/>
          <w:lang w:val="vi-VN"/>
        </w:rPr>
        <w:t xml:space="preserve"> đã chuyển được </w:t>
      </w:r>
      <w:r w:rsidRPr="005772E3">
        <w:rPr>
          <w:rFonts w:cs="Times New Roman"/>
        </w:rPr>
        <w:t>17,16</w:t>
      </w:r>
      <w:r w:rsidRPr="005772E3">
        <w:rPr>
          <w:rFonts w:cs="Times New Roman"/>
          <w:lang w:val="vi-VN"/>
        </w:rPr>
        <w:t xml:space="preserve"> ha, đạt tỷ lệ</w:t>
      </w:r>
      <w:r w:rsidRPr="005772E3">
        <w:rPr>
          <w:rFonts w:cs="Times New Roman"/>
        </w:rPr>
        <w:t xml:space="preserve"> 22,44</w:t>
      </w:r>
      <w:r w:rsidRPr="005772E3">
        <w:rPr>
          <w:rFonts w:cs="Times New Roman"/>
          <w:lang w:val="vi-VN"/>
        </w:rPr>
        <w:t>%</w:t>
      </w:r>
      <w:r w:rsidRPr="005772E3">
        <w:rPr>
          <w:lang w:val="vi-VN"/>
        </w:rPr>
        <w:t xml:space="preserve">. </w:t>
      </w:r>
    </w:p>
    <w:p w14:paraId="1895D2A8" w14:textId="6A426301" w:rsidR="000C1EDA" w:rsidRPr="005772E3" w:rsidRDefault="000C1EDA" w:rsidP="000C1EDA">
      <w:pPr>
        <w:widowControl w:val="0"/>
        <w:spacing w:before="60"/>
        <w:ind w:firstLine="630"/>
        <w:jc w:val="both"/>
        <w:rPr>
          <w:rFonts w:cs="Times New Roman"/>
          <w:lang w:val="vi-VN"/>
        </w:rPr>
      </w:pPr>
      <w:r w:rsidRPr="005772E3">
        <w:rPr>
          <w:rFonts w:cs="Times New Roman"/>
          <w:i/>
          <w:lang w:val="vi-VN"/>
        </w:rPr>
        <w:t xml:space="preserve">c) Đất trồng cây lâu năm: </w:t>
      </w:r>
      <w:r w:rsidRPr="005772E3">
        <w:rPr>
          <w:rFonts w:cs="Times New Roman"/>
          <w:lang w:val="vi-VN"/>
        </w:rPr>
        <w:t>Theo</w:t>
      </w:r>
      <w:r w:rsidR="00AE12D5" w:rsidRPr="005772E3">
        <w:rPr>
          <w:rFonts w:cs="Times New Roman"/>
          <w:lang w:val="vi-VN"/>
        </w:rPr>
        <w:t xml:space="preserve"> chỉ tiêu được duyệt đến năm 20</w:t>
      </w:r>
      <w:r w:rsidR="00AE12D5" w:rsidRPr="005772E3">
        <w:rPr>
          <w:rFonts w:cs="Times New Roman"/>
        </w:rPr>
        <w:t>30</w:t>
      </w:r>
      <w:r w:rsidRPr="005772E3">
        <w:rPr>
          <w:rFonts w:cs="Times New Roman"/>
          <w:lang w:val="vi-VN"/>
        </w:rPr>
        <w:t xml:space="preserve">, diện tích đất trồng cây lâu năm chuyển sang đất phi nông nghiệp là </w:t>
      </w:r>
      <w:r w:rsidRPr="005772E3">
        <w:rPr>
          <w:rFonts w:cs="Times New Roman"/>
        </w:rPr>
        <w:t>242,74</w:t>
      </w:r>
      <w:r w:rsidRPr="005772E3">
        <w:rPr>
          <w:rFonts w:cs="Times New Roman"/>
          <w:lang w:val="vi-VN"/>
        </w:rPr>
        <w:t xml:space="preserve"> ha. Kết quả đến năm 202</w:t>
      </w:r>
      <w:r w:rsidRPr="005772E3">
        <w:rPr>
          <w:rFonts w:cs="Times New Roman"/>
        </w:rPr>
        <w:t>3</w:t>
      </w:r>
      <w:r w:rsidRPr="005772E3">
        <w:rPr>
          <w:rFonts w:cs="Times New Roman"/>
          <w:lang w:val="vi-VN"/>
        </w:rPr>
        <w:t xml:space="preserve"> đã chuyển được</w:t>
      </w:r>
      <w:r w:rsidRPr="005772E3">
        <w:rPr>
          <w:rFonts w:cs="Times New Roman"/>
        </w:rPr>
        <w:t xml:space="preserve"> 16,65</w:t>
      </w:r>
      <w:r w:rsidRPr="005772E3">
        <w:rPr>
          <w:rFonts w:cs="Times New Roman"/>
          <w:lang w:val="vi-VN"/>
        </w:rPr>
        <w:t xml:space="preserve"> ha, đạt tỷ lệ </w:t>
      </w:r>
      <w:r w:rsidRPr="005772E3">
        <w:rPr>
          <w:rFonts w:cs="Times New Roman"/>
        </w:rPr>
        <w:t>6,86</w:t>
      </w:r>
      <w:r w:rsidRPr="005772E3">
        <w:rPr>
          <w:rFonts w:cs="Times New Roman"/>
          <w:lang w:val="vi-VN"/>
        </w:rPr>
        <w:t>%</w:t>
      </w:r>
      <w:r w:rsidRPr="005772E3">
        <w:rPr>
          <w:lang w:val="vi-VN"/>
        </w:rPr>
        <w:t xml:space="preserve">. </w:t>
      </w:r>
    </w:p>
    <w:p w14:paraId="46BF37EB" w14:textId="64663D75" w:rsidR="000C1EDA" w:rsidRPr="005772E3" w:rsidRDefault="000C1EDA" w:rsidP="000C1EDA">
      <w:pPr>
        <w:widowControl w:val="0"/>
        <w:spacing w:before="60"/>
        <w:ind w:firstLine="630"/>
        <w:jc w:val="both"/>
        <w:rPr>
          <w:rFonts w:cs="Times New Roman"/>
          <w:lang w:val="vi-VN"/>
        </w:rPr>
      </w:pPr>
      <w:r w:rsidRPr="005772E3">
        <w:rPr>
          <w:rFonts w:cs="Times New Roman"/>
          <w:i/>
          <w:lang w:val="vi-VN"/>
        </w:rPr>
        <w:t>d) Đất có rừng phòng hộ</w:t>
      </w:r>
      <w:r w:rsidRPr="005772E3">
        <w:rPr>
          <w:rFonts w:cs="Times New Roman"/>
          <w:lang w:val="vi-VN"/>
        </w:rPr>
        <w:t xml:space="preserve"> : Theo</w:t>
      </w:r>
      <w:r w:rsidR="00AE12D5" w:rsidRPr="005772E3">
        <w:rPr>
          <w:rFonts w:cs="Times New Roman"/>
          <w:lang w:val="vi-VN"/>
        </w:rPr>
        <w:t xml:space="preserve"> chỉ tiêu được duyệt đến năm 20</w:t>
      </w:r>
      <w:r w:rsidR="00AE12D5" w:rsidRPr="005772E3">
        <w:rPr>
          <w:rFonts w:cs="Times New Roman"/>
        </w:rPr>
        <w:t>30</w:t>
      </w:r>
      <w:r w:rsidRPr="005772E3">
        <w:rPr>
          <w:rFonts w:cs="Times New Roman"/>
          <w:lang w:val="vi-VN"/>
        </w:rPr>
        <w:t>, diện tích đất rừng phòng hộ chuyển sang đất phi nông nghiệp là 0,05 ha. Kết quả đến năm 202</w:t>
      </w:r>
      <w:r w:rsidRPr="005772E3">
        <w:rPr>
          <w:rFonts w:cs="Times New Roman"/>
        </w:rPr>
        <w:t>3</w:t>
      </w:r>
      <w:r w:rsidRPr="005772E3">
        <w:rPr>
          <w:rFonts w:cs="Times New Roman"/>
          <w:lang w:val="vi-VN"/>
        </w:rPr>
        <w:t xml:space="preserve"> chưa thực hiện.</w:t>
      </w:r>
    </w:p>
    <w:p w14:paraId="30D117C0" w14:textId="33068638" w:rsidR="000C1EDA" w:rsidRPr="005772E3" w:rsidRDefault="000C1EDA" w:rsidP="000C1EDA">
      <w:pPr>
        <w:spacing w:before="60"/>
        <w:ind w:firstLine="630"/>
        <w:jc w:val="both"/>
        <w:rPr>
          <w:rFonts w:cs="Times New Roman"/>
          <w:lang w:val="vi-VN"/>
        </w:rPr>
      </w:pPr>
      <w:r w:rsidRPr="005772E3">
        <w:rPr>
          <w:rFonts w:cs="Times New Roman"/>
          <w:i/>
        </w:rPr>
        <w:t>e)</w:t>
      </w:r>
      <w:r w:rsidRPr="005772E3">
        <w:rPr>
          <w:rFonts w:cs="Times New Roman"/>
          <w:i/>
          <w:lang w:val="vi-VN"/>
        </w:rPr>
        <w:t xml:space="preserve"> Đất có rừng sản xuất:</w:t>
      </w:r>
      <w:r w:rsidRPr="005772E3">
        <w:rPr>
          <w:rFonts w:cs="Times New Roman"/>
          <w:lang w:val="vi-VN"/>
        </w:rPr>
        <w:t xml:space="preserve"> Theo</w:t>
      </w:r>
      <w:r w:rsidR="00AE12D5" w:rsidRPr="005772E3">
        <w:rPr>
          <w:rFonts w:cs="Times New Roman"/>
          <w:lang w:val="vi-VN"/>
        </w:rPr>
        <w:t xml:space="preserve"> chỉ tiêu được duyệt đến năm 20</w:t>
      </w:r>
      <w:r w:rsidR="00AE12D5" w:rsidRPr="005772E3">
        <w:rPr>
          <w:rFonts w:cs="Times New Roman"/>
        </w:rPr>
        <w:t>30</w:t>
      </w:r>
      <w:r w:rsidRPr="005772E3">
        <w:rPr>
          <w:rFonts w:cs="Times New Roman"/>
          <w:lang w:val="vi-VN"/>
        </w:rPr>
        <w:t xml:space="preserve">, diện tích đất rừng sản xuất chuyển sang đất phi nông nghiệp là </w:t>
      </w:r>
      <w:r w:rsidRPr="005772E3">
        <w:rPr>
          <w:rFonts w:cs="Times New Roman"/>
        </w:rPr>
        <w:t xml:space="preserve">292,83 </w:t>
      </w:r>
      <w:r w:rsidRPr="005772E3">
        <w:rPr>
          <w:rFonts w:cs="Times New Roman"/>
          <w:lang w:val="vi-VN"/>
        </w:rPr>
        <w:t>ha. Kết quả đến năm 202</w:t>
      </w:r>
      <w:r w:rsidRPr="005772E3">
        <w:rPr>
          <w:rFonts w:cs="Times New Roman"/>
        </w:rPr>
        <w:t>3</w:t>
      </w:r>
      <w:r w:rsidRPr="005772E3">
        <w:rPr>
          <w:rFonts w:cs="Times New Roman"/>
          <w:lang w:val="vi-VN"/>
        </w:rPr>
        <w:t xml:space="preserve"> đã chuyển được</w:t>
      </w:r>
      <w:r w:rsidRPr="005772E3">
        <w:t xml:space="preserve"> </w:t>
      </w:r>
      <w:r w:rsidRPr="005772E3">
        <w:rPr>
          <w:rFonts w:cs="Times New Roman"/>
        </w:rPr>
        <w:t>28,09</w:t>
      </w:r>
      <w:r w:rsidRPr="005772E3">
        <w:rPr>
          <w:rFonts w:cs="Times New Roman"/>
          <w:lang w:val="vi-VN"/>
        </w:rPr>
        <w:t xml:space="preserve"> ha, đạt tỷ lệ </w:t>
      </w:r>
      <w:r w:rsidRPr="005772E3">
        <w:rPr>
          <w:rFonts w:cs="Times New Roman"/>
        </w:rPr>
        <w:t>9,59</w:t>
      </w:r>
      <w:r w:rsidRPr="005772E3">
        <w:rPr>
          <w:rFonts w:cs="Times New Roman"/>
          <w:lang w:val="vi-VN"/>
        </w:rPr>
        <w:t>%.</w:t>
      </w:r>
    </w:p>
    <w:p w14:paraId="6088F15F" w14:textId="77777777" w:rsidR="000C1EDA" w:rsidRPr="005772E3" w:rsidRDefault="000C1EDA" w:rsidP="000C1EDA">
      <w:pPr>
        <w:spacing w:before="60"/>
        <w:ind w:firstLine="630"/>
        <w:jc w:val="both"/>
        <w:rPr>
          <w:rFonts w:cs="Times New Roman"/>
          <w:lang w:val="vi-VN"/>
        </w:rPr>
      </w:pPr>
      <w:r w:rsidRPr="005772E3">
        <w:rPr>
          <w:rFonts w:cs="Times New Roman"/>
          <w:i/>
        </w:rPr>
        <w:t>f)</w:t>
      </w:r>
      <w:r w:rsidRPr="005772E3">
        <w:rPr>
          <w:rFonts w:cs="Times New Roman"/>
          <w:i/>
          <w:lang w:val="vi-VN"/>
        </w:rPr>
        <w:t xml:space="preserve"> Đất </w:t>
      </w:r>
      <w:r w:rsidRPr="005772E3">
        <w:rPr>
          <w:rFonts w:cs="Times New Roman"/>
          <w:i/>
        </w:rPr>
        <w:t>nuôi</w:t>
      </w:r>
      <w:r w:rsidRPr="005772E3">
        <w:rPr>
          <w:rFonts w:cs="Times New Roman"/>
          <w:i/>
          <w:lang w:val="vi-VN"/>
        </w:rPr>
        <w:t xml:space="preserve"> trồng thủy sản:</w:t>
      </w:r>
      <w:r w:rsidRPr="005772E3">
        <w:rPr>
          <w:rFonts w:cs="Times New Roman"/>
          <w:lang w:val="vi-VN"/>
        </w:rPr>
        <w:t xml:space="preserve"> Theo chỉ tiêu được duyệt đến năm 202</w:t>
      </w:r>
      <w:r w:rsidRPr="005772E3">
        <w:rPr>
          <w:rFonts w:cs="Times New Roman"/>
        </w:rPr>
        <w:t>3</w:t>
      </w:r>
      <w:r w:rsidRPr="005772E3">
        <w:rPr>
          <w:rFonts w:cs="Times New Roman"/>
          <w:lang w:val="vi-VN"/>
        </w:rPr>
        <w:t>, diện tích đất nuôi trồng thủy sản chuyển sang đất phi nông nghiệp là 0,</w:t>
      </w:r>
      <w:r w:rsidRPr="005772E3">
        <w:rPr>
          <w:rFonts w:cs="Times New Roman"/>
        </w:rPr>
        <w:t>85</w:t>
      </w:r>
      <w:r w:rsidRPr="005772E3">
        <w:rPr>
          <w:rFonts w:cs="Times New Roman"/>
          <w:lang w:val="vi-VN"/>
        </w:rPr>
        <w:t xml:space="preserve"> ha. Kết quả đến năm 202</w:t>
      </w:r>
      <w:r w:rsidRPr="005772E3">
        <w:rPr>
          <w:rFonts w:cs="Times New Roman"/>
        </w:rPr>
        <w:t>3</w:t>
      </w:r>
      <w:r w:rsidRPr="005772E3">
        <w:rPr>
          <w:rFonts w:cs="Times New Roman"/>
          <w:lang w:val="vi-VN"/>
        </w:rPr>
        <w:t xml:space="preserve"> đã chuyển được</w:t>
      </w:r>
      <w:r w:rsidRPr="005772E3">
        <w:t xml:space="preserve"> </w:t>
      </w:r>
      <w:r w:rsidRPr="005772E3">
        <w:rPr>
          <w:rFonts w:cs="Times New Roman"/>
        </w:rPr>
        <w:t>0,12</w:t>
      </w:r>
      <w:r w:rsidRPr="005772E3">
        <w:rPr>
          <w:rFonts w:cs="Times New Roman"/>
          <w:lang w:val="vi-VN"/>
        </w:rPr>
        <w:t xml:space="preserve"> ha, đạt tỷ lệ </w:t>
      </w:r>
      <w:r w:rsidRPr="005772E3">
        <w:rPr>
          <w:rFonts w:cs="Times New Roman"/>
        </w:rPr>
        <w:t>14,12</w:t>
      </w:r>
      <w:r w:rsidRPr="005772E3">
        <w:rPr>
          <w:rFonts w:cs="Times New Roman"/>
          <w:lang w:val="vi-VN"/>
        </w:rPr>
        <w:t>%.</w:t>
      </w:r>
    </w:p>
    <w:p w14:paraId="3036E7E2" w14:textId="77777777" w:rsidR="000C1EDA" w:rsidRPr="005772E3" w:rsidRDefault="000C1EDA" w:rsidP="000C1EDA">
      <w:pPr>
        <w:spacing w:before="60"/>
        <w:ind w:firstLine="630"/>
        <w:jc w:val="both"/>
        <w:rPr>
          <w:rFonts w:cs="Times New Roman"/>
          <w:b/>
          <w:i/>
          <w:lang w:val="vi-VN"/>
        </w:rPr>
      </w:pPr>
      <w:r w:rsidRPr="005772E3">
        <w:rPr>
          <w:rFonts w:cs="Times New Roman"/>
          <w:b/>
          <w:i/>
          <w:lang w:val="vi-VN"/>
        </w:rPr>
        <w:t>3.2.  Kết quả chuyển đổi cơ cấu trong nội bộ đất nông nghiệp:</w:t>
      </w:r>
    </w:p>
    <w:p w14:paraId="456A8F9C" w14:textId="77777777" w:rsidR="000C1EDA" w:rsidRPr="005772E3" w:rsidRDefault="000C1EDA" w:rsidP="000C1EDA">
      <w:pPr>
        <w:spacing w:before="60"/>
        <w:ind w:firstLine="630"/>
        <w:jc w:val="both"/>
        <w:rPr>
          <w:rFonts w:cs="Times New Roman"/>
          <w:i/>
          <w:lang w:val="vi-VN"/>
        </w:rPr>
      </w:pPr>
      <w:r w:rsidRPr="005772E3">
        <w:rPr>
          <w:rFonts w:cs="Times New Roman"/>
          <w:i/>
          <w:lang w:val="vi-VN"/>
        </w:rPr>
        <w:t xml:space="preserve">a) Kết quả thực hiện đất trồng lúa chuyển sang đất </w:t>
      </w:r>
      <w:r w:rsidRPr="005772E3">
        <w:rPr>
          <w:rFonts w:cs="Times New Roman"/>
          <w:i/>
        </w:rPr>
        <w:t>trồng cây lâu năm</w:t>
      </w:r>
      <w:r w:rsidRPr="005772E3">
        <w:rPr>
          <w:rFonts w:cs="Times New Roman"/>
          <w:i/>
          <w:lang w:val="vi-VN"/>
        </w:rPr>
        <w:t>:</w:t>
      </w:r>
    </w:p>
    <w:p w14:paraId="24143618" w14:textId="77777777" w:rsidR="000C1EDA" w:rsidRPr="005772E3" w:rsidRDefault="000C1EDA" w:rsidP="000C1EDA">
      <w:pPr>
        <w:spacing w:before="60"/>
        <w:ind w:firstLine="630"/>
        <w:jc w:val="both"/>
        <w:rPr>
          <w:rFonts w:cs="Times New Roman"/>
          <w:lang w:val="vi-VN"/>
        </w:rPr>
      </w:pPr>
      <w:r w:rsidRPr="005772E3">
        <w:rPr>
          <w:rFonts w:cs="Times New Roman"/>
          <w:lang w:val="vi-VN"/>
        </w:rPr>
        <w:t>Theo quy hoạch được duyệt, đến năm 202</w:t>
      </w:r>
      <w:r w:rsidRPr="005772E3">
        <w:rPr>
          <w:rFonts w:cs="Times New Roman"/>
        </w:rPr>
        <w:t>3</w:t>
      </w:r>
      <w:r w:rsidRPr="005772E3">
        <w:rPr>
          <w:rFonts w:cs="Times New Roman"/>
          <w:lang w:val="vi-VN"/>
        </w:rPr>
        <w:t xml:space="preserve"> diện tích đất trông lúa chuyển sang đất </w:t>
      </w:r>
      <w:r w:rsidRPr="005772E3">
        <w:rPr>
          <w:rFonts w:cs="Times New Roman"/>
        </w:rPr>
        <w:t>trồng cây lâu năm</w:t>
      </w:r>
      <w:r w:rsidRPr="005772E3">
        <w:rPr>
          <w:rFonts w:cs="Times New Roman"/>
          <w:lang w:val="vi-VN"/>
        </w:rPr>
        <w:t xml:space="preserve"> 1</w:t>
      </w:r>
      <w:r w:rsidRPr="005772E3">
        <w:rPr>
          <w:rFonts w:cs="Times New Roman"/>
        </w:rPr>
        <w:t>06,70</w:t>
      </w:r>
      <w:r w:rsidRPr="005772E3">
        <w:rPr>
          <w:rFonts w:cs="Times New Roman"/>
          <w:lang w:val="vi-VN"/>
        </w:rPr>
        <w:t xml:space="preserve"> ha. Kết quả đến năm 202</w:t>
      </w:r>
      <w:r w:rsidRPr="005772E3">
        <w:rPr>
          <w:rFonts w:cs="Times New Roman"/>
        </w:rPr>
        <w:t>3</w:t>
      </w:r>
      <w:r w:rsidRPr="005772E3">
        <w:rPr>
          <w:rFonts w:cs="Times New Roman"/>
          <w:lang w:val="vi-VN"/>
        </w:rPr>
        <w:t xml:space="preserve"> chưa thực hiện.</w:t>
      </w:r>
    </w:p>
    <w:p w14:paraId="366BED6B" w14:textId="77777777" w:rsidR="000C1EDA" w:rsidRPr="005772E3" w:rsidRDefault="000C1EDA" w:rsidP="000C1EDA">
      <w:pPr>
        <w:spacing w:before="60"/>
        <w:ind w:firstLine="630"/>
        <w:jc w:val="both"/>
        <w:rPr>
          <w:rFonts w:cs="Times New Roman"/>
          <w:i/>
          <w:lang w:val="vi-VN"/>
        </w:rPr>
      </w:pPr>
      <w:r w:rsidRPr="005772E3">
        <w:rPr>
          <w:rFonts w:cs="Times New Roman"/>
          <w:i/>
          <w:lang w:val="vi-VN"/>
        </w:rPr>
        <w:t xml:space="preserve">b) Kết quả thực hiện đất trồng lúa chuyển sang đất </w:t>
      </w:r>
      <w:r w:rsidRPr="005772E3">
        <w:rPr>
          <w:rFonts w:cs="Times New Roman"/>
          <w:i/>
        </w:rPr>
        <w:t>nuôi trồng thủy sản</w:t>
      </w:r>
      <w:r w:rsidRPr="005772E3">
        <w:rPr>
          <w:rFonts w:cs="Times New Roman"/>
          <w:i/>
          <w:lang w:val="vi-VN"/>
        </w:rPr>
        <w:t>:</w:t>
      </w:r>
    </w:p>
    <w:p w14:paraId="657FEC46" w14:textId="77777777" w:rsidR="000C1EDA" w:rsidRPr="005772E3" w:rsidRDefault="000C1EDA" w:rsidP="000C1EDA">
      <w:pPr>
        <w:spacing w:before="60"/>
        <w:ind w:firstLine="630"/>
        <w:jc w:val="both"/>
        <w:rPr>
          <w:rFonts w:cs="Times New Roman"/>
          <w:lang w:val="vi-VN"/>
        </w:rPr>
      </w:pPr>
      <w:r w:rsidRPr="005772E3">
        <w:rPr>
          <w:rFonts w:cs="Times New Roman"/>
          <w:lang w:val="vi-VN"/>
        </w:rPr>
        <w:t>Theo quy hoạch được duyệt, đến năm 202</w:t>
      </w:r>
      <w:r w:rsidRPr="005772E3">
        <w:rPr>
          <w:rFonts w:cs="Times New Roman"/>
        </w:rPr>
        <w:t>3</w:t>
      </w:r>
      <w:r w:rsidRPr="005772E3">
        <w:rPr>
          <w:rFonts w:cs="Times New Roman"/>
          <w:lang w:val="vi-VN"/>
        </w:rPr>
        <w:t xml:space="preserve"> diện tích đất trông lúa chuyển sang đất nuôi trồng thủy sản </w:t>
      </w:r>
      <w:r w:rsidRPr="005772E3">
        <w:rPr>
          <w:rFonts w:cs="Times New Roman"/>
        </w:rPr>
        <w:t>3,5</w:t>
      </w:r>
      <w:r w:rsidRPr="005772E3">
        <w:rPr>
          <w:rFonts w:cs="Times New Roman"/>
          <w:lang w:val="vi-VN"/>
        </w:rPr>
        <w:t xml:space="preserve"> ha. Kết quả đến năm 202</w:t>
      </w:r>
      <w:r w:rsidRPr="005772E3">
        <w:rPr>
          <w:rFonts w:cs="Times New Roman"/>
        </w:rPr>
        <w:t>3</w:t>
      </w:r>
      <w:r w:rsidRPr="005772E3">
        <w:rPr>
          <w:rFonts w:cs="Times New Roman"/>
          <w:lang w:val="vi-VN"/>
        </w:rPr>
        <w:t xml:space="preserve"> chưa thực hiện.</w:t>
      </w:r>
    </w:p>
    <w:p w14:paraId="7798216D" w14:textId="77777777" w:rsidR="000C1EDA" w:rsidRPr="005772E3" w:rsidRDefault="000C1EDA" w:rsidP="000C1EDA">
      <w:pPr>
        <w:spacing w:before="60"/>
        <w:ind w:firstLine="630"/>
        <w:jc w:val="both"/>
        <w:rPr>
          <w:rFonts w:cs="Times New Roman"/>
          <w:b/>
          <w:i/>
        </w:rPr>
      </w:pPr>
      <w:r w:rsidRPr="005772E3">
        <w:rPr>
          <w:rFonts w:cs="Times New Roman"/>
          <w:b/>
          <w:i/>
          <w:lang w:val="vi-VN"/>
        </w:rPr>
        <w:t>3.3.Đất phi nông nghiệp không phải đất ở chuyển sang đất ở</w:t>
      </w:r>
      <w:r w:rsidRPr="005772E3">
        <w:rPr>
          <w:rFonts w:cs="Times New Roman"/>
          <w:b/>
          <w:i/>
        </w:rPr>
        <w:t>:</w:t>
      </w:r>
    </w:p>
    <w:p w14:paraId="2247574C" w14:textId="77777777" w:rsidR="000C1EDA" w:rsidRPr="004030A9" w:rsidRDefault="000C1EDA" w:rsidP="000C1EDA">
      <w:pPr>
        <w:spacing w:before="60"/>
        <w:ind w:firstLine="630"/>
        <w:jc w:val="both"/>
        <w:rPr>
          <w:rFonts w:cs="Times New Roman"/>
        </w:rPr>
      </w:pPr>
      <w:r w:rsidRPr="005772E3">
        <w:rPr>
          <w:rFonts w:cs="Times New Roman"/>
          <w:lang w:val="vi-VN"/>
        </w:rPr>
        <w:t>Đất phi nông nghiệp không phải đất ở chuyển sang đất ở</w:t>
      </w:r>
      <w:r w:rsidRPr="005772E3">
        <w:rPr>
          <w:rFonts w:cs="Times New Roman"/>
        </w:rPr>
        <w:t xml:space="preserve"> t</w:t>
      </w:r>
      <w:r w:rsidRPr="005772E3">
        <w:rPr>
          <w:rFonts w:cs="Times New Roman"/>
          <w:lang w:val="vi-VN"/>
        </w:rPr>
        <w:t>heo chỉ tiêu được duyệt đến năm 202</w:t>
      </w:r>
      <w:r w:rsidRPr="005772E3">
        <w:rPr>
          <w:rFonts w:cs="Times New Roman"/>
        </w:rPr>
        <w:t>3</w:t>
      </w:r>
      <w:r w:rsidRPr="005772E3">
        <w:rPr>
          <w:rFonts w:cs="Times New Roman"/>
          <w:lang w:val="vi-VN"/>
        </w:rPr>
        <w:t xml:space="preserve">, diện tích </w:t>
      </w:r>
      <w:r w:rsidRPr="005772E3">
        <w:rPr>
          <w:rFonts w:cs="Times New Roman"/>
        </w:rPr>
        <w:t>đ</w:t>
      </w:r>
      <w:r w:rsidRPr="005772E3">
        <w:rPr>
          <w:rFonts w:cs="Times New Roman"/>
          <w:lang w:val="vi-VN"/>
        </w:rPr>
        <w:t xml:space="preserve">ất phi nông nghiệp không phải đất ở chuyển sang đất ở chuyển sang đất phi nông nghiệp là </w:t>
      </w:r>
      <w:r w:rsidRPr="005772E3">
        <w:rPr>
          <w:rFonts w:cs="Times New Roman"/>
        </w:rPr>
        <w:t>10,04</w:t>
      </w:r>
      <w:r w:rsidRPr="005772E3">
        <w:rPr>
          <w:rFonts w:cs="Times New Roman"/>
          <w:lang w:val="vi-VN"/>
        </w:rPr>
        <w:t xml:space="preserve"> ha. Kết quả đến năm 202</w:t>
      </w:r>
      <w:r w:rsidRPr="005772E3">
        <w:rPr>
          <w:rFonts w:cs="Times New Roman"/>
        </w:rPr>
        <w:t>3</w:t>
      </w:r>
      <w:r w:rsidRPr="005772E3">
        <w:rPr>
          <w:rFonts w:cs="Times New Roman"/>
          <w:lang w:val="vi-VN"/>
        </w:rPr>
        <w:t xml:space="preserve"> đã chuyển được</w:t>
      </w:r>
      <w:r w:rsidRPr="005772E3">
        <w:t xml:space="preserve"> </w:t>
      </w:r>
      <w:r w:rsidRPr="005772E3">
        <w:rPr>
          <w:rFonts w:cs="Times New Roman"/>
        </w:rPr>
        <w:t>0,16</w:t>
      </w:r>
      <w:r w:rsidRPr="005772E3">
        <w:rPr>
          <w:rFonts w:cs="Times New Roman"/>
          <w:lang w:val="vi-VN"/>
        </w:rPr>
        <w:t xml:space="preserve"> ha, đạt tỷ lệ </w:t>
      </w:r>
      <w:r w:rsidRPr="005772E3">
        <w:rPr>
          <w:rFonts w:cs="Times New Roman"/>
        </w:rPr>
        <w:t>1,59</w:t>
      </w:r>
      <w:r w:rsidRPr="005772E3">
        <w:rPr>
          <w:rFonts w:cs="Times New Roman"/>
          <w:lang w:val="vi-VN"/>
        </w:rPr>
        <w:t>%.</w:t>
      </w:r>
    </w:p>
    <w:p w14:paraId="52B8B3D1" w14:textId="2C7CC473" w:rsidR="00555AB1" w:rsidRPr="002E7FDE" w:rsidRDefault="00555AB1" w:rsidP="00BA2AA3">
      <w:pPr>
        <w:keepNext/>
        <w:spacing w:before="60"/>
        <w:ind w:firstLine="630"/>
        <w:jc w:val="both"/>
        <w:outlineLvl w:val="1"/>
        <w:rPr>
          <w:rFonts w:cs="Times New Roman"/>
          <w:b/>
          <w:bCs w:val="0"/>
          <w:iCs w:val="0"/>
          <w:color w:val="000000" w:themeColor="text1"/>
          <w:lang w:val="vi-VN"/>
        </w:rPr>
      </w:pPr>
      <w:bookmarkStart w:id="145" w:name="_Toc187928476"/>
      <w:bookmarkEnd w:id="135"/>
      <w:bookmarkEnd w:id="139"/>
      <w:bookmarkEnd w:id="140"/>
      <w:bookmarkEnd w:id="141"/>
      <w:bookmarkEnd w:id="142"/>
      <w:r w:rsidRPr="002E7FDE">
        <w:rPr>
          <w:rFonts w:cs="Times New Roman"/>
          <w:b/>
          <w:bCs w:val="0"/>
          <w:iCs w:val="0"/>
          <w:color w:val="000000" w:themeColor="text1"/>
          <w:lang w:val="vi-VN"/>
        </w:rPr>
        <w:t>4. Đánh giá kết quả đất chưa sử dụng đưa vào sử dụng thời kỳ 2011- 2020:</w:t>
      </w:r>
      <w:bookmarkEnd w:id="145"/>
    </w:p>
    <w:p w14:paraId="12D72B33" w14:textId="7ED222CD" w:rsidR="00555AB1" w:rsidRPr="002E7FDE" w:rsidRDefault="002C6661" w:rsidP="00BA2AA3">
      <w:pPr>
        <w:jc w:val="center"/>
        <w:rPr>
          <w:b/>
          <w:lang w:val="nl-NL"/>
        </w:rPr>
      </w:pPr>
      <w:r w:rsidRPr="002E7FDE">
        <w:rPr>
          <w:b/>
          <w:lang w:val="vi-VN"/>
        </w:rPr>
        <w:t xml:space="preserve">Bảng </w:t>
      </w:r>
      <w:r w:rsidR="005772E3">
        <w:rPr>
          <w:b/>
        </w:rPr>
        <w:t>10</w:t>
      </w:r>
      <w:r w:rsidR="00555AB1" w:rsidRPr="002E7FDE">
        <w:rPr>
          <w:b/>
          <w:lang w:val="vi-VN"/>
        </w:rPr>
        <w:t xml:space="preserve">. </w:t>
      </w:r>
      <w:r w:rsidR="00555AB1" w:rsidRPr="002E7FDE">
        <w:rPr>
          <w:lang w:val="vi-VN"/>
        </w:rPr>
        <w:t>Kết quả thực hiện đất chưa sử dụng đưa vào sử dụng</w:t>
      </w:r>
    </w:p>
    <w:tbl>
      <w:tblPr>
        <w:tblW w:w="969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2530"/>
        <w:gridCol w:w="770"/>
        <w:gridCol w:w="1371"/>
        <w:gridCol w:w="1134"/>
        <w:gridCol w:w="996"/>
        <w:gridCol w:w="893"/>
        <w:gridCol w:w="1258"/>
      </w:tblGrid>
      <w:tr w:rsidR="00217C8C" w:rsidRPr="002E7FDE" w14:paraId="77129A3F" w14:textId="77777777" w:rsidTr="00CA0316">
        <w:trPr>
          <w:trHeight w:val="20"/>
          <w:tblHeader/>
        </w:trPr>
        <w:tc>
          <w:tcPr>
            <w:tcW w:w="746" w:type="dxa"/>
            <w:vMerge w:val="restart"/>
            <w:shd w:val="clear" w:color="auto" w:fill="auto"/>
            <w:vAlign w:val="center"/>
            <w:hideMark/>
          </w:tcPr>
          <w:p w14:paraId="63A107EF" w14:textId="70809096" w:rsidR="00217C8C" w:rsidRPr="002E7FDE" w:rsidRDefault="00217C8C" w:rsidP="00217C8C">
            <w:pPr>
              <w:jc w:val="center"/>
              <w:rPr>
                <w:rFonts w:cs="Times New Roman"/>
                <w:b/>
                <w:iCs w:val="0"/>
                <w:sz w:val="24"/>
                <w:szCs w:val="24"/>
                <w:lang w:val="vi-VN"/>
              </w:rPr>
            </w:pPr>
            <w:r w:rsidRPr="002E7FDE">
              <w:rPr>
                <w:rFonts w:cs="Times New Roman"/>
                <w:b/>
                <w:iCs w:val="0"/>
                <w:sz w:val="24"/>
                <w:szCs w:val="24"/>
                <w:lang w:val="vi-VN"/>
              </w:rPr>
              <w:t>.STT</w:t>
            </w:r>
          </w:p>
        </w:tc>
        <w:tc>
          <w:tcPr>
            <w:tcW w:w="2530" w:type="dxa"/>
            <w:vMerge w:val="restart"/>
            <w:shd w:val="clear" w:color="auto" w:fill="auto"/>
            <w:vAlign w:val="center"/>
            <w:hideMark/>
          </w:tcPr>
          <w:p w14:paraId="33BA55CF" w14:textId="77777777" w:rsidR="00217C8C" w:rsidRPr="002E7FDE" w:rsidRDefault="00217C8C" w:rsidP="00217C8C">
            <w:pPr>
              <w:jc w:val="center"/>
              <w:rPr>
                <w:rFonts w:cs="Times New Roman"/>
                <w:b/>
                <w:iCs w:val="0"/>
                <w:sz w:val="24"/>
                <w:szCs w:val="24"/>
              </w:rPr>
            </w:pPr>
            <w:r w:rsidRPr="002E7FDE">
              <w:rPr>
                <w:rFonts w:cs="Times New Roman"/>
                <w:b/>
                <w:iCs w:val="0"/>
                <w:sz w:val="24"/>
                <w:szCs w:val="24"/>
              </w:rPr>
              <w:t>Chỉ tiêu sử dụng đất</w:t>
            </w:r>
          </w:p>
        </w:tc>
        <w:tc>
          <w:tcPr>
            <w:tcW w:w="770" w:type="dxa"/>
            <w:vMerge w:val="restart"/>
            <w:shd w:val="clear" w:color="auto" w:fill="auto"/>
            <w:vAlign w:val="center"/>
            <w:hideMark/>
          </w:tcPr>
          <w:p w14:paraId="0E7AB4F4" w14:textId="77777777" w:rsidR="00217C8C" w:rsidRPr="002E7FDE" w:rsidRDefault="00217C8C" w:rsidP="00217C8C">
            <w:pPr>
              <w:jc w:val="center"/>
              <w:rPr>
                <w:rFonts w:cs="Times New Roman"/>
                <w:b/>
                <w:iCs w:val="0"/>
                <w:sz w:val="24"/>
                <w:szCs w:val="24"/>
              </w:rPr>
            </w:pPr>
            <w:r w:rsidRPr="002E7FDE">
              <w:rPr>
                <w:rFonts w:cs="Times New Roman"/>
                <w:b/>
                <w:iCs w:val="0"/>
                <w:sz w:val="24"/>
                <w:szCs w:val="24"/>
              </w:rPr>
              <w:t>Mã</w:t>
            </w:r>
          </w:p>
        </w:tc>
        <w:tc>
          <w:tcPr>
            <w:tcW w:w="1371" w:type="dxa"/>
            <w:vMerge w:val="restart"/>
            <w:shd w:val="clear" w:color="auto" w:fill="auto"/>
            <w:vAlign w:val="center"/>
            <w:hideMark/>
          </w:tcPr>
          <w:p w14:paraId="147CA473" w14:textId="5C033903" w:rsidR="00217C8C" w:rsidRPr="002E7FDE" w:rsidRDefault="00217C8C" w:rsidP="00217C8C">
            <w:pPr>
              <w:jc w:val="center"/>
              <w:rPr>
                <w:rFonts w:cs="Times New Roman"/>
                <w:b/>
                <w:iCs w:val="0"/>
                <w:sz w:val="24"/>
                <w:szCs w:val="24"/>
                <w:lang w:val="vi-VN"/>
              </w:rPr>
            </w:pPr>
            <w:r w:rsidRPr="002E7FDE">
              <w:rPr>
                <w:rFonts w:cs="Times New Roman"/>
                <w:b/>
                <w:iCs w:val="0"/>
                <w:sz w:val="24"/>
                <w:szCs w:val="24"/>
              </w:rPr>
              <w:t>Chỉ tiêu</w:t>
            </w:r>
            <w:r w:rsidRPr="002E7FDE">
              <w:rPr>
                <w:rFonts w:cs="Times New Roman"/>
                <w:b/>
                <w:iCs w:val="0"/>
                <w:sz w:val="24"/>
                <w:szCs w:val="24"/>
                <w:lang w:val="vi-VN"/>
              </w:rPr>
              <w:t xml:space="preserve"> đất chưa sử dụng đưa vào dụng được duyệt</w:t>
            </w:r>
          </w:p>
        </w:tc>
        <w:tc>
          <w:tcPr>
            <w:tcW w:w="1134" w:type="dxa"/>
            <w:vMerge w:val="restart"/>
            <w:shd w:val="clear" w:color="auto" w:fill="auto"/>
            <w:vAlign w:val="center"/>
            <w:hideMark/>
          </w:tcPr>
          <w:p w14:paraId="0CBD7EE9" w14:textId="06BC1B51" w:rsidR="00217C8C" w:rsidRPr="002E7FDE" w:rsidRDefault="00217C8C" w:rsidP="00217C8C">
            <w:pPr>
              <w:jc w:val="center"/>
              <w:rPr>
                <w:rFonts w:cs="Times New Roman"/>
                <w:b/>
                <w:iCs w:val="0"/>
                <w:sz w:val="24"/>
                <w:szCs w:val="24"/>
                <w:lang w:val="vi-VN"/>
              </w:rPr>
            </w:pPr>
            <w:r w:rsidRPr="002E7FDE">
              <w:rPr>
                <w:rFonts w:cs="Times New Roman"/>
                <w:b/>
                <w:iCs w:val="0"/>
                <w:sz w:val="24"/>
                <w:szCs w:val="24"/>
              </w:rPr>
              <w:t>Kết quả thực hiện từ</w:t>
            </w:r>
            <w:r w:rsidRPr="002E7FDE">
              <w:rPr>
                <w:rFonts w:cs="Times New Roman"/>
                <w:b/>
                <w:iCs w:val="0"/>
                <w:sz w:val="24"/>
                <w:szCs w:val="24"/>
                <w:lang w:val="vi-VN"/>
              </w:rPr>
              <w:t xml:space="preserve"> </w:t>
            </w:r>
            <w:r w:rsidRPr="002E7FDE">
              <w:rPr>
                <w:rFonts w:cs="Times New Roman"/>
                <w:b/>
                <w:iCs w:val="0"/>
                <w:sz w:val="24"/>
                <w:szCs w:val="24"/>
              </w:rPr>
              <w:t>năm</w:t>
            </w:r>
            <w:r w:rsidRPr="002E7FDE">
              <w:rPr>
                <w:rFonts w:cs="Times New Roman"/>
                <w:b/>
                <w:iCs w:val="0"/>
                <w:sz w:val="24"/>
                <w:szCs w:val="24"/>
                <w:lang w:val="vi-VN"/>
              </w:rPr>
              <w:t xml:space="preserve"> 2011- 2020</w:t>
            </w:r>
          </w:p>
        </w:tc>
        <w:tc>
          <w:tcPr>
            <w:tcW w:w="1889" w:type="dxa"/>
            <w:gridSpan w:val="2"/>
            <w:vAlign w:val="center"/>
          </w:tcPr>
          <w:p w14:paraId="746953E5" w14:textId="7B3B5622" w:rsidR="00217C8C" w:rsidRPr="002E7FDE" w:rsidRDefault="00217C8C" w:rsidP="00217C8C">
            <w:pPr>
              <w:jc w:val="center"/>
              <w:rPr>
                <w:rFonts w:cs="Times New Roman"/>
                <w:b/>
                <w:iCs w:val="0"/>
                <w:sz w:val="24"/>
                <w:szCs w:val="24"/>
                <w:lang w:val="vi-VN"/>
              </w:rPr>
            </w:pPr>
            <w:r w:rsidRPr="002E7FDE">
              <w:rPr>
                <w:rFonts w:cs="Times New Roman"/>
                <w:b/>
                <w:iCs w:val="0"/>
                <w:sz w:val="24"/>
                <w:szCs w:val="24"/>
              </w:rPr>
              <w:t>Trong</w:t>
            </w:r>
            <w:r w:rsidRPr="002E7FDE">
              <w:rPr>
                <w:rFonts w:cs="Times New Roman"/>
                <w:b/>
                <w:iCs w:val="0"/>
                <w:sz w:val="24"/>
                <w:szCs w:val="24"/>
                <w:lang w:val="vi-VN"/>
              </w:rPr>
              <w:t xml:space="preserve"> đó</w:t>
            </w:r>
          </w:p>
        </w:tc>
        <w:tc>
          <w:tcPr>
            <w:tcW w:w="1258" w:type="dxa"/>
            <w:vMerge w:val="restart"/>
            <w:vAlign w:val="center"/>
          </w:tcPr>
          <w:p w14:paraId="5CBA6DC9" w14:textId="4C9E6A85" w:rsidR="00217C8C" w:rsidRPr="002E7FDE" w:rsidRDefault="00217C8C" w:rsidP="00217C8C">
            <w:pPr>
              <w:jc w:val="center"/>
              <w:rPr>
                <w:rFonts w:cs="Times New Roman"/>
                <w:b/>
                <w:iCs w:val="0"/>
                <w:sz w:val="24"/>
                <w:szCs w:val="24"/>
                <w:lang w:val="vi-VN"/>
              </w:rPr>
            </w:pPr>
            <w:r w:rsidRPr="002E7FDE">
              <w:rPr>
                <w:rFonts w:cs="Times New Roman"/>
                <w:b/>
                <w:iCs w:val="0"/>
                <w:sz w:val="24"/>
                <w:szCs w:val="24"/>
              </w:rPr>
              <w:t>Tỷ</w:t>
            </w:r>
            <w:r w:rsidRPr="002E7FDE">
              <w:rPr>
                <w:rFonts w:cs="Times New Roman"/>
                <w:b/>
                <w:iCs w:val="0"/>
                <w:sz w:val="24"/>
                <w:szCs w:val="24"/>
                <w:lang w:val="vi-VN"/>
              </w:rPr>
              <w:t xml:space="preserve"> lệ %</w:t>
            </w:r>
          </w:p>
        </w:tc>
      </w:tr>
      <w:tr w:rsidR="00217C8C" w:rsidRPr="002E7FDE" w14:paraId="709C648A" w14:textId="77777777" w:rsidTr="00CA0316">
        <w:trPr>
          <w:trHeight w:val="20"/>
          <w:tblHeader/>
        </w:trPr>
        <w:tc>
          <w:tcPr>
            <w:tcW w:w="746" w:type="dxa"/>
            <w:vMerge/>
            <w:shd w:val="clear" w:color="auto" w:fill="auto"/>
            <w:noWrap/>
            <w:vAlign w:val="center"/>
          </w:tcPr>
          <w:p w14:paraId="5FB0A502" w14:textId="77777777" w:rsidR="00217C8C" w:rsidRPr="002E7FDE" w:rsidRDefault="00217C8C" w:rsidP="003876D0">
            <w:pPr>
              <w:jc w:val="center"/>
              <w:rPr>
                <w:rFonts w:cs="Times New Roman"/>
                <w:bCs w:val="0"/>
                <w:iCs w:val="0"/>
                <w:sz w:val="24"/>
                <w:szCs w:val="24"/>
              </w:rPr>
            </w:pPr>
          </w:p>
        </w:tc>
        <w:tc>
          <w:tcPr>
            <w:tcW w:w="2530" w:type="dxa"/>
            <w:vMerge/>
            <w:shd w:val="clear" w:color="auto" w:fill="auto"/>
            <w:noWrap/>
            <w:vAlign w:val="center"/>
          </w:tcPr>
          <w:p w14:paraId="16B73876" w14:textId="77777777" w:rsidR="00217C8C" w:rsidRPr="002E7FDE" w:rsidRDefault="00217C8C" w:rsidP="003876D0">
            <w:pPr>
              <w:jc w:val="center"/>
              <w:rPr>
                <w:rFonts w:cs="Times New Roman"/>
                <w:bCs w:val="0"/>
                <w:iCs w:val="0"/>
                <w:sz w:val="24"/>
                <w:szCs w:val="24"/>
              </w:rPr>
            </w:pPr>
          </w:p>
        </w:tc>
        <w:tc>
          <w:tcPr>
            <w:tcW w:w="770" w:type="dxa"/>
            <w:vMerge/>
            <w:shd w:val="clear" w:color="auto" w:fill="auto"/>
            <w:noWrap/>
            <w:vAlign w:val="center"/>
          </w:tcPr>
          <w:p w14:paraId="0DFDCE94" w14:textId="77777777" w:rsidR="00217C8C" w:rsidRPr="002E7FDE" w:rsidRDefault="00217C8C" w:rsidP="003876D0">
            <w:pPr>
              <w:jc w:val="center"/>
              <w:rPr>
                <w:rFonts w:cs="Times New Roman"/>
                <w:bCs w:val="0"/>
                <w:iCs w:val="0"/>
                <w:sz w:val="24"/>
                <w:szCs w:val="24"/>
              </w:rPr>
            </w:pPr>
          </w:p>
        </w:tc>
        <w:tc>
          <w:tcPr>
            <w:tcW w:w="1371" w:type="dxa"/>
            <w:vMerge/>
            <w:shd w:val="clear" w:color="auto" w:fill="auto"/>
            <w:noWrap/>
            <w:vAlign w:val="center"/>
          </w:tcPr>
          <w:p w14:paraId="5CEAB0B9" w14:textId="77777777" w:rsidR="00217C8C" w:rsidRPr="002E7FDE" w:rsidRDefault="00217C8C" w:rsidP="003876D0">
            <w:pPr>
              <w:jc w:val="center"/>
              <w:rPr>
                <w:rFonts w:cs="Times New Roman"/>
                <w:bCs w:val="0"/>
                <w:iCs w:val="0"/>
                <w:sz w:val="24"/>
                <w:szCs w:val="24"/>
              </w:rPr>
            </w:pPr>
          </w:p>
        </w:tc>
        <w:tc>
          <w:tcPr>
            <w:tcW w:w="1134" w:type="dxa"/>
            <w:vMerge/>
            <w:shd w:val="clear" w:color="auto" w:fill="auto"/>
            <w:noWrap/>
            <w:vAlign w:val="center"/>
          </w:tcPr>
          <w:p w14:paraId="328A8273" w14:textId="77777777" w:rsidR="00217C8C" w:rsidRPr="002E7FDE" w:rsidRDefault="00217C8C" w:rsidP="003876D0">
            <w:pPr>
              <w:jc w:val="center"/>
              <w:rPr>
                <w:rFonts w:cs="Times New Roman"/>
                <w:bCs w:val="0"/>
                <w:iCs w:val="0"/>
                <w:sz w:val="24"/>
                <w:szCs w:val="24"/>
              </w:rPr>
            </w:pPr>
          </w:p>
        </w:tc>
        <w:tc>
          <w:tcPr>
            <w:tcW w:w="996" w:type="dxa"/>
            <w:vAlign w:val="center"/>
          </w:tcPr>
          <w:p w14:paraId="06BB3612" w14:textId="630AE0C1" w:rsidR="00217C8C" w:rsidRPr="002E7FDE" w:rsidRDefault="00217C8C" w:rsidP="003876D0">
            <w:pPr>
              <w:jc w:val="center"/>
              <w:rPr>
                <w:rFonts w:cs="Times New Roman"/>
                <w:bCs w:val="0"/>
                <w:iCs w:val="0"/>
                <w:sz w:val="24"/>
                <w:szCs w:val="24"/>
              </w:rPr>
            </w:pPr>
            <w:r w:rsidRPr="002E7FDE">
              <w:rPr>
                <w:rFonts w:cs="Times New Roman"/>
                <w:bCs w:val="0"/>
                <w:iCs w:val="0"/>
                <w:sz w:val="24"/>
                <w:szCs w:val="24"/>
              </w:rPr>
              <w:t>Giai</w:t>
            </w:r>
            <w:r w:rsidRPr="002E7FDE">
              <w:rPr>
                <w:rFonts w:cs="Times New Roman"/>
                <w:bCs w:val="0"/>
                <w:iCs w:val="0"/>
                <w:sz w:val="24"/>
                <w:szCs w:val="24"/>
                <w:lang w:val="vi-VN"/>
              </w:rPr>
              <w:t xml:space="preserve"> đoạn</w:t>
            </w:r>
            <w:r w:rsidRPr="002E7FDE">
              <w:rPr>
                <w:rFonts w:cs="Times New Roman"/>
                <w:bCs w:val="0"/>
                <w:iCs w:val="0"/>
                <w:sz w:val="24"/>
                <w:szCs w:val="24"/>
              </w:rPr>
              <w:t xml:space="preserve"> 2011- 2015</w:t>
            </w:r>
          </w:p>
        </w:tc>
        <w:tc>
          <w:tcPr>
            <w:tcW w:w="893" w:type="dxa"/>
            <w:vAlign w:val="center"/>
          </w:tcPr>
          <w:p w14:paraId="5715FE2B" w14:textId="335D4400" w:rsidR="00217C8C" w:rsidRPr="002E7FDE" w:rsidRDefault="00217C8C" w:rsidP="003876D0">
            <w:pPr>
              <w:jc w:val="center"/>
              <w:rPr>
                <w:rFonts w:cs="Times New Roman"/>
                <w:bCs w:val="0"/>
                <w:iCs w:val="0"/>
                <w:sz w:val="24"/>
                <w:szCs w:val="24"/>
              </w:rPr>
            </w:pPr>
            <w:r w:rsidRPr="002E7FDE">
              <w:rPr>
                <w:rFonts w:cs="Times New Roman"/>
                <w:bCs w:val="0"/>
                <w:iCs w:val="0"/>
                <w:sz w:val="24"/>
                <w:szCs w:val="24"/>
              </w:rPr>
              <w:t>Giai</w:t>
            </w:r>
            <w:r w:rsidRPr="002E7FDE">
              <w:rPr>
                <w:rFonts w:cs="Times New Roman"/>
                <w:bCs w:val="0"/>
                <w:iCs w:val="0"/>
                <w:sz w:val="24"/>
                <w:szCs w:val="24"/>
                <w:lang w:val="vi-VN"/>
              </w:rPr>
              <w:t xml:space="preserve"> đoạn</w:t>
            </w:r>
            <w:r w:rsidRPr="002E7FDE">
              <w:rPr>
                <w:rFonts w:cs="Times New Roman"/>
                <w:bCs w:val="0"/>
                <w:iCs w:val="0"/>
                <w:sz w:val="24"/>
                <w:szCs w:val="24"/>
              </w:rPr>
              <w:t xml:space="preserve">  2016- 2020</w:t>
            </w:r>
          </w:p>
        </w:tc>
        <w:tc>
          <w:tcPr>
            <w:tcW w:w="1258" w:type="dxa"/>
            <w:vMerge/>
            <w:vAlign w:val="center"/>
          </w:tcPr>
          <w:p w14:paraId="01C4A937" w14:textId="77777777" w:rsidR="00217C8C" w:rsidRPr="002E7FDE" w:rsidRDefault="00217C8C" w:rsidP="003876D0">
            <w:pPr>
              <w:jc w:val="center"/>
              <w:rPr>
                <w:rFonts w:cs="Times New Roman"/>
                <w:bCs w:val="0"/>
                <w:iCs w:val="0"/>
                <w:sz w:val="24"/>
                <w:szCs w:val="24"/>
              </w:rPr>
            </w:pPr>
          </w:p>
        </w:tc>
      </w:tr>
      <w:tr w:rsidR="00217C8C" w:rsidRPr="002E7FDE" w14:paraId="5A54AFD7" w14:textId="77777777" w:rsidTr="00CA0316">
        <w:trPr>
          <w:trHeight w:val="20"/>
          <w:tblHeader/>
        </w:trPr>
        <w:tc>
          <w:tcPr>
            <w:tcW w:w="746" w:type="dxa"/>
            <w:shd w:val="clear" w:color="auto" w:fill="auto"/>
            <w:noWrap/>
            <w:vAlign w:val="center"/>
            <w:hideMark/>
          </w:tcPr>
          <w:p w14:paraId="1FB4681D" w14:textId="0D880AED" w:rsidR="00217C8C" w:rsidRPr="002E7FDE" w:rsidRDefault="00217C8C" w:rsidP="0013678D">
            <w:pPr>
              <w:jc w:val="center"/>
              <w:rPr>
                <w:rFonts w:cs="Times New Roman"/>
                <w:bCs w:val="0"/>
                <w:iCs w:val="0"/>
                <w:sz w:val="24"/>
                <w:szCs w:val="24"/>
              </w:rPr>
            </w:pPr>
            <w:r w:rsidRPr="002E7FDE">
              <w:rPr>
                <w:rFonts w:cs="Times New Roman"/>
                <w:bCs w:val="0"/>
                <w:iCs w:val="0"/>
                <w:sz w:val="24"/>
                <w:szCs w:val="24"/>
              </w:rPr>
              <w:t>(1)</w:t>
            </w:r>
          </w:p>
        </w:tc>
        <w:tc>
          <w:tcPr>
            <w:tcW w:w="2530" w:type="dxa"/>
            <w:shd w:val="clear" w:color="auto" w:fill="auto"/>
            <w:noWrap/>
            <w:vAlign w:val="center"/>
            <w:hideMark/>
          </w:tcPr>
          <w:p w14:paraId="670AD25C" w14:textId="2840515C" w:rsidR="00217C8C" w:rsidRPr="002E7FDE" w:rsidRDefault="00217C8C" w:rsidP="0013678D">
            <w:pPr>
              <w:jc w:val="center"/>
              <w:rPr>
                <w:rFonts w:cs="Times New Roman"/>
                <w:bCs w:val="0"/>
                <w:iCs w:val="0"/>
                <w:sz w:val="24"/>
                <w:szCs w:val="24"/>
              </w:rPr>
            </w:pPr>
            <w:r w:rsidRPr="002E7FDE">
              <w:rPr>
                <w:rFonts w:cs="Times New Roman"/>
                <w:bCs w:val="0"/>
                <w:iCs w:val="0"/>
                <w:sz w:val="24"/>
                <w:szCs w:val="24"/>
              </w:rPr>
              <w:t>(2)</w:t>
            </w:r>
          </w:p>
        </w:tc>
        <w:tc>
          <w:tcPr>
            <w:tcW w:w="770" w:type="dxa"/>
            <w:shd w:val="clear" w:color="auto" w:fill="auto"/>
            <w:noWrap/>
            <w:vAlign w:val="center"/>
            <w:hideMark/>
          </w:tcPr>
          <w:p w14:paraId="25350B9C" w14:textId="3AA668E4" w:rsidR="00217C8C" w:rsidRPr="002E7FDE" w:rsidRDefault="00217C8C" w:rsidP="0013678D">
            <w:pPr>
              <w:jc w:val="center"/>
              <w:rPr>
                <w:rFonts w:cs="Times New Roman"/>
                <w:bCs w:val="0"/>
                <w:iCs w:val="0"/>
                <w:sz w:val="24"/>
                <w:szCs w:val="24"/>
              </w:rPr>
            </w:pPr>
            <w:r w:rsidRPr="002E7FDE">
              <w:rPr>
                <w:rFonts w:cs="Times New Roman"/>
                <w:bCs w:val="0"/>
                <w:iCs w:val="0"/>
                <w:sz w:val="24"/>
                <w:szCs w:val="24"/>
              </w:rPr>
              <w:t>(3)</w:t>
            </w:r>
          </w:p>
        </w:tc>
        <w:tc>
          <w:tcPr>
            <w:tcW w:w="1371" w:type="dxa"/>
            <w:shd w:val="clear" w:color="auto" w:fill="auto"/>
            <w:noWrap/>
            <w:vAlign w:val="center"/>
            <w:hideMark/>
          </w:tcPr>
          <w:p w14:paraId="7F0B20A2" w14:textId="7AD9E844" w:rsidR="00217C8C" w:rsidRPr="002E7FDE" w:rsidRDefault="00217C8C" w:rsidP="0013678D">
            <w:pPr>
              <w:jc w:val="center"/>
              <w:rPr>
                <w:rFonts w:cs="Times New Roman"/>
                <w:bCs w:val="0"/>
                <w:iCs w:val="0"/>
                <w:sz w:val="24"/>
                <w:szCs w:val="24"/>
              </w:rPr>
            </w:pPr>
            <w:r w:rsidRPr="002E7FDE">
              <w:rPr>
                <w:rFonts w:cs="Times New Roman"/>
                <w:bCs w:val="0"/>
                <w:iCs w:val="0"/>
                <w:sz w:val="24"/>
                <w:szCs w:val="24"/>
              </w:rPr>
              <w:t>(4)</w:t>
            </w:r>
          </w:p>
        </w:tc>
        <w:tc>
          <w:tcPr>
            <w:tcW w:w="1134" w:type="dxa"/>
            <w:shd w:val="clear" w:color="auto" w:fill="auto"/>
            <w:noWrap/>
            <w:vAlign w:val="center"/>
            <w:hideMark/>
          </w:tcPr>
          <w:p w14:paraId="68EFD332" w14:textId="1493EEAC" w:rsidR="00217C8C" w:rsidRPr="002E7FDE" w:rsidRDefault="00217C8C" w:rsidP="0013678D">
            <w:pPr>
              <w:jc w:val="center"/>
              <w:rPr>
                <w:rFonts w:cs="Times New Roman"/>
                <w:bCs w:val="0"/>
                <w:iCs w:val="0"/>
                <w:sz w:val="24"/>
                <w:szCs w:val="24"/>
                <w:lang w:val="vi-VN"/>
              </w:rPr>
            </w:pPr>
            <w:r w:rsidRPr="002E7FDE">
              <w:rPr>
                <w:rFonts w:cs="Times New Roman"/>
                <w:bCs w:val="0"/>
                <w:iCs w:val="0"/>
                <w:sz w:val="24"/>
                <w:szCs w:val="24"/>
              </w:rPr>
              <w:t>(5)</w:t>
            </w:r>
          </w:p>
        </w:tc>
        <w:tc>
          <w:tcPr>
            <w:tcW w:w="996" w:type="dxa"/>
            <w:vAlign w:val="center"/>
          </w:tcPr>
          <w:p w14:paraId="1311E1C4" w14:textId="7FE2B283" w:rsidR="00217C8C" w:rsidRPr="002E7FDE" w:rsidRDefault="0013678D" w:rsidP="0013678D">
            <w:pPr>
              <w:jc w:val="center"/>
              <w:rPr>
                <w:rFonts w:cs="Times New Roman"/>
                <w:bCs w:val="0"/>
                <w:iCs w:val="0"/>
                <w:sz w:val="24"/>
                <w:szCs w:val="24"/>
                <w:lang w:val="vi-VN"/>
              </w:rPr>
            </w:pPr>
            <w:r w:rsidRPr="002E7FDE">
              <w:rPr>
                <w:rFonts w:cs="Times New Roman"/>
                <w:bCs w:val="0"/>
                <w:iCs w:val="0"/>
                <w:sz w:val="24"/>
                <w:szCs w:val="24"/>
                <w:lang w:val="vi-VN"/>
              </w:rPr>
              <w:t>(6)</w:t>
            </w:r>
          </w:p>
        </w:tc>
        <w:tc>
          <w:tcPr>
            <w:tcW w:w="893" w:type="dxa"/>
            <w:vAlign w:val="center"/>
          </w:tcPr>
          <w:p w14:paraId="1590E05B" w14:textId="15B9C701" w:rsidR="00217C8C" w:rsidRPr="002E7FDE" w:rsidRDefault="0013678D" w:rsidP="0013678D">
            <w:pPr>
              <w:jc w:val="center"/>
              <w:rPr>
                <w:rFonts w:cs="Times New Roman"/>
                <w:bCs w:val="0"/>
                <w:iCs w:val="0"/>
                <w:sz w:val="24"/>
                <w:szCs w:val="24"/>
                <w:lang w:val="vi-VN"/>
              </w:rPr>
            </w:pPr>
            <w:r w:rsidRPr="002E7FDE">
              <w:rPr>
                <w:rFonts w:cs="Times New Roman"/>
                <w:bCs w:val="0"/>
                <w:iCs w:val="0"/>
                <w:sz w:val="24"/>
                <w:szCs w:val="24"/>
                <w:lang w:val="vi-VN"/>
              </w:rPr>
              <w:t>(7)</w:t>
            </w:r>
          </w:p>
        </w:tc>
        <w:tc>
          <w:tcPr>
            <w:tcW w:w="1258" w:type="dxa"/>
            <w:vAlign w:val="center"/>
          </w:tcPr>
          <w:p w14:paraId="39267553" w14:textId="1D55AE4F" w:rsidR="00217C8C" w:rsidRPr="002E7FDE" w:rsidRDefault="00217C8C" w:rsidP="0013678D">
            <w:pPr>
              <w:jc w:val="center"/>
              <w:rPr>
                <w:rFonts w:cs="Times New Roman"/>
                <w:bCs w:val="0"/>
                <w:iCs w:val="0"/>
                <w:sz w:val="24"/>
                <w:szCs w:val="24"/>
              </w:rPr>
            </w:pPr>
            <w:r w:rsidRPr="002E7FDE">
              <w:rPr>
                <w:rFonts w:cs="Times New Roman"/>
                <w:bCs w:val="0"/>
                <w:iCs w:val="0"/>
                <w:sz w:val="24"/>
                <w:szCs w:val="24"/>
              </w:rPr>
              <w:t>(</w:t>
            </w:r>
            <w:r w:rsidR="0013678D" w:rsidRPr="002E7FDE">
              <w:rPr>
                <w:rFonts w:cs="Times New Roman"/>
                <w:bCs w:val="0"/>
                <w:iCs w:val="0"/>
                <w:sz w:val="24"/>
                <w:szCs w:val="24"/>
              </w:rPr>
              <w:t>8</w:t>
            </w:r>
            <w:r w:rsidRPr="002E7FDE">
              <w:rPr>
                <w:rFonts w:cs="Times New Roman"/>
                <w:bCs w:val="0"/>
                <w:iCs w:val="0"/>
                <w:sz w:val="24"/>
                <w:szCs w:val="24"/>
              </w:rPr>
              <w:t>)=(5)/(4)</w:t>
            </w:r>
          </w:p>
          <w:p w14:paraId="53861807" w14:textId="0CC1AC80" w:rsidR="00217C8C" w:rsidRPr="002E7FDE" w:rsidRDefault="00217C8C" w:rsidP="0013678D">
            <w:pPr>
              <w:jc w:val="center"/>
              <w:rPr>
                <w:rFonts w:cs="Times New Roman"/>
                <w:bCs w:val="0"/>
                <w:iCs w:val="0"/>
                <w:sz w:val="24"/>
                <w:szCs w:val="24"/>
              </w:rPr>
            </w:pPr>
            <w:r w:rsidRPr="002E7FDE">
              <w:rPr>
                <w:rFonts w:cs="Times New Roman"/>
                <w:bCs w:val="0"/>
                <w:iCs w:val="0"/>
                <w:sz w:val="24"/>
                <w:szCs w:val="24"/>
              </w:rPr>
              <w:t>*100</w:t>
            </w:r>
          </w:p>
        </w:tc>
      </w:tr>
      <w:tr w:rsidR="00C26C79" w:rsidRPr="002E7FDE" w14:paraId="1405CC88" w14:textId="77777777" w:rsidTr="00CA0316">
        <w:trPr>
          <w:trHeight w:val="20"/>
        </w:trPr>
        <w:tc>
          <w:tcPr>
            <w:tcW w:w="746" w:type="dxa"/>
            <w:shd w:val="clear" w:color="000000" w:fill="FFFFFF"/>
            <w:noWrap/>
            <w:vAlign w:val="center"/>
            <w:hideMark/>
          </w:tcPr>
          <w:p w14:paraId="7DEAA923" w14:textId="77777777" w:rsidR="00C26C79" w:rsidRPr="002E7FDE" w:rsidRDefault="00C26C79" w:rsidP="00A724F6">
            <w:pPr>
              <w:jc w:val="center"/>
              <w:rPr>
                <w:rFonts w:cs="Times New Roman"/>
                <w:b/>
                <w:iCs w:val="0"/>
                <w:sz w:val="24"/>
                <w:szCs w:val="24"/>
              </w:rPr>
            </w:pPr>
            <w:r w:rsidRPr="002E7FDE">
              <w:rPr>
                <w:rFonts w:cs="Times New Roman"/>
                <w:b/>
                <w:iCs w:val="0"/>
                <w:sz w:val="24"/>
                <w:szCs w:val="24"/>
              </w:rPr>
              <w:t>1</w:t>
            </w:r>
          </w:p>
        </w:tc>
        <w:tc>
          <w:tcPr>
            <w:tcW w:w="2530" w:type="dxa"/>
            <w:shd w:val="clear" w:color="auto" w:fill="auto"/>
            <w:vAlign w:val="center"/>
            <w:hideMark/>
          </w:tcPr>
          <w:p w14:paraId="2E67A258" w14:textId="0F5A1796" w:rsidR="00C26C79" w:rsidRPr="002E7FDE" w:rsidRDefault="00C26C79" w:rsidP="00A724F6">
            <w:pPr>
              <w:rPr>
                <w:rFonts w:cs="Times New Roman"/>
                <w:b/>
                <w:iCs w:val="0"/>
                <w:sz w:val="24"/>
                <w:szCs w:val="24"/>
                <w:lang w:val="vi-VN"/>
              </w:rPr>
            </w:pPr>
            <w:r w:rsidRPr="002E7FDE">
              <w:rPr>
                <w:b/>
                <w:bCs w:val="0"/>
                <w:sz w:val="24"/>
                <w:szCs w:val="24"/>
              </w:rPr>
              <w:t>Đất nông nghiệp</w:t>
            </w:r>
          </w:p>
        </w:tc>
        <w:tc>
          <w:tcPr>
            <w:tcW w:w="770" w:type="dxa"/>
            <w:shd w:val="clear" w:color="000000" w:fill="FFFFFF"/>
            <w:noWrap/>
            <w:vAlign w:val="center"/>
            <w:hideMark/>
          </w:tcPr>
          <w:p w14:paraId="58CBE2C2" w14:textId="6B6F4BF8" w:rsidR="00C26C79" w:rsidRPr="002E7FDE" w:rsidRDefault="00C26C79" w:rsidP="00A724F6">
            <w:pPr>
              <w:jc w:val="center"/>
              <w:rPr>
                <w:rFonts w:cs="Times New Roman"/>
                <w:b/>
                <w:iCs w:val="0"/>
                <w:sz w:val="24"/>
                <w:szCs w:val="24"/>
                <w:lang w:val="vi-VN"/>
              </w:rPr>
            </w:pPr>
            <w:r w:rsidRPr="002E7FDE">
              <w:rPr>
                <w:b/>
                <w:bCs w:val="0"/>
                <w:sz w:val="24"/>
                <w:szCs w:val="24"/>
              </w:rPr>
              <w:t>NNP</w:t>
            </w:r>
          </w:p>
        </w:tc>
        <w:tc>
          <w:tcPr>
            <w:tcW w:w="1371" w:type="dxa"/>
            <w:shd w:val="clear" w:color="000000" w:fill="FFFFFF"/>
            <w:noWrap/>
            <w:vAlign w:val="center"/>
          </w:tcPr>
          <w:p w14:paraId="20C70FAF" w14:textId="0CD8B7D1" w:rsidR="00C26C79" w:rsidRPr="002E7FDE" w:rsidRDefault="00C26C79" w:rsidP="00C26C79">
            <w:pPr>
              <w:jc w:val="center"/>
              <w:rPr>
                <w:b/>
                <w:sz w:val="24"/>
                <w:szCs w:val="24"/>
              </w:rPr>
            </w:pPr>
            <w:r w:rsidRPr="002E7FDE">
              <w:rPr>
                <w:b/>
                <w:bCs w:val="0"/>
                <w:sz w:val="24"/>
                <w:szCs w:val="24"/>
              </w:rPr>
              <w:t>2109,50</w:t>
            </w:r>
          </w:p>
        </w:tc>
        <w:tc>
          <w:tcPr>
            <w:tcW w:w="1134" w:type="dxa"/>
            <w:shd w:val="clear" w:color="000000" w:fill="FFFFFF"/>
            <w:noWrap/>
            <w:vAlign w:val="center"/>
          </w:tcPr>
          <w:p w14:paraId="0FB172EF" w14:textId="2450DC1B" w:rsidR="00C26C79" w:rsidRPr="002E7FDE" w:rsidRDefault="00C26C79" w:rsidP="00C26C79">
            <w:pPr>
              <w:jc w:val="center"/>
              <w:rPr>
                <w:rFonts w:cs="Times New Roman"/>
                <w:b/>
                <w:iCs w:val="0"/>
                <w:sz w:val="24"/>
                <w:szCs w:val="24"/>
                <w:lang w:val="vi-VN"/>
              </w:rPr>
            </w:pPr>
            <w:r w:rsidRPr="002E7FDE">
              <w:rPr>
                <w:b/>
                <w:bCs w:val="0"/>
                <w:sz w:val="24"/>
                <w:szCs w:val="24"/>
              </w:rPr>
              <w:t>1.390,68</w:t>
            </w:r>
          </w:p>
        </w:tc>
        <w:tc>
          <w:tcPr>
            <w:tcW w:w="996" w:type="dxa"/>
            <w:shd w:val="clear" w:color="000000" w:fill="FFFFFF"/>
            <w:vAlign w:val="center"/>
          </w:tcPr>
          <w:p w14:paraId="461F16E8" w14:textId="4D18B579" w:rsidR="00C26C79" w:rsidRPr="002E7FDE" w:rsidRDefault="00C26C79" w:rsidP="00C26C79">
            <w:pPr>
              <w:jc w:val="center"/>
              <w:rPr>
                <w:b/>
                <w:bCs w:val="0"/>
                <w:sz w:val="24"/>
                <w:szCs w:val="24"/>
              </w:rPr>
            </w:pPr>
            <w:r w:rsidRPr="002E7FDE">
              <w:rPr>
                <w:b/>
                <w:bCs w:val="0"/>
                <w:sz w:val="24"/>
                <w:szCs w:val="24"/>
              </w:rPr>
              <w:t>1390,68</w:t>
            </w:r>
          </w:p>
        </w:tc>
        <w:tc>
          <w:tcPr>
            <w:tcW w:w="893" w:type="dxa"/>
            <w:shd w:val="clear" w:color="000000" w:fill="FFFFFF"/>
            <w:vAlign w:val="center"/>
          </w:tcPr>
          <w:p w14:paraId="64AFA83C" w14:textId="3E4A19D6" w:rsidR="00C26C79" w:rsidRPr="002E7FDE" w:rsidRDefault="00C26C79" w:rsidP="00C26C79">
            <w:pPr>
              <w:jc w:val="center"/>
              <w:rPr>
                <w:b/>
                <w:bCs w:val="0"/>
                <w:sz w:val="24"/>
                <w:szCs w:val="24"/>
                <w:lang w:val="vi-VN"/>
              </w:rPr>
            </w:pPr>
            <w:r w:rsidRPr="002E7FDE">
              <w:rPr>
                <w:b/>
                <w:bCs w:val="0"/>
                <w:sz w:val="24"/>
                <w:szCs w:val="24"/>
                <w:lang w:val="vi-VN"/>
              </w:rPr>
              <w:t>-</w:t>
            </w:r>
          </w:p>
        </w:tc>
        <w:tc>
          <w:tcPr>
            <w:tcW w:w="1258" w:type="dxa"/>
            <w:shd w:val="clear" w:color="000000" w:fill="FFFFFF"/>
            <w:vAlign w:val="center"/>
          </w:tcPr>
          <w:p w14:paraId="259303CE" w14:textId="772F3799" w:rsidR="00C26C79" w:rsidRPr="002E7FDE" w:rsidRDefault="00C26C79" w:rsidP="00C26C79">
            <w:pPr>
              <w:jc w:val="center"/>
              <w:rPr>
                <w:b/>
                <w:sz w:val="24"/>
                <w:szCs w:val="24"/>
              </w:rPr>
            </w:pPr>
            <w:r w:rsidRPr="002E7FDE">
              <w:rPr>
                <w:b/>
                <w:bCs w:val="0"/>
                <w:sz w:val="24"/>
                <w:szCs w:val="24"/>
              </w:rPr>
              <w:t>65,92</w:t>
            </w:r>
          </w:p>
        </w:tc>
      </w:tr>
      <w:tr w:rsidR="00C26C79" w:rsidRPr="002E7FDE" w14:paraId="0626070B" w14:textId="77777777" w:rsidTr="00CA0316">
        <w:trPr>
          <w:trHeight w:val="20"/>
        </w:trPr>
        <w:tc>
          <w:tcPr>
            <w:tcW w:w="746" w:type="dxa"/>
            <w:shd w:val="clear" w:color="auto" w:fill="auto"/>
            <w:noWrap/>
            <w:vAlign w:val="center"/>
            <w:hideMark/>
          </w:tcPr>
          <w:p w14:paraId="3D8436F4" w14:textId="77777777" w:rsidR="00C26C79" w:rsidRPr="002E7FDE" w:rsidRDefault="00C26C79" w:rsidP="00A724F6">
            <w:pPr>
              <w:jc w:val="center"/>
              <w:rPr>
                <w:rFonts w:cs="Times New Roman"/>
                <w:bCs w:val="0"/>
                <w:iCs w:val="0"/>
                <w:sz w:val="24"/>
                <w:szCs w:val="24"/>
              </w:rPr>
            </w:pPr>
            <w:r w:rsidRPr="002E7FDE">
              <w:rPr>
                <w:rFonts w:cs="Times New Roman"/>
                <w:bCs w:val="0"/>
                <w:iCs w:val="0"/>
                <w:sz w:val="24"/>
                <w:szCs w:val="24"/>
              </w:rPr>
              <w:t>1.1</w:t>
            </w:r>
          </w:p>
        </w:tc>
        <w:tc>
          <w:tcPr>
            <w:tcW w:w="2530" w:type="dxa"/>
            <w:shd w:val="clear" w:color="000000" w:fill="FFFFFF"/>
            <w:noWrap/>
            <w:vAlign w:val="center"/>
            <w:hideMark/>
          </w:tcPr>
          <w:p w14:paraId="143CF54D" w14:textId="361A0D45" w:rsidR="00C26C79" w:rsidRPr="002E7FDE" w:rsidRDefault="00C26C79" w:rsidP="00A724F6">
            <w:pPr>
              <w:rPr>
                <w:rFonts w:cs="Times New Roman"/>
                <w:bCs w:val="0"/>
                <w:iCs w:val="0"/>
                <w:sz w:val="24"/>
                <w:szCs w:val="24"/>
              </w:rPr>
            </w:pPr>
            <w:r w:rsidRPr="002E7FDE">
              <w:rPr>
                <w:sz w:val="24"/>
                <w:szCs w:val="24"/>
              </w:rPr>
              <w:t>Đất trồng lúa</w:t>
            </w:r>
          </w:p>
        </w:tc>
        <w:tc>
          <w:tcPr>
            <w:tcW w:w="770" w:type="dxa"/>
            <w:shd w:val="clear" w:color="auto" w:fill="auto"/>
            <w:noWrap/>
            <w:vAlign w:val="center"/>
            <w:hideMark/>
          </w:tcPr>
          <w:p w14:paraId="019B4978" w14:textId="4DC62F92" w:rsidR="00C26C79" w:rsidRPr="002E7FDE" w:rsidRDefault="00C26C79" w:rsidP="00A724F6">
            <w:pPr>
              <w:jc w:val="center"/>
              <w:rPr>
                <w:rFonts w:cs="Times New Roman"/>
                <w:bCs w:val="0"/>
                <w:iCs w:val="0"/>
                <w:sz w:val="24"/>
                <w:szCs w:val="24"/>
                <w:lang w:val="vi-VN"/>
              </w:rPr>
            </w:pPr>
            <w:r w:rsidRPr="002E7FDE">
              <w:rPr>
                <w:sz w:val="24"/>
                <w:szCs w:val="24"/>
              </w:rPr>
              <w:t>LUA</w:t>
            </w:r>
          </w:p>
        </w:tc>
        <w:tc>
          <w:tcPr>
            <w:tcW w:w="1371" w:type="dxa"/>
            <w:shd w:val="clear" w:color="auto" w:fill="auto"/>
            <w:noWrap/>
            <w:vAlign w:val="center"/>
          </w:tcPr>
          <w:p w14:paraId="3D5E2070" w14:textId="45EDAEF0" w:rsidR="00C26C79" w:rsidRPr="002E7FDE" w:rsidRDefault="00C26C79" w:rsidP="00C26C79">
            <w:pPr>
              <w:jc w:val="center"/>
              <w:rPr>
                <w:sz w:val="24"/>
                <w:szCs w:val="24"/>
              </w:rPr>
            </w:pPr>
            <w:r w:rsidRPr="002E7FDE">
              <w:rPr>
                <w:sz w:val="24"/>
                <w:szCs w:val="24"/>
              </w:rPr>
              <w:t>0,15</w:t>
            </w:r>
          </w:p>
        </w:tc>
        <w:tc>
          <w:tcPr>
            <w:tcW w:w="1134" w:type="dxa"/>
            <w:shd w:val="clear" w:color="auto" w:fill="auto"/>
            <w:noWrap/>
            <w:vAlign w:val="center"/>
          </w:tcPr>
          <w:p w14:paraId="5F0F4A18" w14:textId="6DEC08D3" w:rsidR="00C26C79" w:rsidRPr="002E7FDE" w:rsidRDefault="00C26C79" w:rsidP="00C26C79">
            <w:pPr>
              <w:jc w:val="center"/>
              <w:rPr>
                <w:rFonts w:cs="Times New Roman"/>
                <w:bCs w:val="0"/>
                <w:iCs w:val="0"/>
                <w:sz w:val="24"/>
                <w:szCs w:val="24"/>
                <w:lang w:val="vi-VN"/>
              </w:rPr>
            </w:pPr>
            <w:r w:rsidRPr="002E7FDE">
              <w:rPr>
                <w:sz w:val="24"/>
                <w:szCs w:val="24"/>
              </w:rPr>
              <w:t>0,15</w:t>
            </w:r>
          </w:p>
        </w:tc>
        <w:tc>
          <w:tcPr>
            <w:tcW w:w="996" w:type="dxa"/>
            <w:vAlign w:val="center"/>
          </w:tcPr>
          <w:p w14:paraId="76251DB3" w14:textId="131B7A0C" w:rsidR="00C26C79" w:rsidRPr="002E7FDE" w:rsidRDefault="00C26C79" w:rsidP="00C26C79">
            <w:pPr>
              <w:jc w:val="center"/>
              <w:rPr>
                <w:sz w:val="24"/>
                <w:szCs w:val="24"/>
              </w:rPr>
            </w:pPr>
            <w:r w:rsidRPr="002E7FDE">
              <w:rPr>
                <w:sz w:val="24"/>
                <w:szCs w:val="24"/>
              </w:rPr>
              <w:t>0,15</w:t>
            </w:r>
          </w:p>
        </w:tc>
        <w:tc>
          <w:tcPr>
            <w:tcW w:w="893" w:type="dxa"/>
            <w:vAlign w:val="center"/>
          </w:tcPr>
          <w:p w14:paraId="496F0E28" w14:textId="3BCDED7A" w:rsidR="00C26C79" w:rsidRPr="002E7FDE" w:rsidRDefault="00C26C79" w:rsidP="00C26C79">
            <w:pPr>
              <w:jc w:val="center"/>
              <w:rPr>
                <w:sz w:val="24"/>
                <w:szCs w:val="24"/>
                <w:lang w:val="vi-VN"/>
              </w:rPr>
            </w:pPr>
            <w:r w:rsidRPr="002E7FDE">
              <w:rPr>
                <w:sz w:val="24"/>
                <w:szCs w:val="24"/>
                <w:lang w:val="vi-VN"/>
              </w:rPr>
              <w:t>-</w:t>
            </w:r>
          </w:p>
        </w:tc>
        <w:tc>
          <w:tcPr>
            <w:tcW w:w="1258" w:type="dxa"/>
            <w:vAlign w:val="center"/>
          </w:tcPr>
          <w:p w14:paraId="689A651D" w14:textId="6D996334" w:rsidR="00C26C79" w:rsidRPr="002E7FDE" w:rsidRDefault="00C26C79" w:rsidP="00C26C79">
            <w:pPr>
              <w:jc w:val="center"/>
              <w:rPr>
                <w:sz w:val="24"/>
                <w:szCs w:val="24"/>
              </w:rPr>
            </w:pPr>
            <w:r w:rsidRPr="002E7FDE">
              <w:rPr>
                <w:bCs w:val="0"/>
                <w:sz w:val="24"/>
                <w:szCs w:val="24"/>
              </w:rPr>
              <w:t>100,00</w:t>
            </w:r>
          </w:p>
        </w:tc>
      </w:tr>
      <w:tr w:rsidR="00C26C79" w:rsidRPr="002E7FDE" w14:paraId="33FCD30C" w14:textId="77777777" w:rsidTr="00CA0316">
        <w:trPr>
          <w:trHeight w:val="20"/>
        </w:trPr>
        <w:tc>
          <w:tcPr>
            <w:tcW w:w="746" w:type="dxa"/>
            <w:shd w:val="clear" w:color="auto" w:fill="auto"/>
            <w:noWrap/>
            <w:vAlign w:val="center"/>
            <w:hideMark/>
          </w:tcPr>
          <w:p w14:paraId="7BE8EDFC" w14:textId="77777777" w:rsidR="00C26C79" w:rsidRPr="002E7FDE" w:rsidRDefault="00C26C79" w:rsidP="00A724F6">
            <w:pPr>
              <w:jc w:val="center"/>
              <w:rPr>
                <w:rFonts w:cs="Times New Roman"/>
                <w:bCs w:val="0"/>
                <w:iCs w:val="0"/>
                <w:sz w:val="24"/>
                <w:szCs w:val="24"/>
              </w:rPr>
            </w:pPr>
            <w:r w:rsidRPr="002E7FDE">
              <w:rPr>
                <w:rFonts w:cs="Times New Roman"/>
                <w:bCs w:val="0"/>
                <w:iCs w:val="0"/>
                <w:sz w:val="24"/>
                <w:szCs w:val="24"/>
              </w:rPr>
              <w:t>1.2</w:t>
            </w:r>
          </w:p>
        </w:tc>
        <w:tc>
          <w:tcPr>
            <w:tcW w:w="2530" w:type="dxa"/>
            <w:shd w:val="clear" w:color="000000" w:fill="FFFFFF"/>
            <w:noWrap/>
            <w:vAlign w:val="center"/>
            <w:hideMark/>
          </w:tcPr>
          <w:p w14:paraId="31FED735" w14:textId="140794CC" w:rsidR="00C26C79" w:rsidRPr="002E7FDE" w:rsidRDefault="00C26C79" w:rsidP="00A724F6">
            <w:pPr>
              <w:rPr>
                <w:rFonts w:cs="Times New Roman"/>
                <w:bCs w:val="0"/>
                <w:iCs w:val="0"/>
                <w:sz w:val="24"/>
                <w:szCs w:val="24"/>
              </w:rPr>
            </w:pPr>
            <w:r w:rsidRPr="002E7FDE">
              <w:rPr>
                <w:sz w:val="24"/>
                <w:szCs w:val="24"/>
              </w:rPr>
              <w:t>Đất trồng cây hàng năm khác</w:t>
            </w:r>
          </w:p>
        </w:tc>
        <w:tc>
          <w:tcPr>
            <w:tcW w:w="770" w:type="dxa"/>
            <w:shd w:val="clear" w:color="auto" w:fill="auto"/>
            <w:noWrap/>
            <w:vAlign w:val="center"/>
            <w:hideMark/>
          </w:tcPr>
          <w:p w14:paraId="1892CD12" w14:textId="249B4DCE" w:rsidR="00C26C79" w:rsidRPr="002E7FDE" w:rsidRDefault="00C26C79" w:rsidP="00A724F6">
            <w:pPr>
              <w:jc w:val="center"/>
              <w:rPr>
                <w:rFonts w:cs="Times New Roman"/>
                <w:bCs w:val="0"/>
                <w:iCs w:val="0"/>
                <w:sz w:val="24"/>
                <w:szCs w:val="24"/>
                <w:lang w:val="vi-VN"/>
              </w:rPr>
            </w:pPr>
            <w:r w:rsidRPr="002E7FDE">
              <w:rPr>
                <w:sz w:val="24"/>
                <w:szCs w:val="24"/>
              </w:rPr>
              <w:t>HNK</w:t>
            </w:r>
          </w:p>
        </w:tc>
        <w:tc>
          <w:tcPr>
            <w:tcW w:w="1371" w:type="dxa"/>
            <w:shd w:val="clear" w:color="auto" w:fill="auto"/>
            <w:noWrap/>
            <w:vAlign w:val="center"/>
          </w:tcPr>
          <w:p w14:paraId="52D1E396" w14:textId="2C6BF0C0" w:rsidR="00C26C79" w:rsidRPr="002E7FDE" w:rsidRDefault="00C26C79" w:rsidP="00C26C79">
            <w:pPr>
              <w:jc w:val="center"/>
              <w:rPr>
                <w:sz w:val="24"/>
                <w:szCs w:val="24"/>
              </w:rPr>
            </w:pPr>
            <w:r w:rsidRPr="002E7FDE">
              <w:rPr>
                <w:sz w:val="24"/>
                <w:szCs w:val="24"/>
              </w:rPr>
              <w:t>116,14</w:t>
            </w:r>
          </w:p>
        </w:tc>
        <w:tc>
          <w:tcPr>
            <w:tcW w:w="1134" w:type="dxa"/>
            <w:shd w:val="clear" w:color="auto" w:fill="auto"/>
            <w:noWrap/>
            <w:vAlign w:val="center"/>
          </w:tcPr>
          <w:p w14:paraId="5914C63C" w14:textId="46D75085" w:rsidR="00C26C79" w:rsidRPr="002E7FDE" w:rsidRDefault="00C26C79" w:rsidP="00C26C79">
            <w:pPr>
              <w:jc w:val="center"/>
              <w:rPr>
                <w:rFonts w:cs="Times New Roman"/>
                <w:bCs w:val="0"/>
                <w:iCs w:val="0"/>
                <w:sz w:val="24"/>
                <w:szCs w:val="24"/>
                <w:lang w:val="vi-VN"/>
              </w:rPr>
            </w:pPr>
            <w:r w:rsidRPr="002E7FDE">
              <w:rPr>
                <w:sz w:val="24"/>
                <w:szCs w:val="24"/>
              </w:rPr>
              <w:t>43,66</w:t>
            </w:r>
          </w:p>
        </w:tc>
        <w:tc>
          <w:tcPr>
            <w:tcW w:w="996" w:type="dxa"/>
            <w:vAlign w:val="center"/>
          </w:tcPr>
          <w:p w14:paraId="2FB6A63C" w14:textId="4D38DCBA" w:rsidR="00C26C79" w:rsidRPr="002E7FDE" w:rsidRDefault="00C26C79" w:rsidP="00C26C79">
            <w:pPr>
              <w:jc w:val="center"/>
              <w:rPr>
                <w:sz w:val="24"/>
                <w:szCs w:val="24"/>
              </w:rPr>
            </w:pPr>
            <w:r w:rsidRPr="002E7FDE">
              <w:rPr>
                <w:sz w:val="24"/>
                <w:szCs w:val="24"/>
              </w:rPr>
              <w:t>43,66</w:t>
            </w:r>
          </w:p>
        </w:tc>
        <w:tc>
          <w:tcPr>
            <w:tcW w:w="893" w:type="dxa"/>
            <w:vAlign w:val="center"/>
          </w:tcPr>
          <w:p w14:paraId="54A842E4" w14:textId="661C26C7" w:rsidR="00C26C79" w:rsidRPr="002E7FDE" w:rsidRDefault="00C26C79" w:rsidP="00C26C79">
            <w:pPr>
              <w:jc w:val="center"/>
              <w:rPr>
                <w:sz w:val="24"/>
                <w:szCs w:val="24"/>
                <w:lang w:val="vi-VN"/>
              </w:rPr>
            </w:pPr>
            <w:r w:rsidRPr="002E7FDE">
              <w:rPr>
                <w:sz w:val="24"/>
                <w:szCs w:val="24"/>
                <w:lang w:val="vi-VN"/>
              </w:rPr>
              <w:t>-</w:t>
            </w:r>
          </w:p>
        </w:tc>
        <w:tc>
          <w:tcPr>
            <w:tcW w:w="1258" w:type="dxa"/>
            <w:vAlign w:val="center"/>
          </w:tcPr>
          <w:p w14:paraId="0D05D659" w14:textId="134FD0C1" w:rsidR="00C26C79" w:rsidRPr="002E7FDE" w:rsidRDefault="00C26C79" w:rsidP="00C26C79">
            <w:pPr>
              <w:jc w:val="center"/>
              <w:rPr>
                <w:sz w:val="24"/>
                <w:szCs w:val="24"/>
              </w:rPr>
            </w:pPr>
            <w:r w:rsidRPr="002E7FDE">
              <w:rPr>
                <w:bCs w:val="0"/>
                <w:sz w:val="24"/>
                <w:szCs w:val="24"/>
              </w:rPr>
              <w:t>37,59</w:t>
            </w:r>
          </w:p>
        </w:tc>
      </w:tr>
      <w:tr w:rsidR="00C26C79" w:rsidRPr="002E7FDE" w14:paraId="6778A127" w14:textId="77777777" w:rsidTr="00CA0316">
        <w:trPr>
          <w:trHeight w:val="20"/>
        </w:trPr>
        <w:tc>
          <w:tcPr>
            <w:tcW w:w="746" w:type="dxa"/>
            <w:shd w:val="clear" w:color="auto" w:fill="auto"/>
            <w:noWrap/>
            <w:vAlign w:val="center"/>
            <w:hideMark/>
          </w:tcPr>
          <w:p w14:paraId="05394E7A" w14:textId="77777777" w:rsidR="00C26C79" w:rsidRPr="002E7FDE" w:rsidRDefault="00C26C79" w:rsidP="00A724F6">
            <w:pPr>
              <w:jc w:val="center"/>
              <w:rPr>
                <w:rFonts w:cs="Times New Roman"/>
                <w:bCs w:val="0"/>
                <w:iCs w:val="0"/>
                <w:sz w:val="24"/>
                <w:szCs w:val="24"/>
              </w:rPr>
            </w:pPr>
            <w:r w:rsidRPr="002E7FDE">
              <w:rPr>
                <w:rFonts w:cs="Times New Roman"/>
                <w:bCs w:val="0"/>
                <w:iCs w:val="0"/>
                <w:sz w:val="24"/>
                <w:szCs w:val="24"/>
              </w:rPr>
              <w:t>1.3</w:t>
            </w:r>
          </w:p>
        </w:tc>
        <w:tc>
          <w:tcPr>
            <w:tcW w:w="2530" w:type="dxa"/>
            <w:shd w:val="clear" w:color="000000" w:fill="FFFFFF"/>
            <w:noWrap/>
            <w:vAlign w:val="center"/>
            <w:hideMark/>
          </w:tcPr>
          <w:p w14:paraId="02844D01" w14:textId="06B5899B" w:rsidR="00C26C79" w:rsidRPr="002E7FDE" w:rsidRDefault="00C26C79" w:rsidP="00A724F6">
            <w:pPr>
              <w:rPr>
                <w:rFonts w:cs="Times New Roman"/>
                <w:bCs w:val="0"/>
                <w:iCs w:val="0"/>
                <w:sz w:val="24"/>
                <w:szCs w:val="24"/>
              </w:rPr>
            </w:pPr>
            <w:r w:rsidRPr="002E7FDE">
              <w:rPr>
                <w:sz w:val="24"/>
                <w:szCs w:val="24"/>
              </w:rPr>
              <w:t>Đất trồng cây lâu năm</w:t>
            </w:r>
          </w:p>
        </w:tc>
        <w:tc>
          <w:tcPr>
            <w:tcW w:w="770" w:type="dxa"/>
            <w:shd w:val="clear" w:color="auto" w:fill="auto"/>
            <w:noWrap/>
            <w:vAlign w:val="center"/>
            <w:hideMark/>
          </w:tcPr>
          <w:p w14:paraId="288AD90F" w14:textId="50D0FB23" w:rsidR="00C26C79" w:rsidRPr="002E7FDE" w:rsidRDefault="00C26C79" w:rsidP="00A724F6">
            <w:pPr>
              <w:jc w:val="center"/>
              <w:rPr>
                <w:rFonts w:cs="Times New Roman"/>
                <w:bCs w:val="0"/>
                <w:iCs w:val="0"/>
                <w:sz w:val="24"/>
                <w:szCs w:val="24"/>
                <w:lang w:val="vi-VN"/>
              </w:rPr>
            </w:pPr>
            <w:r w:rsidRPr="002E7FDE">
              <w:rPr>
                <w:sz w:val="24"/>
                <w:szCs w:val="24"/>
              </w:rPr>
              <w:t>CLN</w:t>
            </w:r>
          </w:p>
        </w:tc>
        <w:tc>
          <w:tcPr>
            <w:tcW w:w="1371" w:type="dxa"/>
            <w:shd w:val="clear" w:color="auto" w:fill="auto"/>
            <w:noWrap/>
            <w:vAlign w:val="center"/>
          </w:tcPr>
          <w:p w14:paraId="71B5E90B" w14:textId="6D476354" w:rsidR="00C26C79" w:rsidRPr="002E7FDE" w:rsidRDefault="00C26C79" w:rsidP="00C26C79">
            <w:pPr>
              <w:jc w:val="center"/>
              <w:rPr>
                <w:sz w:val="24"/>
                <w:szCs w:val="24"/>
              </w:rPr>
            </w:pPr>
            <w:r w:rsidRPr="002E7FDE">
              <w:rPr>
                <w:sz w:val="24"/>
                <w:szCs w:val="24"/>
              </w:rPr>
              <w:t>240,78</w:t>
            </w:r>
          </w:p>
        </w:tc>
        <w:tc>
          <w:tcPr>
            <w:tcW w:w="1134" w:type="dxa"/>
            <w:shd w:val="clear" w:color="auto" w:fill="auto"/>
            <w:noWrap/>
            <w:vAlign w:val="center"/>
          </w:tcPr>
          <w:p w14:paraId="6ABA3E9C" w14:textId="190D54F2" w:rsidR="00C26C79" w:rsidRPr="002E7FDE" w:rsidRDefault="00C26C79" w:rsidP="00C26C79">
            <w:pPr>
              <w:jc w:val="center"/>
              <w:rPr>
                <w:rFonts w:cs="Times New Roman"/>
                <w:bCs w:val="0"/>
                <w:iCs w:val="0"/>
                <w:sz w:val="24"/>
                <w:szCs w:val="24"/>
                <w:lang w:val="vi-VN"/>
              </w:rPr>
            </w:pPr>
            <w:r w:rsidRPr="002E7FDE">
              <w:rPr>
                <w:sz w:val="24"/>
                <w:szCs w:val="24"/>
              </w:rPr>
              <w:t>228,38</w:t>
            </w:r>
          </w:p>
        </w:tc>
        <w:tc>
          <w:tcPr>
            <w:tcW w:w="996" w:type="dxa"/>
            <w:vAlign w:val="center"/>
          </w:tcPr>
          <w:p w14:paraId="56DB2812" w14:textId="2F808103" w:rsidR="00C26C79" w:rsidRPr="002E7FDE" w:rsidRDefault="00C26C79" w:rsidP="00C26C79">
            <w:pPr>
              <w:jc w:val="center"/>
              <w:rPr>
                <w:sz w:val="24"/>
                <w:szCs w:val="24"/>
              </w:rPr>
            </w:pPr>
            <w:r w:rsidRPr="002E7FDE">
              <w:rPr>
                <w:sz w:val="24"/>
                <w:szCs w:val="24"/>
              </w:rPr>
              <w:t>228,38</w:t>
            </w:r>
          </w:p>
        </w:tc>
        <w:tc>
          <w:tcPr>
            <w:tcW w:w="893" w:type="dxa"/>
            <w:vAlign w:val="center"/>
          </w:tcPr>
          <w:p w14:paraId="642A3D7B" w14:textId="610888BE" w:rsidR="00C26C79" w:rsidRPr="002E7FDE" w:rsidRDefault="00C26C79" w:rsidP="00C26C79">
            <w:pPr>
              <w:jc w:val="center"/>
              <w:rPr>
                <w:sz w:val="24"/>
                <w:szCs w:val="24"/>
                <w:lang w:val="vi-VN"/>
              </w:rPr>
            </w:pPr>
            <w:r w:rsidRPr="002E7FDE">
              <w:rPr>
                <w:sz w:val="24"/>
                <w:szCs w:val="24"/>
                <w:lang w:val="vi-VN"/>
              </w:rPr>
              <w:t>-</w:t>
            </w:r>
          </w:p>
        </w:tc>
        <w:tc>
          <w:tcPr>
            <w:tcW w:w="1258" w:type="dxa"/>
            <w:vAlign w:val="center"/>
          </w:tcPr>
          <w:p w14:paraId="0600CB01" w14:textId="7EDD43C2" w:rsidR="00C26C79" w:rsidRPr="002E7FDE" w:rsidRDefault="00C26C79" w:rsidP="00C26C79">
            <w:pPr>
              <w:jc w:val="center"/>
              <w:rPr>
                <w:sz w:val="24"/>
                <w:szCs w:val="24"/>
              </w:rPr>
            </w:pPr>
            <w:r w:rsidRPr="002E7FDE">
              <w:rPr>
                <w:bCs w:val="0"/>
                <w:sz w:val="24"/>
                <w:szCs w:val="24"/>
              </w:rPr>
              <w:t>94,85</w:t>
            </w:r>
          </w:p>
        </w:tc>
      </w:tr>
      <w:tr w:rsidR="00C26C79" w:rsidRPr="002E7FDE" w14:paraId="744B0A81" w14:textId="77777777" w:rsidTr="00CA0316">
        <w:trPr>
          <w:trHeight w:val="20"/>
        </w:trPr>
        <w:tc>
          <w:tcPr>
            <w:tcW w:w="746" w:type="dxa"/>
            <w:shd w:val="clear" w:color="auto" w:fill="auto"/>
            <w:noWrap/>
            <w:vAlign w:val="center"/>
            <w:hideMark/>
          </w:tcPr>
          <w:p w14:paraId="19CB536D" w14:textId="77777777" w:rsidR="00C26C79" w:rsidRPr="002E7FDE" w:rsidRDefault="00C26C79" w:rsidP="00A724F6">
            <w:pPr>
              <w:jc w:val="center"/>
              <w:rPr>
                <w:rFonts w:cs="Times New Roman"/>
                <w:bCs w:val="0"/>
                <w:iCs w:val="0"/>
                <w:sz w:val="24"/>
                <w:szCs w:val="24"/>
                <w:lang w:val="vi-VN"/>
              </w:rPr>
            </w:pPr>
            <w:r w:rsidRPr="002E7FDE">
              <w:rPr>
                <w:rFonts w:cs="Times New Roman"/>
                <w:bCs w:val="0"/>
                <w:iCs w:val="0"/>
                <w:sz w:val="24"/>
                <w:szCs w:val="24"/>
              </w:rPr>
              <w:t>1.4</w:t>
            </w:r>
          </w:p>
        </w:tc>
        <w:tc>
          <w:tcPr>
            <w:tcW w:w="2530" w:type="dxa"/>
            <w:shd w:val="clear" w:color="000000" w:fill="FFFFFF"/>
            <w:noWrap/>
            <w:vAlign w:val="center"/>
            <w:hideMark/>
          </w:tcPr>
          <w:p w14:paraId="284C328C" w14:textId="2A3ADCD2" w:rsidR="00C26C79" w:rsidRPr="002E7FDE" w:rsidRDefault="00C26C79" w:rsidP="00A724F6">
            <w:pPr>
              <w:rPr>
                <w:rFonts w:cs="Times New Roman"/>
                <w:bCs w:val="0"/>
                <w:iCs w:val="0"/>
                <w:sz w:val="24"/>
                <w:szCs w:val="24"/>
              </w:rPr>
            </w:pPr>
            <w:r w:rsidRPr="002E7FDE">
              <w:rPr>
                <w:sz w:val="24"/>
                <w:szCs w:val="24"/>
              </w:rPr>
              <w:t>Đất rừng sản xuất</w:t>
            </w:r>
          </w:p>
        </w:tc>
        <w:tc>
          <w:tcPr>
            <w:tcW w:w="770" w:type="dxa"/>
            <w:shd w:val="clear" w:color="auto" w:fill="auto"/>
            <w:noWrap/>
            <w:vAlign w:val="center"/>
            <w:hideMark/>
          </w:tcPr>
          <w:p w14:paraId="0E3BF64F" w14:textId="4F3986D0" w:rsidR="00C26C79" w:rsidRPr="002E7FDE" w:rsidRDefault="00C26C79" w:rsidP="00A724F6">
            <w:pPr>
              <w:jc w:val="center"/>
              <w:rPr>
                <w:rFonts w:cs="Times New Roman"/>
                <w:bCs w:val="0"/>
                <w:iCs w:val="0"/>
                <w:sz w:val="24"/>
                <w:szCs w:val="24"/>
                <w:lang w:val="vi-VN"/>
              </w:rPr>
            </w:pPr>
            <w:r w:rsidRPr="002E7FDE">
              <w:rPr>
                <w:sz w:val="24"/>
                <w:szCs w:val="24"/>
              </w:rPr>
              <w:t>RSX</w:t>
            </w:r>
          </w:p>
        </w:tc>
        <w:tc>
          <w:tcPr>
            <w:tcW w:w="1371" w:type="dxa"/>
            <w:shd w:val="clear" w:color="auto" w:fill="auto"/>
            <w:noWrap/>
            <w:vAlign w:val="center"/>
          </w:tcPr>
          <w:p w14:paraId="2D64F92F" w14:textId="29D93A91" w:rsidR="00C26C79" w:rsidRPr="002E7FDE" w:rsidRDefault="00C26C79" w:rsidP="00C26C79">
            <w:pPr>
              <w:jc w:val="center"/>
              <w:rPr>
                <w:sz w:val="24"/>
                <w:szCs w:val="24"/>
              </w:rPr>
            </w:pPr>
            <w:r w:rsidRPr="002E7FDE">
              <w:rPr>
                <w:sz w:val="24"/>
                <w:szCs w:val="24"/>
              </w:rPr>
              <w:t>1538,99</w:t>
            </w:r>
          </w:p>
        </w:tc>
        <w:tc>
          <w:tcPr>
            <w:tcW w:w="1134" w:type="dxa"/>
            <w:shd w:val="clear" w:color="auto" w:fill="auto"/>
            <w:noWrap/>
            <w:vAlign w:val="center"/>
          </w:tcPr>
          <w:p w14:paraId="15B85AAA" w14:textId="1925D1D8" w:rsidR="00C26C79" w:rsidRPr="002E7FDE" w:rsidRDefault="00C26C79" w:rsidP="00C26C79">
            <w:pPr>
              <w:jc w:val="center"/>
              <w:rPr>
                <w:rFonts w:cs="Times New Roman"/>
                <w:bCs w:val="0"/>
                <w:iCs w:val="0"/>
                <w:sz w:val="24"/>
                <w:szCs w:val="24"/>
                <w:lang w:val="vi-VN"/>
              </w:rPr>
            </w:pPr>
            <w:r w:rsidRPr="002E7FDE">
              <w:rPr>
                <w:sz w:val="24"/>
                <w:szCs w:val="24"/>
              </w:rPr>
              <w:t>1.118,49</w:t>
            </w:r>
          </w:p>
        </w:tc>
        <w:tc>
          <w:tcPr>
            <w:tcW w:w="996" w:type="dxa"/>
            <w:vAlign w:val="center"/>
          </w:tcPr>
          <w:p w14:paraId="1593B9DF" w14:textId="5AF01127" w:rsidR="00C26C79" w:rsidRPr="002E7FDE" w:rsidRDefault="00C26C79" w:rsidP="00C26C79">
            <w:pPr>
              <w:jc w:val="center"/>
              <w:rPr>
                <w:sz w:val="24"/>
                <w:szCs w:val="24"/>
              </w:rPr>
            </w:pPr>
            <w:r w:rsidRPr="002E7FDE">
              <w:rPr>
                <w:sz w:val="24"/>
                <w:szCs w:val="24"/>
              </w:rPr>
              <w:t>1118,49</w:t>
            </w:r>
          </w:p>
        </w:tc>
        <w:tc>
          <w:tcPr>
            <w:tcW w:w="893" w:type="dxa"/>
            <w:vAlign w:val="center"/>
          </w:tcPr>
          <w:p w14:paraId="757D0404" w14:textId="1F72C2CF" w:rsidR="00C26C79" w:rsidRPr="002E7FDE" w:rsidRDefault="00C26C79" w:rsidP="00C26C79">
            <w:pPr>
              <w:jc w:val="center"/>
              <w:rPr>
                <w:sz w:val="24"/>
                <w:szCs w:val="24"/>
                <w:lang w:val="vi-VN"/>
              </w:rPr>
            </w:pPr>
            <w:r w:rsidRPr="002E7FDE">
              <w:rPr>
                <w:sz w:val="24"/>
                <w:szCs w:val="24"/>
                <w:lang w:val="vi-VN"/>
              </w:rPr>
              <w:t>-</w:t>
            </w:r>
          </w:p>
        </w:tc>
        <w:tc>
          <w:tcPr>
            <w:tcW w:w="1258" w:type="dxa"/>
            <w:vAlign w:val="center"/>
          </w:tcPr>
          <w:p w14:paraId="5C7AF663" w14:textId="36F0679A" w:rsidR="00C26C79" w:rsidRPr="002E7FDE" w:rsidRDefault="00C26C79" w:rsidP="00C26C79">
            <w:pPr>
              <w:jc w:val="center"/>
              <w:rPr>
                <w:sz w:val="24"/>
                <w:szCs w:val="24"/>
              </w:rPr>
            </w:pPr>
            <w:r w:rsidRPr="002E7FDE">
              <w:rPr>
                <w:bCs w:val="0"/>
                <w:sz w:val="24"/>
                <w:szCs w:val="24"/>
              </w:rPr>
              <w:t>72,68</w:t>
            </w:r>
          </w:p>
        </w:tc>
      </w:tr>
      <w:tr w:rsidR="00C26C79" w:rsidRPr="002E7FDE" w14:paraId="15965043" w14:textId="77777777" w:rsidTr="00CA0316">
        <w:trPr>
          <w:trHeight w:val="20"/>
        </w:trPr>
        <w:tc>
          <w:tcPr>
            <w:tcW w:w="746" w:type="dxa"/>
            <w:shd w:val="clear" w:color="000000" w:fill="FFFFFF"/>
            <w:noWrap/>
            <w:vAlign w:val="center"/>
          </w:tcPr>
          <w:p w14:paraId="7DDEEF32" w14:textId="3B086404" w:rsidR="00C26C79" w:rsidRPr="002E7FDE" w:rsidRDefault="00C26C79" w:rsidP="00A724F6">
            <w:pPr>
              <w:jc w:val="center"/>
              <w:rPr>
                <w:rFonts w:cs="Times New Roman"/>
                <w:bCs w:val="0"/>
                <w:iCs w:val="0"/>
                <w:sz w:val="24"/>
                <w:szCs w:val="24"/>
                <w:lang w:val="vi-VN"/>
              </w:rPr>
            </w:pPr>
            <w:r w:rsidRPr="002E7FDE">
              <w:rPr>
                <w:rFonts w:cs="Times New Roman"/>
                <w:bCs w:val="0"/>
                <w:iCs w:val="0"/>
                <w:sz w:val="24"/>
                <w:szCs w:val="24"/>
              </w:rPr>
              <w:lastRenderedPageBreak/>
              <w:t>1</w:t>
            </w:r>
            <w:r w:rsidRPr="002E7FDE">
              <w:rPr>
                <w:rFonts w:cs="Times New Roman"/>
                <w:bCs w:val="0"/>
                <w:iCs w:val="0"/>
                <w:sz w:val="24"/>
                <w:szCs w:val="24"/>
                <w:lang w:val="vi-VN"/>
              </w:rPr>
              <w:t>.5</w:t>
            </w:r>
          </w:p>
        </w:tc>
        <w:tc>
          <w:tcPr>
            <w:tcW w:w="2530" w:type="dxa"/>
            <w:shd w:val="clear" w:color="000000" w:fill="FFFFFF"/>
            <w:noWrap/>
            <w:vAlign w:val="center"/>
            <w:hideMark/>
          </w:tcPr>
          <w:p w14:paraId="6C8B466D" w14:textId="228CE0B7" w:rsidR="00C26C79" w:rsidRPr="002E7FDE" w:rsidRDefault="00C26C79" w:rsidP="00A724F6">
            <w:pPr>
              <w:rPr>
                <w:rFonts w:cs="Times New Roman"/>
                <w:iCs w:val="0"/>
                <w:sz w:val="24"/>
                <w:szCs w:val="24"/>
                <w:lang w:val="vi-VN"/>
              </w:rPr>
            </w:pPr>
            <w:r w:rsidRPr="002E7FDE">
              <w:rPr>
                <w:sz w:val="24"/>
                <w:szCs w:val="24"/>
              </w:rPr>
              <w:t xml:space="preserve">Đất nông nghiệp khác </w:t>
            </w:r>
          </w:p>
        </w:tc>
        <w:tc>
          <w:tcPr>
            <w:tcW w:w="770" w:type="dxa"/>
            <w:shd w:val="clear" w:color="000000" w:fill="FFFFFF"/>
            <w:noWrap/>
            <w:vAlign w:val="center"/>
            <w:hideMark/>
          </w:tcPr>
          <w:p w14:paraId="3619A7C7" w14:textId="311DF75F" w:rsidR="00C26C79" w:rsidRPr="002E7FDE" w:rsidRDefault="00C26C79" w:rsidP="00A724F6">
            <w:pPr>
              <w:jc w:val="center"/>
              <w:rPr>
                <w:rFonts w:cs="Times New Roman"/>
                <w:iCs w:val="0"/>
                <w:sz w:val="24"/>
                <w:szCs w:val="24"/>
              </w:rPr>
            </w:pPr>
            <w:r w:rsidRPr="002E7FDE">
              <w:rPr>
                <w:sz w:val="24"/>
                <w:szCs w:val="24"/>
              </w:rPr>
              <w:t> </w:t>
            </w:r>
          </w:p>
        </w:tc>
        <w:tc>
          <w:tcPr>
            <w:tcW w:w="1371" w:type="dxa"/>
            <w:shd w:val="clear" w:color="000000" w:fill="FFFFFF"/>
            <w:noWrap/>
            <w:vAlign w:val="center"/>
          </w:tcPr>
          <w:p w14:paraId="11465197" w14:textId="4052354F" w:rsidR="00C26C79" w:rsidRPr="002E7FDE" w:rsidRDefault="00C26C79" w:rsidP="00C26C79">
            <w:pPr>
              <w:jc w:val="center"/>
              <w:rPr>
                <w:rFonts w:cs="Times New Roman"/>
                <w:iCs w:val="0"/>
                <w:sz w:val="24"/>
                <w:szCs w:val="24"/>
              </w:rPr>
            </w:pPr>
            <w:r w:rsidRPr="002E7FDE">
              <w:rPr>
                <w:sz w:val="24"/>
                <w:szCs w:val="24"/>
              </w:rPr>
              <w:t>53,63</w:t>
            </w:r>
          </w:p>
        </w:tc>
        <w:tc>
          <w:tcPr>
            <w:tcW w:w="1134" w:type="dxa"/>
            <w:shd w:val="clear" w:color="000000" w:fill="FFFFFF"/>
            <w:noWrap/>
            <w:vAlign w:val="center"/>
            <w:hideMark/>
          </w:tcPr>
          <w:p w14:paraId="51B4CE98" w14:textId="1FE945CE" w:rsidR="00C26C79" w:rsidRPr="002E7FDE" w:rsidRDefault="00C26C79" w:rsidP="00C26C79">
            <w:pPr>
              <w:jc w:val="center"/>
              <w:rPr>
                <w:rFonts w:cs="Times New Roman"/>
                <w:iCs w:val="0"/>
                <w:sz w:val="24"/>
                <w:szCs w:val="24"/>
                <w:lang w:val="vi-VN"/>
              </w:rPr>
            </w:pPr>
            <w:r w:rsidRPr="002E7FDE">
              <w:rPr>
                <w:rFonts w:cs="Times New Roman"/>
                <w:iCs w:val="0"/>
                <w:sz w:val="24"/>
                <w:szCs w:val="24"/>
                <w:lang w:val="vi-VN"/>
              </w:rPr>
              <w:t>-</w:t>
            </w:r>
          </w:p>
        </w:tc>
        <w:tc>
          <w:tcPr>
            <w:tcW w:w="996" w:type="dxa"/>
            <w:shd w:val="clear" w:color="000000" w:fill="FFFFFF"/>
            <w:vAlign w:val="center"/>
          </w:tcPr>
          <w:p w14:paraId="59BDA167" w14:textId="5327BF69" w:rsidR="00C26C79" w:rsidRPr="002E7FDE" w:rsidRDefault="00C26C79" w:rsidP="00C26C79">
            <w:pPr>
              <w:jc w:val="center"/>
              <w:rPr>
                <w:sz w:val="24"/>
                <w:szCs w:val="24"/>
                <w:lang w:val="vi-VN"/>
              </w:rPr>
            </w:pPr>
            <w:r w:rsidRPr="002E7FDE">
              <w:rPr>
                <w:sz w:val="24"/>
                <w:szCs w:val="24"/>
                <w:lang w:val="vi-VN"/>
              </w:rPr>
              <w:t>-</w:t>
            </w:r>
          </w:p>
        </w:tc>
        <w:tc>
          <w:tcPr>
            <w:tcW w:w="893" w:type="dxa"/>
            <w:shd w:val="clear" w:color="000000" w:fill="FFFFFF"/>
            <w:vAlign w:val="center"/>
          </w:tcPr>
          <w:p w14:paraId="7905CD80" w14:textId="36E6F53D" w:rsidR="00C26C79" w:rsidRPr="002E7FDE" w:rsidRDefault="00C26C79" w:rsidP="00C26C79">
            <w:pPr>
              <w:jc w:val="center"/>
              <w:rPr>
                <w:sz w:val="24"/>
                <w:szCs w:val="24"/>
                <w:lang w:val="vi-VN"/>
              </w:rPr>
            </w:pPr>
            <w:r w:rsidRPr="002E7FDE">
              <w:rPr>
                <w:sz w:val="24"/>
                <w:szCs w:val="24"/>
                <w:lang w:val="vi-VN"/>
              </w:rPr>
              <w:t>-</w:t>
            </w:r>
          </w:p>
        </w:tc>
        <w:tc>
          <w:tcPr>
            <w:tcW w:w="1258" w:type="dxa"/>
            <w:shd w:val="clear" w:color="000000" w:fill="FFFFFF"/>
            <w:vAlign w:val="center"/>
          </w:tcPr>
          <w:p w14:paraId="206674AA" w14:textId="1D436834" w:rsidR="00C26C79" w:rsidRPr="002E7FDE" w:rsidRDefault="00C26C79" w:rsidP="00C26C79">
            <w:pPr>
              <w:jc w:val="center"/>
              <w:rPr>
                <w:sz w:val="24"/>
                <w:szCs w:val="24"/>
                <w:lang w:val="vi-VN"/>
              </w:rPr>
            </w:pPr>
            <w:r w:rsidRPr="002E7FDE">
              <w:rPr>
                <w:sz w:val="24"/>
                <w:szCs w:val="24"/>
                <w:lang w:val="vi-VN"/>
              </w:rPr>
              <w:t>-</w:t>
            </w:r>
          </w:p>
        </w:tc>
      </w:tr>
      <w:tr w:rsidR="00C26C79" w:rsidRPr="002E7FDE" w14:paraId="6FD6E388" w14:textId="77777777" w:rsidTr="00CA0316">
        <w:trPr>
          <w:trHeight w:val="20"/>
        </w:trPr>
        <w:tc>
          <w:tcPr>
            <w:tcW w:w="746" w:type="dxa"/>
            <w:shd w:val="clear" w:color="auto" w:fill="auto"/>
            <w:noWrap/>
            <w:vAlign w:val="center"/>
          </w:tcPr>
          <w:p w14:paraId="4291DE26" w14:textId="6B7B877E" w:rsidR="00C26C79" w:rsidRPr="002E7FDE" w:rsidRDefault="00C26C79" w:rsidP="00A724F6">
            <w:pPr>
              <w:jc w:val="center"/>
              <w:rPr>
                <w:rFonts w:cs="Times New Roman"/>
                <w:b/>
                <w:bCs w:val="0"/>
                <w:iCs w:val="0"/>
                <w:sz w:val="24"/>
                <w:szCs w:val="24"/>
              </w:rPr>
            </w:pPr>
            <w:r w:rsidRPr="002E7FDE">
              <w:rPr>
                <w:rFonts w:cs="Times New Roman"/>
                <w:b/>
                <w:bCs w:val="0"/>
                <w:iCs w:val="0"/>
                <w:sz w:val="24"/>
                <w:szCs w:val="24"/>
              </w:rPr>
              <w:t>2</w:t>
            </w:r>
          </w:p>
        </w:tc>
        <w:tc>
          <w:tcPr>
            <w:tcW w:w="2530" w:type="dxa"/>
            <w:shd w:val="clear" w:color="000000" w:fill="FFFFFF"/>
            <w:noWrap/>
            <w:vAlign w:val="center"/>
          </w:tcPr>
          <w:p w14:paraId="71044067" w14:textId="0D9D263F" w:rsidR="00C26C79" w:rsidRPr="002E7FDE" w:rsidRDefault="00C26C79" w:rsidP="00A724F6">
            <w:pPr>
              <w:rPr>
                <w:rFonts w:cs="Times New Roman"/>
                <w:b/>
                <w:bCs w:val="0"/>
                <w:iCs w:val="0"/>
                <w:sz w:val="24"/>
                <w:szCs w:val="24"/>
              </w:rPr>
            </w:pPr>
            <w:r w:rsidRPr="002E7FDE">
              <w:rPr>
                <w:b/>
                <w:bCs w:val="0"/>
                <w:sz w:val="24"/>
                <w:szCs w:val="24"/>
              </w:rPr>
              <w:t>Đất phi nông nghiệp</w:t>
            </w:r>
          </w:p>
        </w:tc>
        <w:tc>
          <w:tcPr>
            <w:tcW w:w="770" w:type="dxa"/>
            <w:shd w:val="clear" w:color="auto" w:fill="auto"/>
            <w:noWrap/>
            <w:vAlign w:val="center"/>
          </w:tcPr>
          <w:p w14:paraId="4B279F23" w14:textId="49567DD2" w:rsidR="00C26C79" w:rsidRPr="002E7FDE" w:rsidRDefault="00C26C79" w:rsidP="00A724F6">
            <w:pPr>
              <w:jc w:val="center"/>
              <w:rPr>
                <w:b/>
                <w:sz w:val="24"/>
                <w:szCs w:val="24"/>
              </w:rPr>
            </w:pPr>
            <w:r w:rsidRPr="002E7FDE">
              <w:rPr>
                <w:b/>
                <w:bCs w:val="0"/>
                <w:sz w:val="24"/>
                <w:szCs w:val="24"/>
              </w:rPr>
              <w:t>PNN</w:t>
            </w:r>
          </w:p>
        </w:tc>
        <w:tc>
          <w:tcPr>
            <w:tcW w:w="1371" w:type="dxa"/>
            <w:shd w:val="clear" w:color="auto" w:fill="auto"/>
            <w:noWrap/>
            <w:vAlign w:val="center"/>
          </w:tcPr>
          <w:p w14:paraId="4A10D4F6" w14:textId="226476CE" w:rsidR="00C26C79" w:rsidRPr="002E7FDE" w:rsidRDefault="00C26C79" w:rsidP="00C26C79">
            <w:pPr>
              <w:jc w:val="center"/>
              <w:rPr>
                <w:b/>
                <w:sz w:val="24"/>
                <w:szCs w:val="24"/>
              </w:rPr>
            </w:pPr>
            <w:r w:rsidRPr="002E7FDE">
              <w:rPr>
                <w:b/>
                <w:bCs w:val="0"/>
                <w:sz w:val="24"/>
                <w:szCs w:val="24"/>
              </w:rPr>
              <w:t>229,65</w:t>
            </w:r>
          </w:p>
        </w:tc>
        <w:tc>
          <w:tcPr>
            <w:tcW w:w="1134" w:type="dxa"/>
            <w:shd w:val="clear" w:color="auto" w:fill="auto"/>
            <w:noWrap/>
            <w:vAlign w:val="center"/>
          </w:tcPr>
          <w:p w14:paraId="02C6B3A4" w14:textId="2BEA2CF2" w:rsidR="00C26C79" w:rsidRPr="002E7FDE" w:rsidRDefault="00C26C79" w:rsidP="00C26C79">
            <w:pPr>
              <w:jc w:val="center"/>
              <w:rPr>
                <w:b/>
                <w:sz w:val="24"/>
                <w:szCs w:val="24"/>
              </w:rPr>
            </w:pPr>
            <w:r w:rsidRPr="002E7FDE">
              <w:rPr>
                <w:b/>
                <w:bCs w:val="0"/>
                <w:sz w:val="24"/>
                <w:szCs w:val="24"/>
              </w:rPr>
              <w:t>37,13</w:t>
            </w:r>
          </w:p>
        </w:tc>
        <w:tc>
          <w:tcPr>
            <w:tcW w:w="996" w:type="dxa"/>
            <w:vAlign w:val="center"/>
          </w:tcPr>
          <w:p w14:paraId="3C414028" w14:textId="51CB0B98" w:rsidR="00C26C79" w:rsidRPr="002E7FDE" w:rsidRDefault="00C26C79" w:rsidP="00C26C79">
            <w:pPr>
              <w:jc w:val="center"/>
              <w:rPr>
                <w:b/>
                <w:bCs w:val="0"/>
                <w:sz w:val="24"/>
                <w:szCs w:val="24"/>
              </w:rPr>
            </w:pPr>
            <w:r w:rsidRPr="002E7FDE">
              <w:rPr>
                <w:b/>
                <w:bCs w:val="0"/>
                <w:sz w:val="24"/>
                <w:szCs w:val="24"/>
              </w:rPr>
              <w:t>23,48</w:t>
            </w:r>
          </w:p>
        </w:tc>
        <w:tc>
          <w:tcPr>
            <w:tcW w:w="893" w:type="dxa"/>
            <w:vAlign w:val="center"/>
          </w:tcPr>
          <w:p w14:paraId="7ED287B4" w14:textId="7588A23A" w:rsidR="00C26C79" w:rsidRPr="002E7FDE" w:rsidRDefault="00C26C79" w:rsidP="00C26C79">
            <w:pPr>
              <w:jc w:val="center"/>
              <w:rPr>
                <w:b/>
                <w:bCs w:val="0"/>
                <w:sz w:val="24"/>
                <w:szCs w:val="24"/>
              </w:rPr>
            </w:pPr>
            <w:r w:rsidRPr="002E7FDE">
              <w:rPr>
                <w:b/>
                <w:bCs w:val="0"/>
                <w:sz w:val="24"/>
                <w:szCs w:val="24"/>
              </w:rPr>
              <w:t>13,65</w:t>
            </w:r>
          </w:p>
        </w:tc>
        <w:tc>
          <w:tcPr>
            <w:tcW w:w="1258" w:type="dxa"/>
            <w:vAlign w:val="center"/>
          </w:tcPr>
          <w:p w14:paraId="1BE65EFD" w14:textId="30704A8E" w:rsidR="00C26C79" w:rsidRPr="002E7FDE" w:rsidRDefault="00C26C79" w:rsidP="00C26C79">
            <w:pPr>
              <w:jc w:val="center"/>
              <w:rPr>
                <w:b/>
                <w:sz w:val="24"/>
                <w:szCs w:val="24"/>
              </w:rPr>
            </w:pPr>
            <w:r w:rsidRPr="002E7FDE">
              <w:rPr>
                <w:b/>
                <w:bCs w:val="0"/>
                <w:sz w:val="24"/>
                <w:szCs w:val="24"/>
              </w:rPr>
              <w:t>16,17</w:t>
            </w:r>
          </w:p>
        </w:tc>
      </w:tr>
      <w:tr w:rsidR="00C26C79" w:rsidRPr="002E7FDE" w14:paraId="3C80F8F5" w14:textId="77777777" w:rsidTr="00CA0316">
        <w:trPr>
          <w:trHeight w:val="20"/>
        </w:trPr>
        <w:tc>
          <w:tcPr>
            <w:tcW w:w="746" w:type="dxa"/>
            <w:shd w:val="clear" w:color="auto" w:fill="auto"/>
            <w:noWrap/>
            <w:vAlign w:val="center"/>
          </w:tcPr>
          <w:p w14:paraId="21E3BE29" w14:textId="3A92B663" w:rsidR="00C26C79" w:rsidRPr="002E7FDE" w:rsidRDefault="00C26C79" w:rsidP="00A724F6">
            <w:pPr>
              <w:jc w:val="center"/>
              <w:rPr>
                <w:rFonts w:cs="Times New Roman"/>
                <w:bCs w:val="0"/>
                <w:iCs w:val="0"/>
                <w:sz w:val="24"/>
                <w:szCs w:val="24"/>
                <w:lang w:val="vi-VN"/>
              </w:rPr>
            </w:pPr>
            <w:r w:rsidRPr="002E7FDE">
              <w:rPr>
                <w:rFonts w:cs="Times New Roman"/>
                <w:bCs w:val="0"/>
                <w:iCs w:val="0"/>
                <w:sz w:val="24"/>
                <w:szCs w:val="24"/>
                <w:lang w:val="vi-VN"/>
              </w:rPr>
              <w:t>2.1</w:t>
            </w:r>
          </w:p>
        </w:tc>
        <w:tc>
          <w:tcPr>
            <w:tcW w:w="2530" w:type="dxa"/>
            <w:shd w:val="clear" w:color="auto" w:fill="auto"/>
            <w:noWrap/>
            <w:vAlign w:val="center"/>
          </w:tcPr>
          <w:p w14:paraId="3902F7FF" w14:textId="04DF7895" w:rsidR="00C26C79" w:rsidRPr="002E7FDE" w:rsidRDefault="00C26C79" w:rsidP="00A724F6">
            <w:pPr>
              <w:rPr>
                <w:rFonts w:cs="Times New Roman"/>
                <w:bCs w:val="0"/>
                <w:iCs w:val="0"/>
                <w:sz w:val="24"/>
                <w:szCs w:val="24"/>
              </w:rPr>
            </w:pPr>
            <w:r w:rsidRPr="002E7FDE">
              <w:rPr>
                <w:sz w:val="24"/>
                <w:szCs w:val="24"/>
              </w:rPr>
              <w:t>Đất quốc phòng</w:t>
            </w:r>
          </w:p>
        </w:tc>
        <w:tc>
          <w:tcPr>
            <w:tcW w:w="770" w:type="dxa"/>
            <w:shd w:val="clear" w:color="auto" w:fill="auto"/>
            <w:vAlign w:val="center"/>
          </w:tcPr>
          <w:p w14:paraId="41F0C7F4" w14:textId="004856BF" w:rsidR="00C26C79" w:rsidRPr="002E7FDE" w:rsidRDefault="00C26C79" w:rsidP="00A724F6">
            <w:pPr>
              <w:jc w:val="center"/>
              <w:rPr>
                <w:sz w:val="24"/>
                <w:szCs w:val="24"/>
              </w:rPr>
            </w:pPr>
            <w:r w:rsidRPr="002E7FDE">
              <w:rPr>
                <w:sz w:val="24"/>
                <w:szCs w:val="24"/>
              </w:rPr>
              <w:t> CQP</w:t>
            </w:r>
          </w:p>
        </w:tc>
        <w:tc>
          <w:tcPr>
            <w:tcW w:w="1371" w:type="dxa"/>
            <w:shd w:val="clear" w:color="auto" w:fill="auto"/>
            <w:vAlign w:val="center"/>
          </w:tcPr>
          <w:p w14:paraId="4D33BF12" w14:textId="2D23D389" w:rsidR="00C26C79" w:rsidRPr="002E7FDE" w:rsidRDefault="00C26C79" w:rsidP="00C26C79">
            <w:pPr>
              <w:jc w:val="center"/>
              <w:rPr>
                <w:sz w:val="24"/>
                <w:szCs w:val="24"/>
              </w:rPr>
            </w:pPr>
            <w:r w:rsidRPr="002E7FDE">
              <w:rPr>
                <w:sz w:val="24"/>
                <w:szCs w:val="24"/>
              </w:rPr>
              <w:t>0,01</w:t>
            </w:r>
          </w:p>
        </w:tc>
        <w:tc>
          <w:tcPr>
            <w:tcW w:w="1134" w:type="dxa"/>
            <w:shd w:val="clear" w:color="auto" w:fill="auto"/>
            <w:vAlign w:val="center"/>
          </w:tcPr>
          <w:p w14:paraId="5535F0CD" w14:textId="3BFC758F" w:rsidR="00C26C79" w:rsidRPr="002E7FDE" w:rsidRDefault="00C26C79" w:rsidP="00C26C79">
            <w:pPr>
              <w:jc w:val="center"/>
              <w:rPr>
                <w:sz w:val="24"/>
                <w:szCs w:val="24"/>
              </w:rPr>
            </w:pPr>
            <w:r w:rsidRPr="002E7FDE">
              <w:rPr>
                <w:sz w:val="24"/>
                <w:szCs w:val="24"/>
              </w:rPr>
              <w:t>0,01</w:t>
            </w:r>
          </w:p>
        </w:tc>
        <w:tc>
          <w:tcPr>
            <w:tcW w:w="996" w:type="dxa"/>
            <w:vAlign w:val="center"/>
          </w:tcPr>
          <w:p w14:paraId="7900205C" w14:textId="5F36C950" w:rsidR="00C26C79" w:rsidRPr="002E7FDE" w:rsidRDefault="00C26C79" w:rsidP="00C26C79">
            <w:pPr>
              <w:jc w:val="center"/>
              <w:rPr>
                <w:sz w:val="24"/>
                <w:szCs w:val="24"/>
              </w:rPr>
            </w:pPr>
            <w:r w:rsidRPr="002E7FDE">
              <w:rPr>
                <w:sz w:val="24"/>
                <w:szCs w:val="24"/>
              </w:rPr>
              <w:t>0,01</w:t>
            </w:r>
          </w:p>
        </w:tc>
        <w:tc>
          <w:tcPr>
            <w:tcW w:w="893" w:type="dxa"/>
            <w:vAlign w:val="center"/>
          </w:tcPr>
          <w:p w14:paraId="21F7C892" w14:textId="4CC50B2A" w:rsidR="00C26C79" w:rsidRPr="002E7FDE" w:rsidRDefault="00C26C79" w:rsidP="00C26C79">
            <w:pPr>
              <w:jc w:val="center"/>
              <w:rPr>
                <w:sz w:val="24"/>
                <w:szCs w:val="24"/>
                <w:lang w:val="vi-VN"/>
              </w:rPr>
            </w:pPr>
            <w:r w:rsidRPr="002E7FDE">
              <w:rPr>
                <w:sz w:val="24"/>
                <w:szCs w:val="24"/>
                <w:lang w:val="vi-VN"/>
              </w:rPr>
              <w:t>-</w:t>
            </w:r>
          </w:p>
        </w:tc>
        <w:tc>
          <w:tcPr>
            <w:tcW w:w="1258" w:type="dxa"/>
            <w:vAlign w:val="center"/>
          </w:tcPr>
          <w:p w14:paraId="1163CB75" w14:textId="0CB128F8" w:rsidR="00C26C79" w:rsidRPr="002E7FDE" w:rsidRDefault="00C26C79" w:rsidP="00C26C79">
            <w:pPr>
              <w:jc w:val="center"/>
              <w:rPr>
                <w:sz w:val="24"/>
                <w:szCs w:val="24"/>
              </w:rPr>
            </w:pPr>
            <w:r w:rsidRPr="002E7FDE">
              <w:rPr>
                <w:sz w:val="24"/>
                <w:szCs w:val="24"/>
              </w:rPr>
              <w:t>100,00</w:t>
            </w:r>
          </w:p>
        </w:tc>
      </w:tr>
      <w:tr w:rsidR="00C26C79" w:rsidRPr="002E7FDE" w14:paraId="63D0FC12" w14:textId="77777777" w:rsidTr="00CA0316">
        <w:trPr>
          <w:trHeight w:val="20"/>
        </w:trPr>
        <w:tc>
          <w:tcPr>
            <w:tcW w:w="746" w:type="dxa"/>
            <w:shd w:val="clear" w:color="auto" w:fill="auto"/>
            <w:noWrap/>
            <w:vAlign w:val="center"/>
          </w:tcPr>
          <w:p w14:paraId="3ADBA459" w14:textId="3A2A5A71" w:rsidR="00C26C79" w:rsidRPr="002E7FDE" w:rsidRDefault="00C26C79" w:rsidP="00A724F6">
            <w:pPr>
              <w:jc w:val="center"/>
              <w:rPr>
                <w:rFonts w:cs="Times New Roman"/>
                <w:bCs w:val="0"/>
                <w:iCs w:val="0"/>
                <w:sz w:val="24"/>
                <w:szCs w:val="24"/>
                <w:lang w:val="vi-VN"/>
              </w:rPr>
            </w:pPr>
            <w:r w:rsidRPr="002E7FDE">
              <w:rPr>
                <w:rFonts w:cs="Times New Roman"/>
                <w:bCs w:val="0"/>
                <w:iCs w:val="0"/>
                <w:sz w:val="24"/>
                <w:szCs w:val="24"/>
                <w:lang w:val="vi-VN"/>
              </w:rPr>
              <w:t>2.2</w:t>
            </w:r>
          </w:p>
        </w:tc>
        <w:tc>
          <w:tcPr>
            <w:tcW w:w="2530" w:type="dxa"/>
            <w:shd w:val="clear" w:color="000000" w:fill="FFFFFF"/>
            <w:vAlign w:val="center"/>
          </w:tcPr>
          <w:p w14:paraId="173CBFE7" w14:textId="09648CE0" w:rsidR="00C26C79" w:rsidRPr="002E7FDE" w:rsidRDefault="00C26C79" w:rsidP="00A724F6">
            <w:pPr>
              <w:rPr>
                <w:rFonts w:cs="Times New Roman"/>
                <w:bCs w:val="0"/>
                <w:iCs w:val="0"/>
                <w:sz w:val="24"/>
                <w:szCs w:val="24"/>
              </w:rPr>
            </w:pPr>
            <w:r w:rsidRPr="002E7FDE">
              <w:rPr>
                <w:sz w:val="24"/>
                <w:szCs w:val="24"/>
              </w:rPr>
              <w:t>Đất cụm công nghiệp</w:t>
            </w:r>
          </w:p>
        </w:tc>
        <w:tc>
          <w:tcPr>
            <w:tcW w:w="770" w:type="dxa"/>
            <w:shd w:val="clear" w:color="auto" w:fill="auto"/>
            <w:vAlign w:val="center"/>
          </w:tcPr>
          <w:p w14:paraId="109AC508" w14:textId="68CF57F3" w:rsidR="00C26C79" w:rsidRPr="002E7FDE" w:rsidRDefault="00C26C79" w:rsidP="00A724F6">
            <w:pPr>
              <w:jc w:val="center"/>
              <w:rPr>
                <w:sz w:val="24"/>
                <w:szCs w:val="24"/>
              </w:rPr>
            </w:pPr>
            <w:r w:rsidRPr="002E7FDE">
              <w:rPr>
                <w:sz w:val="24"/>
                <w:szCs w:val="24"/>
              </w:rPr>
              <w:t> </w:t>
            </w:r>
          </w:p>
        </w:tc>
        <w:tc>
          <w:tcPr>
            <w:tcW w:w="1371" w:type="dxa"/>
            <w:shd w:val="clear" w:color="auto" w:fill="auto"/>
            <w:vAlign w:val="center"/>
          </w:tcPr>
          <w:p w14:paraId="1C857BA8" w14:textId="7CA0045B" w:rsidR="00C26C79" w:rsidRPr="002E7FDE" w:rsidRDefault="00C26C79" w:rsidP="00C26C79">
            <w:pPr>
              <w:jc w:val="center"/>
              <w:rPr>
                <w:sz w:val="24"/>
                <w:szCs w:val="24"/>
              </w:rPr>
            </w:pPr>
            <w:r w:rsidRPr="002E7FDE">
              <w:rPr>
                <w:sz w:val="24"/>
                <w:szCs w:val="24"/>
              </w:rPr>
              <w:t>0,50</w:t>
            </w:r>
          </w:p>
        </w:tc>
        <w:tc>
          <w:tcPr>
            <w:tcW w:w="1134" w:type="dxa"/>
            <w:shd w:val="clear" w:color="auto" w:fill="auto"/>
            <w:vAlign w:val="center"/>
          </w:tcPr>
          <w:p w14:paraId="47E594E7" w14:textId="0FAABC56" w:rsidR="00C26C79" w:rsidRPr="002E7FDE" w:rsidRDefault="00C26C79" w:rsidP="00C26C79">
            <w:pPr>
              <w:jc w:val="center"/>
              <w:rPr>
                <w:sz w:val="24"/>
                <w:szCs w:val="24"/>
                <w:lang w:val="vi-VN"/>
              </w:rPr>
            </w:pPr>
            <w:r w:rsidRPr="002E7FDE">
              <w:rPr>
                <w:sz w:val="24"/>
                <w:szCs w:val="24"/>
                <w:lang w:val="vi-VN"/>
              </w:rPr>
              <w:t>-</w:t>
            </w:r>
          </w:p>
        </w:tc>
        <w:tc>
          <w:tcPr>
            <w:tcW w:w="996" w:type="dxa"/>
            <w:vAlign w:val="center"/>
          </w:tcPr>
          <w:p w14:paraId="67520694" w14:textId="5E2F9767" w:rsidR="00C26C79" w:rsidRPr="002E7FDE" w:rsidRDefault="00C26C79" w:rsidP="00C26C79">
            <w:pPr>
              <w:jc w:val="center"/>
              <w:rPr>
                <w:sz w:val="24"/>
                <w:szCs w:val="24"/>
                <w:lang w:val="vi-VN"/>
              </w:rPr>
            </w:pPr>
            <w:r w:rsidRPr="002E7FDE">
              <w:rPr>
                <w:sz w:val="24"/>
                <w:szCs w:val="24"/>
                <w:lang w:val="vi-VN"/>
              </w:rPr>
              <w:t>-</w:t>
            </w:r>
          </w:p>
        </w:tc>
        <w:tc>
          <w:tcPr>
            <w:tcW w:w="893" w:type="dxa"/>
            <w:vAlign w:val="center"/>
          </w:tcPr>
          <w:p w14:paraId="6DD90339" w14:textId="168AB437" w:rsidR="00C26C79" w:rsidRPr="002E7FDE" w:rsidRDefault="00C26C79" w:rsidP="00C26C79">
            <w:pPr>
              <w:jc w:val="center"/>
              <w:rPr>
                <w:sz w:val="24"/>
                <w:szCs w:val="24"/>
                <w:lang w:val="vi-VN"/>
              </w:rPr>
            </w:pPr>
            <w:r w:rsidRPr="002E7FDE">
              <w:rPr>
                <w:sz w:val="24"/>
                <w:szCs w:val="24"/>
                <w:lang w:val="vi-VN"/>
              </w:rPr>
              <w:t>-</w:t>
            </w:r>
          </w:p>
        </w:tc>
        <w:tc>
          <w:tcPr>
            <w:tcW w:w="1258" w:type="dxa"/>
            <w:vAlign w:val="center"/>
          </w:tcPr>
          <w:p w14:paraId="4D8E3696" w14:textId="62305933" w:rsidR="00C26C79" w:rsidRPr="002E7FDE" w:rsidRDefault="00C26C79" w:rsidP="00C26C79">
            <w:pPr>
              <w:jc w:val="center"/>
              <w:rPr>
                <w:sz w:val="24"/>
                <w:szCs w:val="24"/>
                <w:lang w:val="vi-VN"/>
              </w:rPr>
            </w:pPr>
            <w:r w:rsidRPr="002E7FDE">
              <w:rPr>
                <w:sz w:val="24"/>
                <w:szCs w:val="24"/>
                <w:lang w:val="vi-VN"/>
              </w:rPr>
              <w:t>-</w:t>
            </w:r>
          </w:p>
        </w:tc>
      </w:tr>
      <w:tr w:rsidR="00C26C79" w:rsidRPr="002E7FDE" w14:paraId="589B6324" w14:textId="77777777" w:rsidTr="00CA0316">
        <w:trPr>
          <w:trHeight w:val="20"/>
        </w:trPr>
        <w:tc>
          <w:tcPr>
            <w:tcW w:w="746" w:type="dxa"/>
            <w:shd w:val="clear" w:color="auto" w:fill="auto"/>
            <w:noWrap/>
            <w:vAlign w:val="center"/>
          </w:tcPr>
          <w:p w14:paraId="636327BD" w14:textId="15F5E2FC" w:rsidR="00C26C79" w:rsidRPr="002E7FDE" w:rsidRDefault="00C26C79" w:rsidP="00A724F6">
            <w:pPr>
              <w:jc w:val="center"/>
              <w:rPr>
                <w:rFonts w:cs="Times New Roman"/>
                <w:bCs w:val="0"/>
                <w:iCs w:val="0"/>
                <w:sz w:val="24"/>
                <w:szCs w:val="24"/>
                <w:lang w:val="vi-VN"/>
              </w:rPr>
            </w:pPr>
            <w:r w:rsidRPr="002E7FDE">
              <w:rPr>
                <w:rFonts w:cs="Times New Roman"/>
                <w:bCs w:val="0"/>
                <w:iCs w:val="0"/>
                <w:sz w:val="24"/>
                <w:szCs w:val="24"/>
                <w:lang w:val="vi-VN"/>
              </w:rPr>
              <w:t>2.3</w:t>
            </w:r>
          </w:p>
        </w:tc>
        <w:tc>
          <w:tcPr>
            <w:tcW w:w="2530" w:type="dxa"/>
            <w:shd w:val="clear" w:color="000000" w:fill="FFFFFF"/>
            <w:vAlign w:val="center"/>
          </w:tcPr>
          <w:p w14:paraId="6DF85865" w14:textId="4D372930" w:rsidR="00C26C79" w:rsidRPr="002E7FDE" w:rsidRDefault="00C26C79" w:rsidP="00A724F6">
            <w:pPr>
              <w:rPr>
                <w:rFonts w:cs="Times New Roman"/>
                <w:bCs w:val="0"/>
                <w:iCs w:val="0"/>
                <w:sz w:val="24"/>
                <w:szCs w:val="24"/>
              </w:rPr>
            </w:pPr>
            <w:r w:rsidRPr="002E7FDE">
              <w:rPr>
                <w:sz w:val="24"/>
                <w:szCs w:val="24"/>
              </w:rPr>
              <w:t>Đất thương mại dịch vụ</w:t>
            </w:r>
          </w:p>
        </w:tc>
        <w:tc>
          <w:tcPr>
            <w:tcW w:w="770" w:type="dxa"/>
            <w:shd w:val="clear" w:color="auto" w:fill="auto"/>
            <w:vAlign w:val="center"/>
          </w:tcPr>
          <w:p w14:paraId="6B64199E" w14:textId="5A6AB2EA" w:rsidR="00C26C79" w:rsidRPr="002E7FDE" w:rsidRDefault="00C26C79" w:rsidP="00A724F6">
            <w:pPr>
              <w:jc w:val="center"/>
              <w:rPr>
                <w:sz w:val="24"/>
                <w:szCs w:val="24"/>
              </w:rPr>
            </w:pPr>
            <w:r w:rsidRPr="002E7FDE">
              <w:rPr>
                <w:sz w:val="24"/>
                <w:szCs w:val="24"/>
              </w:rPr>
              <w:t> </w:t>
            </w:r>
          </w:p>
        </w:tc>
        <w:tc>
          <w:tcPr>
            <w:tcW w:w="1371" w:type="dxa"/>
            <w:shd w:val="clear" w:color="auto" w:fill="auto"/>
            <w:vAlign w:val="center"/>
          </w:tcPr>
          <w:p w14:paraId="7A37B70F" w14:textId="336EEECB" w:rsidR="00C26C79" w:rsidRPr="002E7FDE" w:rsidRDefault="00C26C79" w:rsidP="00C26C79">
            <w:pPr>
              <w:jc w:val="center"/>
              <w:rPr>
                <w:sz w:val="24"/>
                <w:szCs w:val="24"/>
              </w:rPr>
            </w:pPr>
            <w:r w:rsidRPr="002E7FDE">
              <w:rPr>
                <w:sz w:val="24"/>
                <w:szCs w:val="24"/>
              </w:rPr>
              <w:t>2,00</w:t>
            </w:r>
          </w:p>
        </w:tc>
        <w:tc>
          <w:tcPr>
            <w:tcW w:w="1134" w:type="dxa"/>
            <w:shd w:val="clear" w:color="auto" w:fill="auto"/>
            <w:vAlign w:val="center"/>
          </w:tcPr>
          <w:p w14:paraId="4676B39C" w14:textId="2407E6D7" w:rsidR="00C26C79" w:rsidRPr="002E7FDE" w:rsidRDefault="00C26C79" w:rsidP="00C26C79">
            <w:pPr>
              <w:jc w:val="center"/>
              <w:rPr>
                <w:sz w:val="24"/>
                <w:szCs w:val="24"/>
                <w:lang w:val="vi-VN"/>
              </w:rPr>
            </w:pPr>
            <w:r w:rsidRPr="002E7FDE">
              <w:rPr>
                <w:sz w:val="24"/>
                <w:szCs w:val="24"/>
                <w:lang w:val="vi-VN"/>
              </w:rPr>
              <w:t>-</w:t>
            </w:r>
          </w:p>
        </w:tc>
        <w:tc>
          <w:tcPr>
            <w:tcW w:w="996" w:type="dxa"/>
            <w:vAlign w:val="center"/>
          </w:tcPr>
          <w:p w14:paraId="549F0BBE" w14:textId="62D02754" w:rsidR="00C26C79" w:rsidRPr="002E7FDE" w:rsidRDefault="00C26C79" w:rsidP="00C26C79">
            <w:pPr>
              <w:jc w:val="center"/>
              <w:rPr>
                <w:sz w:val="24"/>
                <w:szCs w:val="24"/>
                <w:lang w:val="vi-VN"/>
              </w:rPr>
            </w:pPr>
            <w:r w:rsidRPr="002E7FDE">
              <w:rPr>
                <w:sz w:val="24"/>
                <w:szCs w:val="24"/>
                <w:lang w:val="vi-VN"/>
              </w:rPr>
              <w:t>-</w:t>
            </w:r>
          </w:p>
        </w:tc>
        <w:tc>
          <w:tcPr>
            <w:tcW w:w="893" w:type="dxa"/>
            <w:vAlign w:val="center"/>
          </w:tcPr>
          <w:p w14:paraId="54BAE030" w14:textId="6681A458" w:rsidR="00C26C79" w:rsidRPr="002E7FDE" w:rsidRDefault="00C26C79" w:rsidP="00C26C79">
            <w:pPr>
              <w:jc w:val="center"/>
              <w:rPr>
                <w:sz w:val="24"/>
                <w:szCs w:val="24"/>
                <w:lang w:val="vi-VN"/>
              </w:rPr>
            </w:pPr>
            <w:r w:rsidRPr="002E7FDE">
              <w:rPr>
                <w:sz w:val="24"/>
                <w:szCs w:val="24"/>
                <w:lang w:val="vi-VN"/>
              </w:rPr>
              <w:t>-</w:t>
            </w:r>
          </w:p>
        </w:tc>
        <w:tc>
          <w:tcPr>
            <w:tcW w:w="1258" w:type="dxa"/>
            <w:vAlign w:val="center"/>
          </w:tcPr>
          <w:p w14:paraId="52D53692" w14:textId="73DAF4B5" w:rsidR="00C26C79" w:rsidRPr="002E7FDE" w:rsidRDefault="00C26C79" w:rsidP="00C26C79">
            <w:pPr>
              <w:jc w:val="center"/>
              <w:rPr>
                <w:sz w:val="24"/>
                <w:szCs w:val="24"/>
                <w:lang w:val="vi-VN"/>
              </w:rPr>
            </w:pPr>
            <w:r w:rsidRPr="002E7FDE">
              <w:rPr>
                <w:sz w:val="24"/>
                <w:szCs w:val="24"/>
                <w:lang w:val="vi-VN"/>
              </w:rPr>
              <w:t>-</w:t>
            </w:r>
          </w:p>
        </w:tc>
      </w:tr>
      <w:tr w:rsidR="00C26C79" w:rsidRPr="002E7FDE" w14:paraId="33FF7154" w14:textId="77777777" w:rsidTr="00CA0316">
        <w:trPr>
          <w:trHeight w:val="20"/>
        </w:trPr>
        <w:tc>
          <w:tcPr>
            <w:tcW w:w="746" w:type="dxa"/>
            <w:shd w:val="clear" w:color="auto" w:fill="auto"/>
            <w:noWrap/>
            <w:vAlign w:val="center"/>
          </w:tcPr>
          <w:p w14:paraId="5C374FB1" w14:textId="2F3ED15F" w:rsidR="00C26C79" w:rsidRPr="002E7FDE" w:rsidRDefault="00C26C79" w:rsidP="00A724F6">
            <w:pPr>
              <w:jc w:val="center"/>
              <w:rPr>
                <w:rFonts w:cs="Times New Roman"/>
                <w:bCs w:val="0"/>
                <w:iCs w:val="0"/>
                <w:sz w:val="24"/>
                <w:szCs w:val="24"/>
                <w:lang w:val="vi-VN"/>
              </w:rPr>
            </w:pPr>
            <w:r w:rsidRPr="002E7FDE">
              <w:rPr>
                <w:rFonts w:cs="Times New Roman"/>
                <w:bCs w:val="0"/>
                <w:iCs w:val="0"/>
                <w:sz w:val="24"/>
                <w:szCs w:val="24"/>
                <w:lang w:val="vi-VN"/>
              </w:rPr>
              <w:t>2.4</w:t>
            </w:r>
          </w:p>
        </w:tc>
        <w:tc>
          <w:tcPr>
            <w:tcW w:w="2530" w:type="dxa"/>
            <w:shd w:val="clear" w:color="000000" w:fill="FFFFFF"/>
            <w:vAlign w:val="center"/>
          </w:tcPr>
          <w:p w14:paraId="50F91D8E" w14:textId="5C26BDE6" w:rsidR="00C26C79" w:rsidRPr="002E7FDE" w:rsidRDefault="00C26C79" w:rsidP="00A724F6">
            <w:pPr>
              <w:rPr>
                <w:rFonts w:cs="Times New Roman"/>
                <w:bCs w:val="0"/>
                <w:iCs w:val="0"/>
                <w:sz w:val="24"/>
                <w:szCs w:val="24"/>
              </w:rPr>
            </w:pPr>
            <w:r w:rsidRPr="002E7FDE">
              <w:rPr>
                <w:sz w:val="24"/>
                <w:szCs w:val="24"/>
              </w:rPr>
              <w:t>Đất sử dụng cho hoạt động khoáng sản</w:t>
            </w:r>
          </w:p>
        </w:tc>
        <w:tc>
          <w:tcPr>
            <w:tcW w:w="770" w:type="dxa"/>
            <w:shd w:val="clear" w:color="auto" w:fill="auto"/>
            <w:vAlign w:val="center"/>
          </w:tcPr>
          <w:p w14:paraId="7FEFABC5" w14:textId="7C28599D" w:rsidR="00C26C79" w:rsidRPr="002E7FDE" w:rsidRDefault="00C26C79" w:rsidP="00A724F6">
            <w:pPr>
              <w:jc w:val="center"/>
              <w:rPr>
                <w:sz w:val="24"/>
                <w:szCs w:val="24"/>
              </w:rPr>
            </w:pPr>
            <w:r w:rsidRPr="002E7FDE">
              <w:rPr>
                <w:sz w:val="24"/>
                <w:szCs w:val="24"/>
              </w:rPr>
              <w:t> SKS</w:t>
            </w:r>
          </w:p>
        </w:tc>
        <w:tc>
          <w:tcPr>
            <w:tcW w:w="1371" w:type="dxa"/>
            <w:shd w:val="clear" w:color="auto" w:fill="auto"/>
            <w:vAlign w:val="center"/>
          </w:tcPr>
          <w:p w14:paraId="289DA6F2" w14:textId="5E4FC0DB" w:rsidR="00C26C79" w:rsidRPr="002E7FDE" w:rsidRDefault="00C26C79" w:rsidP="00C26C79">
            <w:pPr>
              <w:jc w:val="center"/>
              <w:rPr>
                <w:sz w:val="24"/>
                <w:szCs w:val="24"/>
              </w:rPr>
            </w:pPr>
            <w:r w:rsidRPr="002E7FDE">
              <w:rPr>
                <w:sz w:val="24"/>
                <w:szCs w:val="24"/>
              </w:rPr>
              <w:t>9,42</w:t>
            </w:r>
          </w:p>
        </w:tc>
        <w:tc>
          <w:tcPr>
            <w:tcW w:w="1134" w:type="dxa"/>
            <w:shd w:val="clear" w:color="auto" w:fill="auto"/>
            <w:vAlign w:val="center"/>
          </w:tcPr>
          <w:p w14:paraId="431A477D" w14:textId="70532FA3" w:rsidR="00C26C79" w:rsidRPr="002E7FDE" w:rsidRDefault="00C26C79" w:rsidP="00C26C79">
            <w:pPr>
              <w:jc w:val="center"/>
              <w:rPr>
                <w:sz w:val="24"/>
                <w:szCs w:val="24"/>
              </w:rPr>
            </w:pPr>
            <w:r w:rsidRPr="002E7FDE">
              <w:rPr>
                <w:sz w:val="24"/>
                <w:szCs w:val="24"/>
              </w:rPr>
              <w:t>1,22</w:t>
            </w:r>
          </w:p>
        </w:tc>
        <w:tc>
          <w:tcPr>
            <w:tcW w:w="996" w:type="dxa"/>
            <w:vAlign w:val="center"/>
          </w:tcPr>
          <w:p w14:paraId="2E8BE3BD" w14:textId="4257716F" w:rsidR="00C26C79" w:rsidRPr="002E7FDE" w:rsidRDefault="00C26C79" w:rsidP="00C26C79">
            <w:pPr>
              <w:jc w:val="center"/>
              <w:rPr>
                <w:sz w:val="24"/>
                <w:szCs w:val="24"/>
              </w:rPr>
            </w:pPr>
            <w:r w:rsidRPr="002E7FDE">
              <w:rPr>
                <w:sz w:val="24"/>
                <w:szCs w:val="24"/>
              </w:rPr>
              <w:t>1,22</w:t>
            </w:r>
          </w:p>
        </w:tc>
        <w:tc>
          <w:tcPr>
            <w:tcW w:w="893" w:type="dxa"/>
            <w:vAlign w:val="center"/>
          </w:tcPr>
          <w:p w14:paraId="0B62DA37" w14:textId="371D4899" w:rsidR="00C26C79" w:rsidRPr="002E7FDE" w:rsidRDefault="00C26C79" w:rsidP="00C26C79">
            <w:pPr>
              <w:jc w:val="center"/>
              <w:rPr>
                <w:sz w:val="24"/>
                <w:szCs w:val="24"/>
                <w:lang w:val="vi-VN"/>
              </w:rPr>
            </w:pPr>
            <w:r w:rsidRPr="002E7FDE">
              <w:rPr>
                <w:sz w:val="24"/>
                <w:szCs w:val="24"/>
                <w:lang w:val="vi-VN"/>
              </w:rPr>
              <w:t>-</w:t>
            </w:r>
          </w:p>
        </w:tc>
        <w:tc>
          <w:tcPr>
            <w:tcW w:w="1258" w:type="dxa"/>
            <w:vAlign w:val="center"/>
          </w:tcPr>
          <w:p w14:paraId="62355B61" w14:textId="350F1707" w:rsidR="00C26C79" w:rsidRPr="002E7FDE" w:rsidRDefault="00C26C79" w:rsidP="00C26C79">
            <w:pPr>
              <w:jc w:val="center"/>
              <w:rPr>
                <w:sz w:val="24"/>
                <w:szCs w:val="24"/>
              </w:rPr>
            </w:pPr>
            <w:r w:rsidRPr="002E7FDE">
              <w:rPr>
                <w:sz w:val="24"/>
                <w:szCs w:val="24"/>
              </w:rPr>
              <w:t>12,95</w:t>
            </w:r>
          </w:p>
        </w:tc>
      </w:tr>
      <w:tr w:rsidR="00C26C79" w:rsidRPr="002E7FDE" w14:paraId="7DBE1940" w14:textId="77777777" w:rsidTr="00CA0316">
        <w:trPr>
          <w:trHeight w:val="20"/>
        </w:trPr>
        <w:tc>
          <w:tcPr>
            <w:tcW w:w="746" w:type="dxa"/>
            <w:shd w:val="clear" w:color="auto" w:fill="auto"/>
            <w:noWrap/>
            <w:vAlign w:val="center"/>
          </w:tcPr>
          <w:p w14:paraId="1B07251E" w14:textId="696CBFCB" w:rsidR="00C26C79" w:rsidRPr="002E7FDE" w:rsidRDefault="00C26C79" w:rsidP="00A724F6">
            <w:pPr>
              <w:jc w:val="center"/>
              <w:rPr>
                <w:rFonts w:cs="Times New Roman"/>
                <w:bCs w:val="0"/>
                <w:iCs w:val="0"/>
                <w:sz w:val="24"/>
                <w:szCs w:val="24"/>
                <w:lang w:val="vi-VN"/>
              </w:rPr>
            </w:pPr>
            <w:r w:rsidRPr="002E7FDE">
              <w:rPr>
                <w:rFonts w:cs="Times New Roman"/>
                <w:bCs w:val="0"/>
                <w:iCs w:val="0"/>
                <w:sz w:val="24"/>
                <w:szCs w:val="24"/>
                <w:lang w:val="vi-VN"/>
              </w:rPr>
              <w:t>2.5</w:t>
            </w:r>
          </w:p>
        </w:tc>
        <w:tc>
          <w:tcPr>
            <w:tcW w:w="2530" w:type="dxa"/>
            <w:shd w:val="clear" w:color="000000" w:fill="FFFFFF"/>
            <w:vAlign w:val="center"/>
          </w:tcPr>
          <w:p w14:paraId="7C27A8D7" w14:textId="00DB9F45" w:rsidR="00C26C79" w:rsidRPr="002E7FDE" w:rsidRDefault="00C26C79" w:rsidP="00A724F6">
            <w:pPr>
              <w:rPr>
                <w:sz w:val="24"/>
                <w:szCs w:val="24"/>
              </w:rPr>
            </w:pPr>
            <w:r w:rsidRPr="002E7FDE">
              <w:rPr>
                <w:sz w:val="24"/>
                <w:szCs w:val="24"/>
              </w:rPr>
              <w:t xml:space="preserve">Đất vật liệu xây dựng, làm gốm </w:t>
            </w:r>
          </w:p>
        </w:tc>
        <w:tc>
          <w:tcPr>
            <w:tcW w:w="770" w:type="dxa"/>
            <w:shd w:val="clear" w:color="auto" w:fill="auto"/>
            <w:vAlign w:val="center"/>
          </w:tcPr>
          <w:p w14:paraId="1885421C" w14:textId="0479C6A7" w:rsidR="00C26C79" w:rsidRPr="002E7FDE" w:rsidRDefault="00C26C79" w:rsidP="00A724F6">
            <w:pPr>
              <w:jc w:val="center"/>
              <w:rPr>
                <w:sz w:val="24"/>
                <w:szCs w:val="24"/>
              </w:rPr>
            </w:pPr>
            <w:r w:rsidRPr="002E7FDE">
              <w:rPr>
                <w:sz w:val="24"/>
                <w:szCs w:val="24"/>
              </w:rPr>
              <w:t> </w:t>
            </w:r>
          </w:p>
        </w:tc>
        <w:tc>
          <w:tcPr>
            <w:tcW w:w="1371" w:type="dxa"/>
            <w:shd w:val="clear" w:color="auto" w:fill="auto"/>
            <w:vAlign w:val="center"/>
          </w:tcPr>
          <w:p w14:paraId="4B45E558" w14:textId="7522FE24" w:rsidR="00C26C79" w:rsidRPr="002E7FDE" w:rsidRDefault="00C26C79" w:rsidP="00C26C79">
            <w:pPr>
              <w:jc w:val="center"/>
              <w:rPr>
                <w:sz w:val="24"/>
                <w:szCs w:val="24"/>
              </w:rPr>
            </w:pPr>
            <w:r w:rsidRPr="002E7FDE">
              <w:rPr>
                <w:sz w:val="24"/>
                <w:szCs w:val="24"/>
              </w:rPr>
              <w:t>10,34</w:t>
            </w:r>
          </w:p>
        </w:tc>
        <w:tc>
          <w:tcPr>
            <w:tcW w:w="1134" w:type="dxa"/>
            <w:shd w:val="clear" w:color="auto" w:fill="auto"/>
            <w:vAlign w:val="center"/>
          </w:tcPr>
          <w:p w14:paraId="537C2B26" w14:textId="1FA27989" w:rsidR="00C26C79" w:rsidRPr="002E7FDE" w:rsidRDefault="00C26C79" w:rsidP="00C26C79">
            <w:pPr>
              <w:jc w:val="center"/>
              <w:rPr>
                <w:sz w:val="24"/>
                <w:szCs w:val="24"/>
                <w:lang w:val="vi-VN"/>
              </w:rPr>
            </w:pPr>
            <w:r w:rsidRPr="002E7FDE">
              <w:rPr>
                <w:sz w:val="24"/>
                <w:szCs w:val="24"/>
                <w:lang w:val="vi-VN"/>
              </w:rPr>
              <w:t>-</w:t>
            </w:r>
          </w:p>
        </w:tc>
        <w:tc>
          <w:tcPr>
            <w:tcW w:w="996" w:type="dxa"/>
            <w:vAlign w:val="center"/>
          </w:tcPr>
          <w:p w14:paraId="45487454" w14:textId="5723760E" w:rsidR="00C26C79" w:rsidRPr="002E7FDE" w:rsidRDefault="00C26C79" w:rsidP="00C26C79">
            <w:pPr>
              <w:jc w:val="center"/>
              <w:rPr>
                <w:sz w:val="24"/>
                <w:szCs w:val="24"/>
                <w:lang w:val="vi-VN"/>
              </w:rPr>
            </w:pPr>
            <w:r w:rsidRPr="002E7FDE">
              <w:rPr>
                <w:sz w:val="24"/>
                <w:szCs w:val="24"/>
                <w:lang w:val="vi-VN"/>
              </w:rPr>
              <w:t>-</w:t>
            </w:r>
          </w:p>
        </w:tc>
        <w:tc>
          <w:tcPr>
            <w:tcW w:w="893" w:type="dxa"/>
            <w:vAlign w:val="center"/>
          </w:tcPr>
          <w:p w14:paraId="201A6527" w14:textId="1F3F36BB" w:rsidR="00C26C79" w:rsidRPr="002E7FDE" w:rsidRDefault="00C26C79" w:rsidP="00C26C79">
            <w:pPr>
              <w:jc w:val="center"/>
              <w:rPr>
                <w:sz w:val="24"/>
                <w:szCs w:val="24"/>
                <w:lang w:val="vi-VN"/>
              </w:rPr>
            </w:pPr>
            <w:r w:rsidRPr="002E7FDE">
              <w:rPr>
                <w:sz w:val="24"/>
                <w:szCs w:val="24"/>
                <w:lang w:val="vi-VN"/>
              </w:rPr>
              <w:t>-</w:t>
            </w:r>
          </w:p>
        </w:tc>
        <w:tc>
          <w:tcPr>
            <w:tcW w:w="1258" w:type="dxa"/>
            <w:vAlign w:val="center"/>
          </w:tcPr>
          <w:p w14:paraId="5D9023E6" w14:textId="61C35FCD" w:rsidR="00C26C79" w:rsidRPr="002E7FDE" w:rsidRDefault="00C26C79" w:rsidP="00C26C79">
            <w:pPr>
              <w:jc w:val="center"/>
              <w:rPr>
                <w:sz w:val="24"/>
                <w:szCs w:val="24"/>
                <w:lang w:val="vi-VN"/>
              </w:rPr>
            </w:pPr>
            <w:r w:rsidRPr="002E7FDE">
              <w:rPr>
                <w:sz w:val="24"/>
                <w:szCs w:val="24"/>
                <w:lang w:val="vi-VN"/>
              </w:rPr>
              <w:t>-</w:t>
            </w:r>
          </w:p>
        </w:tc>
      </w:tr>
      <w:tr w:rsidR="00C26C79" w:rsidRPr="002E7FDE" w14:paraId="4AEEE45D" w14:textId="77777777" w:rsidTr="00CA0316">
        <w:trPr>
          <w:trHeight w:val="20"/>
        </w:trPr>
        <w:tc>
          <w:tcPr>
            <w:tcW w:w="746" w:type="dxa"/>
            <w:shd w:val="clear" w:color="auto" w:fill="auto"/>
            <w:noWrap/>
            <w:vAlign w:val="center"/>
          </w:tcPr>
          <w:p w14:paraId="23032DB7" w14:textId="5C49E351" w:rsidR="00C26C79" w:rsidRPr="002E7FDE" w:rsidRDefault="00C26C79" w:rsidP="00A724F6">
            <w:pPr>
              <w:jc w:val="center"/>
              <w:rPr>
                <w:rFonts w:cs="Times New Roman"/>
                <w:bCs w:val="0"/>
                <w:iCs w:val="0"/>
                <w:sz w:val="24"/>
                <w:szCs w:val="24"/>
                <w:lang w:val="vi-VN"/>
              </w:rPr>
            </w:pPr>
            <w:r w:rsidRPr="002E7FDE">
              <w:rPr>
                <w:rFonts w:cs="Times New Roman"/>
                <w:bCs w:val="0"/>
                <w:iCs w:val="0"/>
                <w:sz w:val="24"/>
                <w:szCs w:val="24"/>
                <w:lang w:val="vi-VN"/>
              </w:rPr>
              <w:t>2.6</w:t>
            </w:r>
          </w:p>
        </w:tc>
        <w:tc>
          <w:tcPr>
            <w:tcW w:w="2530" w:type="dxa"/>
            <w:shd w:val="clear" w:color="000000" w:fill="FFFFFF"/>
            <w:vAlign w:val="center"/>
          </w:tcPr>
          <w:p w14:paraId="4BFD7E20" w14:textId="49BBB2D5" w:rsidR="00C26C79" w:rsidRPr="002E7FDE" w:rsidRDefault="00C26C79" w:rsidP="00A724F6">
            <w:pPr>
              <w:rPr>
                <w:sz w:val="24"/>
                <w:szCs w:val="24"/>
              </w:rPr>
            </w:pPr>
            <w:r w:rsidRPr="002E7FDE">
              <w:rPr>
                <w:sz w:val="24"/>
                <w:szCs w:val="24"/>
              </w:rPr>
              <w:t xml:space="preserve">Đất phát triển hạ tầng </w:t>
            </w:r>
          </w:p>
        </w:tc>
        <w:tc>
          <w:tcPr>
            <w:tcW w:w="770" w:type="dxa"/>
            <w:shd w:val="clear" w:color="auto" w:fill="auto"/>
            <w:vAlign w:val="center"/>
          </w:tcPr>
          <w:p w14:paraId="56DC77C0" w14:textId="40C85E96" w:rsidR="00C26C79" w:rsidRPr="002E7FDE" w:rsidRDefault="00C26C79" w:rsidP="00A724F6">
            <w:pPr>
              <w:jc w:val="center"/>
              <w:rPr>
                <w:sz w:val="24"/>
                <w:szCs w:val="24"/>
              </w:rPr>
            </w:pPr>
            <w:r w:rsidRPr="002E7FDE">
              <w:rPr>
                <w:sz w:val="24"/>
                <w:szCs w:val="24"/>
              </w:rPr>
              <w:t> DHT</w:t>
            </w:r>
          </w:p>
        </w:tc>
        <w:tc>
          <w:tcPr>
            <w:tcW w:w="1371" w:type="dxa"/>
            <w:shd w:val="clear" w:color="auto" w:fill="auto"/>
            <w:vAlign w:val="center"/>
          </w:tcPr>
          <w:p w14:paraId="62EAF0B1" w14:textId="08493E02" w:rsidR="00C26C79" w:rsidRPr="002E7FDE" w:rsidRDefault="00C26C79" w:rsidP="00C26C79">
            <w:pPr>
              <w:jc w:val="center"/>
              <w:rPr>
                <w:sz w:val="24"/>
                <w:szCs w:val="24"/>
              </w:rPr>
            </w:pPr>
            <w:r w:rsidRPr="002E7FDE">
              <w:rPr>
                <w:sz w:val="24"/>
                <w:szCs w:val="24"/>
              </w:rPr>
              <w:t>171,74</w:t>
            </w:r>
          </w:p>
        </w:tc>
        <w:tc>
          <w:tcPr>
            <w:tcW w:w="1134" w:type="dxa"/>
            <w:shd w:val="clear" w:color="auto" w:fill="auto"/>
            <w:vAlign w:val="center"/>
          </w:tcPr>
          <w:p w14:paraId="6A209E60" w14:textId="3168FDD5" w:rsidR="00C26C79" w:rsidRPr="002E7FDE" w:rsidRDefault="00C26C79" w:rsidP="00C26C79">
            <w:pPr>
              <w:jc w:val="center"/>
              <w:rPr>
                <w:sz w:val="24"/>
                <w:szCs w:val="24"/>
              </w:rPr>
            </w:pPr>
            <w:r w:rsidRPr="002E7FDE">
              <w:rPr>
                <w:sz w:val="24"/>
                <w:szCs w:val="24"/>
              </w:rPr>
              <w:t>32,29</w:t>
            </w:r>
          </w:p>
        </w:tc>
        <w:tc>
          <w:tcPr>
            <w:tcW w:w="996" w:type="dxa"/>
            <w:vAlign w:val="center"/>
          </w:tcPr>
          <w:p w14:paraId="27575190" w14:textId="23DEAE12" w:rsidR="00C26C79" w:rsidRPr="002E7FDE" w:rsidRDefault="00C26C79" w:rsidP="00C26C79">
            <w:pPr>
              <w:jc w:val="center"/>
              <w:rPr>
                <w:sz w:val="24"/>
                <w:szCs w:val="24"/>
              </w:rPr>
            </w:pPr>
            <w:r w:rsidRPr="002E7FDE">
              <w:rPr>
                <w:sz w:val="24"/>
                <w:szCs w:val="24"/>
              </w:rPr>
              <w:t>20,64</w:t>
            </w:r>
          </w:p>
        </w:tc>
        <w:tc>
          <w:tcPr>
            <w:tcW w:w="893" w:type="dxa"/>
            <w:vAlign w:val="center"/>
          </w:tcPr>
          <w:p w14:paraId="3DCB77BE" w14:textId="30C8AC47" w:rsidR="00C26C79" w:rsidRPr="002E7FDE" w:rsidRDefault="00C26C79" w:rsidP="00C26C79">
            <w:pPr>
              <w:jc w:val="center"/>
              <w:rPr>
                <w:sz w:val="24"/>
                <w:szCs w:val="24"/>
              </w:rPr>
            </w:pPr>
            <w:r w:rsidRPr="002E7FDE">
              <w:rPr>
                <w:sz w:val="24"/>
                <w:szCs w:val="24"/>
              </w:rPr>
              <w:t>11,65</w:t>
            </w:r>
          </w:p>
        </w:tc>
        <w:tc>
          <w:tcPr>
            <w:tcW w:w="1258" w:type="dxa"/>
            <w:vAlign w:val="center"/>
          </w:tcPr>
          <w:p w14:paraId="0068AE2F" w14:textId="3331C24A" w:rsidR="00C26C79" w:rsidRPr="002E7FDE" w:rsidRDefault="00C26C79" w:rsidP="00C26C79">
            <w:pPr>
              <w:jc w:val="center"/>
              <w:rPr>
                <w:sz w:val="24"/>
                <w:szCs w:val="24"/>
              </w:rPr>
            </w:pPr>
            <w:r w:rsidRPr="002E7FDE">
              <w:rPr>
                <w:sz w:val="24"/>
                <w:szCs w:val="24"/>
              </w:rPr>
              <w:t>18,80</w:t>
            </w:r>
          </w:p>
        </w:tc>
      </w:tr>
      <w:tr w:rsidR="00C26C79" w:rsidRPr="002E7FDE" w14:paraId="5FDC1219" w14:textId="77777777" w:rsidTr="00CA0316">
        <w:trPr>
          <w:trHeight w:val="20"/>
        </w:trPr>
        <w:tc>
          <w:tcPr>
            <w:tcW w:w="746" w:type="dxa"/>
            <w:shd w:val="clear" w:color="auto" w:fill="auto"/>
            <w:noWrap/>
            <w:vAlign w:val="center"/>
          </w:tcPr>
          <w:p w14:paraId="4323ECF2" w14:textId="0887CCE7" w:rsidR="00C26C79" w:rsidRPr="002E7FDE" w:rsidRDefault="00C26C79" w:rsidP="00A724F6">
            <w:pPr>
              <w:jc w:val="center"/>
              <w:rPr>
                <w:rFonts w:cs="Times New Roman"/>
                <w:bCs w:val="0"/>
                <w:iCs w:val="0"/>
                <w:sz w:val="24"/>
                <w:szCs w:val="24"/>
                <w:lang w:val="vi-VN"/>
              </w:rPr>
            </w:pPr>
            <w:r w:rsidRPr="002E7FDE">
              <w:rPr>
                <w:rFonts w:cs="Times New Roman"/>
                <w:bCs w:val="0"/>
                <w:iCs w:val="0"/>
                <w:sz w:val="24"/>
                <w:szCs w:val="24"/>
                <w:lang w:val="vi-VN"/>
              </w:rPr>
              <w:t>2.7</w:t>
            </w:r>
          </w:p>
        </w:tc>
        <w:tc>
          <w:tcPr>
            <w:tcW w:w="2530" w:type="dxa"/>
            <w:shd w:val="clear" w:color="000000" w:fill="FFFFFF"/>
            <w:vAlign w:val="center"/>
          </w:tcPr>
          <w:p w14:paraId="5445C632" w14:textId="18AF33DC" w:rsidR="00C26C79" w:rsidRPr="002E7FDE" w:rsidRDefault="00C26C79" w:rsidP="00A724F6">
            <w:pPr>
              <w:rPr>
                <w:sz w:val="24"/>
                <w:szCs w:val="24"/>
              </w:rPr>
            </w:pPr>
            <w:r w:rsidRPr="002E7FDE">
              <w:rPr>
                <w:sz w:val="24"/>
                <w:szCs w:val="24"/>
              </w:rPr>
              <w:t>Đất ở tại nông thôn</w:t>
            </w:r>
          </w:p>
        </w:tc>
        <w:tc>
          <w:tcPr>
            <w:tcW w:w="770" w:type="dxa"/>
            <w:shd w:val="clear" w:color="auto" w:fill="auto"/>
            <w:vAlign w:val="center"/>
          </w:tcPr>
          <w:p w14:paraId="13D1548B" w14:textId="14652C2E" w:rsidR="00C26C79" w:rsidRPr="002E7FDE" w:rsidRDefault="00C26C79" w:rsidP="00A724F6">
            <w:pPr>
              <w:jc w:val="center"/>
              <w:rPr>
                <w:sz w:val="24"/>
                <w:szCs w:val="24"/>
              </w:rPr>
            </w:pPr>
            <w:r w:rsidRPr="002E7FDE">
              <w:rPr>
                <w:sz w:val="24"/>
                <w:szCs w:val="24"/>
              </w:rPr>
              <w:t>ONT </w:t>
            </w:r>
          </w:p>
        </w:tc>
        <w:tc>
          <w:tcPr>
            <w:tcW w:w="1371" w:type="dxa"/>
            <w:shd w:val="clear" w:color="auto" w:fill="auto"/>
            <w:vAlign w:val="center"/>
          </w:tcPr>
          <w:p w14:paraId="60A50CF2" w14:textId="2BB7D909" w:rsidR="00C26C79" w:rsidRPr="002E7FDE" w:rsidRDefault="00C26C79" w:rsidP="00C26C79">
            <w:pPr>
              <w:jc w:val="center"/>
              <w:rPr>
                <w:sz w:val="24"/>
                <w:szCs w:val="24"/>
              </w:rPr>
            </w:pPr>
            <w:r w:rsidRPr="002E7FDE">
              <w:rPr>
                <w:sz w:val="24"/>
                <w:szCs w:val="24"/>
              </w:rPr>
              <w:t>16,07</w:t>
            </w:r>
          </w:p>
        </w:tc>
        <w:tc>
          <w:tcPr>
            <w:tcW w:w="1134" w:type="dxa"/>
            <w:shd w:val="clear" w:color="auto" w:fill="auto"/>
            <w:vAlign w:val="center"/>
          </w:tcPr>
          <w:p w14:paraId="36EE7F73" w14:textId="00D86628" w:rsidR="00C26C79" w:rsidRPr="002E7FDE" w:rsidRDefault="00C26C79" w:rsidP="00C26C79">
            <w:pPr>
              <w:jc w:val="center"/>
              <w:rPr>
                <w:sz w:val="24"/>
                <w:szCs w:val="24"/>
              </w:rPr>
            </w:pPr>
            <w:r w:rsidRPr="002E7FDE">
              <w:rPr>
                <w:sz w:val="24"/>
                <w:szCs w:val="24"/>
              </w:rPr>
              <w:t>3,57</w:t>
            </w:r>
          </w:p>
        </w:tc>
        <w:tc>
          <w:tcPr>
            <w:tcW w:w="996" w:type="dxa"/>
            <w:vAlign w:val="center"/>
          </w:tcPr>
          <w:p w14:paraId="5A0B1272" w14:textId="08D3CA0D" w:rsidR="00C26C79" w:rsidRPr="002E7FDE" w:rsidRDefault="00C26C79" w:rsidP="00C26C79">
            <w:pPr>
              <w:jc w:val="center"/>
              <w:rPr>
                <w:sz w:val="24"/>
                <w:szCs w:val="24"/>
              </w:rPr>
            </w:pPr>
            <w:r w:rsidRPr="002E7FDE">
              <w:rPr>
                <w:sz w:val="24"/>
                <w:szCs w:val="24"/>
              </w:rPr>
              <w:t>1,57</w:t>
            </w:r>
          </w:p>
        </w:tc>
        <w:tc>
          <w:tcPr>
            <w:tcW w:w="893" w:type="dxa"/>
            <w:vAlign w:val="center"/>
          </w:tcPr>
          <w:p w14:paraId="2085029F" w14:textId="3FFB0D12" w:rsidR="00C26C79" w:rsidRPr="002E7FDE" w:rsidRDefault="00C26C79" w:rsidP="00C26C79">
            <w:pPr>
              <w:jc w:val="center"/>
              <w:rPr>
                <w:sz w:val="24"/>
                <w:szCs w:val="24"/>
              </w:rPr>
            </w:pPr>
            <w:r w:rsidRPr="002E7FDE">
              <w:rPr>
                <w:sz w:val="24"/>
                <w:szCs w:val="24"/>
              </w:rPr>
              <w:t>2,00</w:t>
            </w:r>
          </w:p>
        </w:tc>
        <w:tc>
          <w:tcPr>
            <w:tcW w:w="1258" w:type="dxa"/>
            <w:vAlign w:val="center"/>
          </w:tcPr>
          <w:p w14:paraId="769C28F4" w14:textId="05A2C300" w:rsidR="00C26C79" w:rsidRPr="002E7FDE" w:rsidRDefault="00C26C79" w:rsidP="00C26C79">
            <w:pPr>
              <w:jc w:val="center"/>
              <w:rPr>
                <w:sz w:val="24"/>
                <w:szCs w:val="24"/>
              </w:rPr>
            </w:pPr>
            <w:r w:rsidRPr="002E7FDE">
              <w:rPr>
                <w:sz w:val="24"/>
                <w:szCs w:val="24"/>
              </w:rPr>
              <w:t>22,22</w:t>
            </w:r>
          </w:p>
        </w:tc>
      </w:tr>
      <w:tr w:rsidR="00C26C79" w:rsidRPr="002E7FDE" w14:paraId="62A7DB86" w14:textId="77777777" w:rsidTr="00CA0316">
        <w:trPr>
          <w:trHeight w:val="20"/>
        </w:trPr>
        <w:tc>
          <w:tcPr>
            <w:tcW w:w="746" w:type="dxa"/>
            <w:shd w:val="clear" w:color="auto" w:fill="auto"/>
            <w:noWrap/>
            <w:vAlign w:val="center"/>
          </w:tcPr>
          <w:p w14:paraId="582F36EC" w14:textId="496FA628" w:rsidR="00C26C79" w:rsidRPr="002E7FDE" w:rsidRDefault="00C26C79" w:rsidP="00A724F6">
            <w:pPr>
              <w:jc w:val="center"/>
              <w:rPr>
                <w:rFonts w:cs="Times New Roman"/>
                <w:bCs w:val="0"/>
                <w:iCs w:val="0"/>
                <w:sz w:val="24"/>
                <w:szCs w:val="24"/>
                <w:lang w:val="vi-VN"/>
              </w:rPr>
            </w:pPr>
            <w:r w:rsidRPr="002E7FDE">
              <w:rPr>
                <w:rFonts w:cs="Times New Roman"/>
                <w:bCs w:val="0"/>
                <w:iCs w:val="0"/>
                <w:sz w:val="24"/>
                <w:szCs w:val="24"/>
                <w:lang w:val="vi-VN"/>
              </w:rPr>
              <w:t>2.7</w:t>
            </w:r>
          </w:p>
        </w:tc>
        <w:tc>
          <w:tcPr>
            <w:tcW w:w="2530" w:type="dxa"/>
            <w:shd w:val="clear" w:color="000000" w:fill="FFFFFF"/>
            <w:vAlign w:val="center"/>
          </w:tcPr>
          <w:p w14:paraId="265AEADB" w14:textId="5C9D7F77" w:rsidR="00C26C79" w:rsidRPr="002E7FDE" w:rsidRDefault="00C26C79" w:rsidP="00A724F6">
            <w:pPr>
              <w:rPr>
                <w:sz w:val="24"/>
                <w:szCs w:val="24"/>
              </w:rPr>
            </w:pPr>
            <w:r w:rsidRPr="002E7FDE">
              <w:rPr>
                <w:sz w:val="24"/>
                <w:szCs w:val="24"/>
              </w:rPr>
              <w:t>Đất ở đô thị</w:t>
            </w:r>
          </w:p>
        </w:tc>
        <w:tc>
          <w:tcPr>
            <w:tcW w:w="770" w:type="dxa"/>
            <w:shd w:val="clear" w:color="auto" w:fill="auto"/>
            <w:vAlign w:val="center"/>
          </w:tcPr>
          <w:p w14:paraId="08F09559" w14:textId="212FE5A1" w:rsidR="00C26C79" w:rsidRPr="002E7FDE" w:rsidRDefault="00C26C79" w:rsidP="00A724F6">
            <w:pPr>
              <w:jc w:val="center"/>
              <w:rPr>
                <w:sz w:val="24"/>
                <w:szCs w:val="24"/>
              </w:rPr>
            </w:pPr>
            <w:r w:rsidRPr="002E7FDE">
              <w:rPr>
                <w:sz w:val="24"/>
                <w:szCs w:val="24"/>
              </w:rPr>
              <w:t> </w:t>
            </w:r>
          </w:p>
        </w:tc>
        <w:tc>
          <w:tcPr>
            <w:tcW w:w="1371" w:type="dxa"/>
            <w:shd w:val="clear" w:color="auto" w:fill="auto"/>
            <w:vAlign w:val="center"/>
          </w:tcPr>
          <w:p w14:paraId="109E3D3E" w14:textId="64AE8063" w:rsidR="00C26C79" w:rsidRPr="002E7FDE" w:rsidRDefault="00C26C79" w:rsidP="00C26C79">
            <w:pPr>
              <w:jc w:val="center"/>
              <w:rPr>
                <w:sz w:val="24"/>
                <w:szCs w:val="24"/>
              </w:rPr>
            </w:pPr>
            <w:r w:rsidRPr="002E7FDE">
              <w:rPr>
                <w:sz w:val="24"/>
                <w:szCs w:val="24"/>
              </w:rPr>
              <w:t>1,00</w:t>
            </w:r>
          </w:p>
        </w:tc>
        <w:tc>
          <w:tcPr>
            <w:tcW w:w="1134" w:type="dxa"/>
            <w:shd w:val="clear" w:color="auto" w:fill="auto"/>
            <w:vAlign w:val="center"/>
          </w:tcPr>
          <w:p w14:paraId="21A0390F" w14:textId="4AF2E099" w:rsidR="00C26C79" w:rsidRPr="002E7FDE" w:rsidRDefault="00C26C79" w:rsidP="00C26C79">
            <w:pPr>
              <w:jc w:val="center"/>
              <w:rPr>
                <w:sz w:val="24"/>
                <w:szCs w:val="24"/>
                <w:lang w:val="vi-VN"/>
              </w:rPr>
            </w:pPr>
            <w:r w:rsidRPr="002E7FDE">
              <w:rPr>
                <w:sz w:val="24"/>
                <w:szCs w:val="24"/>
                <w:lang w:val="vi-VN"/>
              </w:rPr>
              <w:t>-</w:t>
            </w:r>
          </w:p>
        </w:tc>
        <w:tc>
          <w:tcPr>
            <w:tcW w:w="996" w:type="dxa"/>
            <w:vAlign w:val="center"/>
          </w:tcPr>
          <w:p w14:paraId="34E6F337" w14:textId="595B0591" w:rsidR="00C26C79" w:rsidRPr="002E7FDE" w:rsidRDefault="00C26C79" w:rsidP="00C26C79">
            <w:pPr>
              <w:jc w:val="center"/>
              <w:rPr>
                <w:sz w:val="24"/>
                <w:szCs w:val="24"/>
                <w:lang w:val="vi-VN"/>
              </w:rPr>
            </w:pPr>
            <w:r w:rsidRPr="002E7FDE">
              <w:rPr>
                <w:sz w:val="24"/>
                <w:szCs w:val="24"/>
                <w:lang w:val="vi-VN"/>
              </w:rPr>
              <w:t>-</w:t>
            </w:r>
          </w:p>
        </w:tc>
        <w:tc>
          <w:tcPr>
            <w:tcW w:w="893" w:type="dxa"/>
            <w:vAlign w:val="center"/>
          </w:tcPr>
          <w:p w14:paraId="207802DB" w14:textId="6F454942" w:rsidR="00C26C79" w:rsidRPr="002E7FDE" w:rsidRDefault="00C26C79" w:rsidP="00C26C79">
            <w:pPr>
              <w:jc w:val="center"/>
              <w:rPr>
                <w:sz w:val="24"/>
                <w:szCs w:val="24"/>
                <w:lang w:val="vi-VN"/>
              </w:rPr>
            </w:pPr>
          </w:p>
        </w:tc>
        <w:tc>
          <w:tcPr>
            <w:tcW w:w="1258" w:type="dxa"/>
            <w:vAlign w:val="center"/>
          </w:tcPr>
          <w:p w14:paraId="1AB9BD82" w14:textId="3C7C036A" w:rsidR="00C26C79" w:rsidRPr="002E7FDE" w:rsidRDefault="00C26C79" w:rsidP="00C26C79">
            <w:pPr>
              <w:jc w:val="center"/>
              <w:rPr>
                <w:sz w:val="24"/>
                <w:szCs w:val="24"/>
                <w:lang w:val="vi-VN"/>
              </w:rPr>
            </w:pPr>
            <w:r w:rsidRPr="002E7FDE">
              <w:rPr>
                <w:sz w:val="24"/>
                <w:szCs w:val="24"/>
                <w:lang w:val="vi-VN"/>
              </w:rPr>
              <w:t>-</w:t>
            </w:r>
          </w:p>
        </w:tc>
      </w:tr>
      <w:tr w:rsidR="00C26C79" w:rsidRPr="002E7FDE" w14:paraId="0D3B926A" w14:textId="77777777" w:rsidTr="00CA0316">
        <w:trPr>
          <w:trHeight w:val="20"/>
        </w:trPr>
        <w:tc>
          <w:tcPr>
            <w:tcW w:w="746" w:type="dxa"/>
            <w:shd w:val="clear" w:color="auto" w:fill="auto"/>
            <w:noWrap/>
            <w:vAlign w:val="center"/>
          </w:tcPr>
          <w:p w14:paraId="6DB148D2" w14:textId="19D55853" w:rsidR="00C26C79" w:rsidRPr="002E7FDE" w:rsidRDefault="00C26C79" w:rsidP="00A724F6">
            <w:pPr>
              <w:jc w:val="center"/>
              <w:rPr>
                <w:rFonts w:cs="Times New Roman"/>
                <w:bCs w:val="0"/>
                <w:iCs w:val="0"/>
                <w:sz w:val="24"/>
                <w:szCs w:val="24"/>
                <w:lang w:val="vi-VN"/>
              </w:rPr>
            </w:pPr>
            <w:r w:rsidRPr="002E7FDE">
              <w:rPr>
                <w:rFonts w:cs="Times New Roman"/>
                <w:bCs w:val="0"/>
                <w:iCs w:val="0"/>
                <w:sz w:val="24"/>
                <w:szCs w:val="24"/>
                <w:lang w:val="vi-VN"/>
              </w:rPr>
              <w:t>2.9</w:t>
            </w:r>
          </w:p>
        </w:tc>
        <w:tc>
          <w:tcPr>
            <w:tcW w:w="2530" w:type="dxa"/>
            <w:shd w:val="clear" w:color="000000" w:fill="FFFFFF"/>
            <w:vAlign w:val="center"/>
          </w:tcPr>
          <w:p w14:paraId="45438DC2" w14:textId="416CB0D8" w:rsidR="00C26C79" w:rsidRPr="002E7FDE" w:rsidRDefault="00C26C79" w:rsidP="00A724F6">
            <w:pPr>
              <w:rPr>
                <w:sz w:val="24"/>
                <w:szCs w:val="24"/>
              </w:rPr>
            </w:pPr>
            <w:r w:rsidRPr="002E7FDE">
              <w:rPr>
                <w:sz w:val="24"/>
                <w:szCs w:val="24"/>
              </w:rPr>
              <w:t>Đất khu vui chơi giải trí cộng động</w:t>
            </w:r>
          </w:p>
        </w:tc>
        <w:tc>
          <w:tcPr>
            <w:tcW w:w="770" w:type="dxa"/>
            <w:shd w:val="clear" w:color="auto" w:fill="auto"/>
            <w:vAlign w:val="center"/>
          </w:tcPr>
          <w:p w14:paraId="4BA233DA" w14:textId="01C91B20" w:rsidR="00C26C79" w:rsidRPr="002E7FDE" w:rsidRDefault="00C26C79" w:rsidP="00A724F6">
            <w:pPr>
              <w:jc w:val="center"/>
              <w:rPr>
                <w:sz w:val="24"/>
                <w:szCs w:val="24"/>
              </w:rPr>
            </w:pPr>
            <w:r w:rsidRPr="002E7FDE">
              <w:rPr>
                <w:sz w:val="24"/>
                <w:szCs w:val="24"/>
              </w:rPr>
              <w:t> </w:t>
            </w:r>
          </w:p>
        </w:tc>
        <w:tc>
          <w:tcPr>
            <w:tcW w:w="1371" w:type="dxa"/>
            <w:shd w:val="clear" w:color="auto" w:fill="auto"/>
            <w:vAlign w:val="center"/>
          </w:tcPr>
          <w:p w14:paraId="28AC0D03" w14:textId="43EDF152" w:rsidR="00C26C79" w:rsidRPr="002E7FDE" w:rsidRDefault="00C26C79" w:rsidP="00C26C79">
            <w:pPr>
              <w:jc w:val="center"/>
              <w:rPr>
                <w:sz w:val="24"/>
                <w:szCs w:val="24"/>
              </w:rPr>
            </w:pPr>
            <w:r w:rsidRPr="002E7FDE">
              <w:rPr>
                <w:sz w:val="24"/>
                <w:szCs w:val="24"/>
              </w:rPr>
              <w:t>0,00</w:t>
            </w:r>
          </w:p>
        </w:tc>
        <w:tc>
          <w:tcPr>
            <w:tcW w:w="1134" w:type="dxa"/>
            <w:shd w:val="clear" w:color="auto" w:fill="auto"/>
            <w:vAlign w:val="center"/>
          </w:tcPr>
          <w:p w14:paraId="6B7BE542" w14:textId="0CF20058" w:rsidR="00C26C79" w:rsidRPr="002E7FDE" w:rsidRDefault="00C26C79" w:rsidP="00C26C79">
            <w:pPr>
              <w:jc w:val="center"/>
              <w:rPr>
                <w:sz w:val="24"/>
                <w:szCs w:val="24"/>
                <w:lang w:val="vi-VN"/>
              </w:rPr>
            </w:pPr>
            <w:r w:rsidRPr="002E7FDE">
              <w:rPr>
                <w:sz w:val="24"/>
                <w:szCs w:val="24"/>
                <w:lang w:val="vi-VN"/>
              </w:rPr>
              <w:t>-</w:t>
            </w:r>
          </w:p>
        </w:tc>
        <w:tc>
          <w:tcPr>
            <w:tcW w:w="996" w:type="dxa"/>
            <w:vAlign w:val="center"/>
          </w:tcPr>
          <w:p w14:paraId="69E1BCA2" w14:textId="1EFFE0AD" w:rsidR="00C26C79" w:rsidRPr="002E7FDE" w:rsidRDefault="00C26C79" w:rsidP="00C26C79">
            <w:pPr>
              <w:jc w:val="center"/>
              <w:rPr>
                <w:sz w:val="24"/>
                <w:szCs w:val="24"/>
                <w:lang w:val="vi-VN"/>
              </w:rPr>
            </w:pPr>
            <w:r w:rsidRPr="002E7FDE">
              <w:rPr>
                <w:sz w:val="24"/>
                <w:szCs w:val="24"/>
                <w:lang w:val="vi-VN"/>
              </w:rPr>
              <w:t>-</w:t>
            </w:r>
          </w:p>
        </w:tc>
        <w:tc>
          <w:tcPr>
            <w:tcW w:w="893" w:type="dxa"/>
            <w:vAlign w:val="center"/>
          </w:tcPr>
          <w:p w14:paraId="52CF6504" w14:textId="13F178C6" w:rsidR="00C26C79" w:rsidRPr="002E7FDE" w:rsidRDefault="00C26C79" w:rsidP="00C26C79">
            <w:pPr>
              <w:jc w:val="center"/>
              <w:rPr>
                <w:sz w:val="24"/>
                <w:szCs w:val="24"/>
                <w:lang w:val="vi-VN"/>
              </w:rPr>
            </w:pPr>
            <w:r w:rsidRPr="002E7FDE">
              <w:rPr>
                <w:sz w:val="24"/>
                <w:szCs w:val="24"/>
                <w:lang w:val="vi-VN"/>
              </w:rPr>
              <w:t>-</w:t>
            </w:r>
          </w:p>
        </w:tc>
        <w:tc>
          <w:tcPr>
            <w:tcW w:w="1258" w:type="dxa"/>
            <w:vAlign w:val="center"/>
          </w:tcPr>
          <w:p w14:paraId="0B170586" w14:textId="0238814D" w:rsidR="00C26C79" w:rsidRPr="002E7FDE" w:rsidRDefault="00C26C79" w:rsidP="00C26C79">
            <w:pPr>
              <w:jc w:val="center"/>
              <w:rPr>
                <w:sz w:val="24"/>
                <w:szCs w:val="24"/>
                <w:lang w:val="vi-VN"/>
              </w:rPr>
            </w:pPr>
            <w:r w:rsidRPr="002E7FDE">
              <w:rPr>
                <w:sz w:val="24"/>
                <w:szCs w:val="24"/>
                <w:lang w:val="vi-VN"/>
              </w:rPr>
              <w:t>-</w:t>
            </w:r>
          </w:p>
        </w:tc>
      </w:tr>
      <w:tr w:rsidR="00C26C79" w:rsidRPr="002E7FDE" w14:paraId="24F6AEE3" w14:textId="77777777" w:rsidTr="00CA0316">
        <w:trPr>
          <w:trHeight w:val="20"/>
        </w:trPr>
        <w:tc>
          <w:tcPr>
            <w:tcW w:w="746" w:type="dxa"/>
            <w:shd w:val="clear" w:color="auto" w:fill="auto"/>
            <w:noWrap/>
            <w:vAlign w:val="center"/>
          </w:tcPr>
          <w:p w14:paraId="01CEFEA1" w14:textId="4DB8B0D6" w:rsidR="00C26C79" w:rsidRPr="002E7FDE" w:rsidRDefault="00C26C79" w:rsidP="00A724F6">
            <w:pPr>
              <w:jc w:val="center"/>
              <w:rPr>
                <w:rFonts w:cs="Times New Roman"/>
                <w:bCs w:val="0"/>
                <w:iCs w:val="0"/>
                <w:sz w:val="24"/>
                <w:szCs w:val="24"/>
                <w:lang w:val="vi-VN"/>
              </w:rPr>
            </w:pPr>
            <w:r w:rsidRPr="002E7FDE">
              <w:rPr>
                <w:rFonts w:cs="Times New Roman"/>
                <w:bCs w:val="0"/>
                <w:iCs w:val="0"/>
                <w:sz w:val="24"/>
                <w:szCs w:val="24"/>
                <w:lang w:val="vi-VN"/>
              </w:rPr>
              <w:t>2.10</w:t>
            </w:r>
          </w:p>
        </w:tc>
        <w:tc>
          <w:tcPr>
            <w:tcW w:w="2530" w:type="dxa"/>
            <w:shd w:val="clear" w:color="000000" w:fill="FFFFFF"/>
            <w:vAlign w:val="center"/>
          </w:tcPr>
          <w:p w14:paraId="7D0B1FCE" w14:textId="26A0088B" w:rsidR="00C26C79" w:rsidRPr="002E7FDE" w:rsidRDefault="00C26C79" w:rsidP="00A724F6">
            <w:pPr>
              <w:rPr>
                <w:sz w:val="24"/>
                <w:szCs w:val="24"/>
              </w:rPr>
            </w:pPr>
            <w:r w:rsidRPr="002E7FDE">
              <w:rPr>
                <w:sz w:val="24"/>
                <w:szCs w:val="24"/>
              </w:rPr>
              <w:t>Đất sinh hoạt cộng đồng</w:t>
            </w:r>
          </w:p>
        </w:tc>
        <w:tc>
          <w:tcPr>
            <w:tcW w:w="770" w:type="dxa"/>
            <w:shd w:val="clear" w:color="auto" w:fill="auto"/>
            <w:vAlign w:val="center"/>
          </w:tcPr>
          <w:p w14:paraId="2ED02052" w14:textId="64747A4F" w:rsidR="00C26C79" w:rsidRPr="002E7FDE" w:rsidRDefault="00C26C79" w:rsidP="00A724F6">
            <w:pPr>
              <w:jc w:val="center"/>
              <w:rPr>
                <w:sz w:val="24"/>
                <w:szCs w:val="24"/>
              </w:rPr>
            </w:pPr>
            <w:r w:rsidRPr="002E7FDE">
              <w:rPr>
                <w:sz w:val="24"/>
                <w:szCs w:val="24"/>
              </w:rPr>
              <w:t>DSH </w:t>
            </w:r>
          </w:p>
        </w:tc>
        <w:tc>
          <w:tcPr>
            <w:tcW w:w="1371" w:type="dxa"/>
            <w:shd w:val="clear" w:color="auto" w:fill="auto"/>
            <w:vAlign w:val="center"/>
          </w:tcPr>
          <w:p w14:paraId="0174A536" w14:textId="33006475" w:rsidR="00C26C79" w:rsidRPr="002E7FDE" w:rsidRDefault="00C26C79" w:rsidP="00C26C79">
            <w:pPr>
              <w:jc w:val="center"/>
              <w:rPr>
                <w:sz w:val="24"/>
                <w:szCs w:val="24"/>
              </w:rPr>
            </w:pPr>
            <w:r w:rsidRPr="002E7FDE">
              <w:rPr>
                <w:sz w:val="24"/>
                <w:szCs w:val="24"/>
              </w:rPr>
              <w:t>1,34</w:t>
            </w:r>
          </w:p>
        </w:tc>
        <w:tc>
          <w:tcPr>
            <w:tcW w:w="1134" w:type="dxa"/>
            <w:shd w:val="clear" w:color="auto" w:fill="auto"/>
            <w:vAlign w:val="center"/>
          </w:tcPr>
          <w:p w14:paraId="72F2BDAA" w14:textId="6933DB3E" w:rsidR="00C26C79" w:rsidRPr="002E7FDE" w:rsidRDefault="00C26C79" w:rsidP="00C26C79">
            <w:pPr>
              <w:jc w:val="center"/>
              <w:rPr>
                <w:sz w:val="24"/>
                <w:szCs w:val="24"/>
              </w:rPr>
            </w:pPr>
            <w:r w:rsidRPr="002E7FDE">
              <w:rPr>
                <w:sz w:val="24"/>
                <w:szCs w:val="24"/>
              </w:rPr>
              <w:t>0,04</w:t>
            </w:r>
          </w:p>
        </w:tc>
        <w:tc>
          <w:tcPr>
            <w:tcW w:w="996" w:type="dxa"/>
            <w:vAlign w:val="center"/>
          </w:tcPr>
          <w:p w14:paraId="0B6371D6" w14:textId="056EC041" w:rsidR="00C26C79" w:rsidRPr="002E7FDE" w:rsidRDefault="00C26C79" w:rsidP="00C26C79">
            <w:pPr>
              <w:jc w:val="center"/>
              <w:rPr>
                <w:sz w:val="24"/>
                <w:szCs w:val="24"/>
              </w:rPr>
            </w:pPr>
            <w:r w:rsidRPr="002E7FDE">
              <w:rPr>
                <w:sz w:val="24"/>
                <w:szCs w:val="24"/>
              </w:rPr>
              <w:t>0,04</w:t>
            </w:r>
          </w:p>
        </w:tc>
        <w:tc>
          <w:tcPr>
            <w:tcW w:w="893" w:type="dxa"/>
            <w:vAlign w:val="center"/>
          </w:tcPr>
          <w:p w14:paraId="6EC41CC4" w14:textId="3B03E1F2" w:rsidR="00C26C79" w:rsidRPr="002E7FDE" w:rsidRDefault="00C26C79" w:rsidP="00C26C79">
            <w:pPr>
              <w:jc w:val="center"/>
              <w:rPr>
                <w:sz w:val="24"/>
                <w:szCs w:val="24"/>
                <w:lang w:val="vi-VN"/>
              </w:rPr>
            </w:pPr>
            <w:r w:rsidRPr="002E7FDE">
              <w:rPr>
                <w:sz w:val="24"/>
                <w:szCs w:val="24"/>
                <w:lang w:val="vi-VN"/>
              </w:rPr>
              <w:t>-</w:t>
            </w:r>
          </w:p>
        </w:tc>
        <w:tc>
          <w:tcPr>
            <w:tcW w:w="1258" w:type="dxa"/>
            <w:vAlign w:val="center"/>
          </w:tcPr>
          <w:p w14:paraId="656313AD" w14:textId="5664474B" w:rsidR="00C26C79" w:rsidRPr="002E7FDE" w:rsidRDefault="00C26C79" w:rsidP="00C26C79">
            <w:pPr>
              <w:jc w:val="center"/>
              <w:rPr>
                <w:sz w:val="24"/>
                <w:szCs w:val="24"/>
              </w:rPr>
            </w:pPr>
            <w:r w:rsidRPr="002E7FDE">
              <w:rPr>
                <w:sz w:val="24"/>
                <w:szCs w:val="24"/>
              </w:rPr>
              <w:t>2,99</w:t>
            </w:r>
          </w:p>
        </w:tc>
      </w:tr>
    </w:tbl>
    <w:p w14:paraId="613518DB" w14:textId="5E7FA182" w:rsidR="00217C8C" w:rsidRPr="002E7FDE" w:rsidRDefault="00217C8C" w:rsidP="00217C8C">
      <w:pPr>
        <w:widowControl w:val="0"/>
        <w:spacing w:before="120" w:after="120"/>
        <w:ind w:firstLine="629"/>
        <w:jc w:val="both"/>
        <w:rPr>
          <w:rFonts w:cs="Times New Roman"/>
          <w:i/>
          <w:color w:val="000000" w:themeColor="text1"/>
          <w:lang w:val="vi-VN"/>
        </w:rPr>
      </w:pPr>
      <w:r w:rsidRPr="002E7FDE">
        <w:rPr>
          <w:rFonts w:cs="Times New Roman"/>
          <w:i/>
          <w:color w:val="000000" w:themeColor="text1"/>
          <w:lang w:val="vi-VN"/>
        </w:rPr>
        <w:t>(Đánh giá kết quả thực hiện đất chưa sử dụng đưa vào sử dụng:Giai đoạn 2011- 2015 thực hiện theo Quyết định 2015/QĐ-UBND ngày 30/6/2014; Giai đoạn 2016- 2020 thực theo Quyết định 4019/QĐ-UBND ngày 31/12/2020)</w:t>
      </w:r>
    </w:p>
    <w:p w14:paraId="55503232" w14:textId="4D398BD9" w:rsidR="004D1B2F" w:rsidRPr="002E7FDE" w:rsidRDefault="00CC72CB" w:rsidP="00BA2AA3">
      <w:pPr>
        <w:keepNext/>
        <w:spacing w:before="60"/>
        <w:ind w:firstLine="630"/>
        <w:jc w:val="both"/>
        <w:outlineLvl w:val="1"/>
        <w:rPr>
          <w:rFonts w:cs="Times New Roman"/>
          <w:b/>
          <w:bCs w:val="0"/>
          <w:iCs w:val="0"/>
          <w:color w:val="000000" w:themeColor="text1"/>
          <w:lang w:val="vi-VN"/>
        </w:rPr>
      </w:pPr>
      <w:bookmarkStart w:id="146" w:name="_Toc187928477"/>
      <w:r w:rsidRPr="002E7FDE">
        <w:rPr>
          <w:rFonts w:cs="Times New Roman"/>
          <w:b/>
          <w:bCs w:val="0"/>
          <w:iCs w:val="0"/>
          <w:color w:val="000000" w:themeColor="text1"/>
          <w:lang w:val="vi-VN"/>
        </w:rPr>
        <w:t>5</w:t>
      </w:r>
      <w:r w:rsidR="004D1B2F" w:rsidRPr="002E7FDE">
        <w:rPr>
          <w:rFonts w:cs="Times New Roman"/>
          <w:b/>
          <w:bCs w:val="0"/>
          <w:iCs w:val="0"/>
          <w:color w:val="000000" w:themeColor="text1"/>
          <w:lang w:val="vi-VN"/>
        </w:rPr>
        <w:t>. Đánh giá những mặt được, những tồn tại và nguyên nhân của tồn tại trong thực hiện quy hoạch, kế hoạch sử dụng đất kỳ trước.</w:t>
      </w:r>
      <w:bookmarkEnd w:id="146"/>
    </w:p>
    <w:p w14:paraId="00A27A4A" w14:textId="44AEA55B" w:rsidR="004D1B2F" w:rsidRPr="002E7FDE" w:rsidRDefault="00CC72CB" w:rsidP="00DE03F9">
      <w:pPr>
        <w:widowControl w:val="0"/>
        <w:spacing w:before="60"/>
        <w:ind w:firstLine="630"/>
        <w:jc w:val="both"/>
        <w:rPr>
          <w:b/>
          <w:i/>
          <w:color w:val="000000" w:themeColor="text1"/>
          <w:szCs w:val="20"/>
          <w:lang w:val="vi-VN"/>
        </w:rPr>
      </w:pPr>
      <w:bookmarkStart w:id="147" w:name="_Toc432409968"/>
      <w:bookmarkStart w:id="148" w:name="_Toc436827983"/>
      <w:bookmarkStart w:id="149" w:name="_Toc436982368"/>
      <w:r w:rsidRPr="002E7FDE">
        <w:rPr>
          <w:b/>
          <w:i/>
          <w:color w:val="000000" w:themeColor="text1"/>
          <w:szCs w:val="20"/>
        </w:rPr>
        <w:t>5</w:t>
      </w:r>
      <w:r w:rsidR="00C003F1" w:rsidRPr="002E7FDE">
        <w:rPr>
          <w:b/>
          <w:i/>
          <w:color w:val="000000" w:themeColor="text1"/>
          <w:szCs w:val="20"/>
          <w:lang w:val="vi-VN"/>
        </w:rPr>
        <w:t>.1.</w:t>
      </w:r>
      <w:r w:rsidR="004D1B2F" w:rsidRPr="002E7FDE">
        <w:rPr>
          <w:b/>
          <w:i/>
          <w:color w:val="000000" w:themeColor="text1"/>
          <w:szCs w:val="20"/>
          <w:lang w:val="vi-VN"/>
        </w:rPr>
        <w:t xml:space="preserve"> Những mặt đạt được</w:t>
      </w:r>
      <w:r w:rsidR="00C003F1" w:rsidRPr="002E7FDE">
        <w:rPr>
          <w:b/>
          <w:i/>
          <w:color w:val="000000" w:themeColor="text1"/>
          <w:szCs w:val="20"/>
          <w:lang w:val="vi-VN"/>
        </w:rPr>
        <w:t>.</w:t>
      </w:r>
    </w:p>
    <w:p w14:paraId="79560A51" w14:textId="77777777" w:rsidR="001F1B8E" w:rsidRPr="002E7FDE" w:rsidRDefault="001F1B8E" w:rsidP="00DE03F9">
      <w:pPr>
        <w:widowControl w:val="0"/>
        <w:spacing w:before="60"/>
        <w:ind w:left="72" w:firstLine="558"/>
        <w:jc w:val="both"/>
        <w:rPr>
          <w:i/>
          <w:iCs w:val="0"/>
          <w:color w:val="FF0000"/>
        </w:rPr>
      </w:pPr>
      <w:r w:rsidRPr="002E7FDE">
        <w:t>Việc thực hiện quy hoạch, kế hoạch sử dụng đất giai đoạn 2011 - 2020 của huyện</w:t>
      </w:r>
      <w:r w:rsidRPr="002E7FDE">
        <w:rPr>
          <w:lang w:val="vi-VN"/>
        </w:rPr>
        <w:t xml:space="preserve"> </w:t>
      </w:r>
      <w:r w:rsidRPr="002E7FDE">
        <w:t xml:space="preserve">đã đạt được những </w:t>
      </w:r>
      <w:r w:rsidRPr="002E7FDE">
        <w:rPr>
          <w:color w:val="000000"/>
        </w:rPr>
        <w:t>kết quả nhất định, cụ thể như</w:t>
      </w:r>
      <w:r w:rsidRPr="002E7FDE">
        <w:t xml:space="preserve"> sau: </w:t>
      </w:r>
    </w:p>
    <w:p w14:paraId="74D6CE8B" w14:textId="77777777" w:rsidR="001F1B8E" w:rsidRPr="002E7FDE" w:rsidRDefault="001F1B8E" w:rsidP="00DE03F9">
      <w:pPr>
        <w:widowControl w:val="0"/>
        <w:spacing w:before="60"/>
        <w:ind w:left="72" w:firstLine="558"/>
        <w:jc w:val="both"/>
        <w:rPr>
          <w:color w:val="FF0000"/>
        </w:rPr>
      </w:pPr>
      <w:r w:rsidRPr="002E7FDE">
        <w:t xml:space="preserve">- Quy hoạch sử dụng đất thời kỳ 2011 – 2020 và kế hoạch sử dụng đất hằng năm được xây dựng đảm bảo tính đồng bộ, thống nhất, phù hợp với thực tiễn làm cơ </w:t>
      </w:r>
      <w:r w:rsidRPr="002E7FDE">
        <w:rPr>
          <w:color w:val="000000"/>
        </w:rPr>
        <w:t>pháp lý cho công tác giao đất, cho thuê đất, thu hồi và chuyển mục đích sử dụng đất trên địa bàn tiến hành đầu tư để phát triển sản xuất, đảm bảo an ninh lương thực, phục vụ nhu cầu dân sinh, văn hóa xã hội.</w:t>
      </w:r>
      <w:r w:rsidRPr="002E7FDE">
        <w:rPr>
          <w:color w:val="FF0000"/>
        </w:rPr>
        <w:t xml:space="preserve"> </w:t>
      </w:r>
    </w:p>
    <w:p w14:paraId="6FBE93C5" w14:textId="77777777" w:rsidR="001F1B8E" w:rsidRPr="002E7FDE" w:rsidRDefault="001F1B8E" w:rsidP="00DE03F9">
      <w:pPr>
        <w:spacing w:before="60"/>
        <w:ind w:firstLine="630"/>
        <w:jc w:val="both"/>
        <w:rPr>
          <w:bCs w:val="0"/>
          <w:iCs w:val="0"/>
        </w:rPr>
      </w:pPr>
      <w:r w:rsidRPr="002E7FDE">
        <w:t xml:space="preserve">- Căn cứ quy hoạch sử dụng đất đến năm 2020, huyện Tiên Phước đã thực hiện thu hồi đất, giao đất, CMĐ sử dụng đất 116 công trình, dự án với diện tích 340,18 ha. Trong đó có nhiều công trình dự án là động lực phát triển kinh tế xã hội, an ninh – quốc phòng trên địa bàn huyện như: </w:t>
      </w:r>
      <w:r w:rsidRPr="002E7FDE">
        <w:rPr>
          <w:bCs w:val="0"/>
          <w:iCs w:val="0"/>
        </w:rPr>
        <w:t>Thao trường tổng hợp và trung tâm huấn luyện dự bị động viên (xã Tiên Phong), đường Quốc lộ 40B, Thủy điện Sông Tranh 4, …</w:t>
      </w:r>
    </w:p>
    <w:p w14:paraId="7D37CE58" w14:textId="77777777" w:rsidR="001F1B8E" w:rsidRPr="002E7FDE" w:rsidRDefault="001F1B8E" w:rsidP="00DE03F9">
      <w:pPr>
        <w:widowControl w:val="0"/>
        <w:spacing w:before="60"/>
        <w:ind w:left="72" w:firstLine="720"/>
        <w:jc w:val="both"/>
      </w:pPr>
      <w:r w:rsidRPr="002E7FDE">
        <w:t xml:space="preserve">- Trong giai đoạn 2011 – 2020, huyện Tiên Phước cũng đã thực hiện thu hồi, chuyển mục đích phục vụ phát triển hạ tầng giao thông, giáo dục, y tế, các </w:t>
      </w:r>
      <w:r w:rsidRPr="002E7FDE">
        <w:lastRenderedPageBreak/>
        <w:t>nhà sinh hoạt cộng đồng, sân thể thao …Qua đó dần hoàn thiện cơ sở hạ tầng, các công trịnh phục vụ đời sống sinh hoạt, tạo điều kiện thuận lợi trong giao lưu hàng hóa và phục vụ sản xuất và đời sống của người dân.</w:t>
      </w:r>
    </w:p>
    <w:p w14:paraId="60F407D1" w14:textId="77777777" w:rsidR="001F1B8E" w:rsidRPr="002E7FDE" w:rsidRDefault="001F1B8E" w:rsidP="00DE03F9">
      <w:pPr>
        <w:widowControl w:val="0"/>
        <w:spacing w:before="60"/>
        <w:ind w:left="72" w:firstLine="720"/>
        <w:jc w:val="both"/>
      </w:pPr>
      <w:r w:rsidRPr="002E7FDE">
        <w:t xml:space="preserve">- Trong kỳ quy hoạch, cũng đã thực hiện các dự án, công trình về đất ở để giao đất, đấu giá quyền sử dụng đất với diện tích khoảng 7,80 ha, góp phần tạo quỹ đất ở cho người dân, đồng thời tạo nguồn thu ngân sách cho các địa phương để sử dụng vào đầu tư xây dựng cơ sở hạ tầng. </w:t>
      </w:r>
    </w:p>
    <w:p w14:paraId="1E2EB39A" w14:textId="63D2601A" w:rsidR="004D1B2F" w:rsidRPr="002E7FDE" w:rsidRDefault="004D1B2F" w:rsidP="00DE03F9">
      <w:pPr>
        <w:widowControl w:val="0"/>
        <w:spacing w:before="60"/>
        <w:ind w:firstLine="630"/>
        <w:jc w:val="both"/>
        <w:rPr>
          <w:b/>
          <w:i/>
          <w:color w:val="000000" w:themeColor="text1"/>
          <w:szCs w:val="20"/>
          <w:lang w:val="vi-VN"/>
        </w:rPr>
      </w:pPr>
      <w:r w:rsidRPr="002E7FDE">
        <w:rPr>
          <w:b/>
          <w:i/>
          <w:color w:val="000000" w:themeColor="text1"/>
          <w:szCs w:val="20"/>
          <w:lang w:val="vi-VN"/>
        </w:rPr>
        <w:tab/>
      </w:r>
      <w:r w:rsidR="00CC72CB" w:rsidRPr="002E7FDE">
        <w:rPr>
          <w:b/>
          <w:i/>
          <w:color w:val="000000" w:themeColor="text1"/>
          <w:szCs w:val="20"/>
          <w:lang w:val="vi-VN"/>
        </w:rPr>
        <w:t>5</w:t>
      </w:r>
      <w:r w:rsidR="00C003F1" w:rsidRPr="002E7FDE">
        <w:rPr>
          <w:b/>
          <w:i/>
          <w:color w:val="000000" w:themeColor="text1"/>
          <w:szCs w:val="20"/>
          <w:lang w:val="vi-VN"/>
        </w:rPr>
        <w:t>.2.</w:t>
      </w:r>
      <w:r w:rsidRPr="002E7FDE">
        <w:rPr>
          <w:b/>
          <w:i/>
          <w:color w:val="000000" w:themeColor="text1"/>
          <w:szCs w:val="20"/>
          <w:lang w:val="vi-VN"/>
        </w:rPr>
        <w:t xml:space="preserve"> Những tồn tại</w:t>
      </w:r>
      <w:r w:rsidR="00C003F1" w:rsidRPr="002E7FDE">
        <w:rPr>
          <w:b/>
          <w:i/>
          <w:color w:val="000000" w:themeColor="text1"/>
          <w:szCs w:val="20"/>
          <w:lang w:val="vi-VN"/>
        </w:rPr>
        <w:t>.</w:t>
      </w:r>
    </w:p>
    <w:p w14:paraId="7120930C" w14:textId="77777777" w:rsidR="001F1B8E" w:rsidRPr="002E7FDE" w:rsidRDefault="001F1B8E" w:rsidP="00DE03F9">
      <w:pPr>
        <w:spacing w:before="60"/>
        <w:ind w:firstLine="720"/>
        <w:jc w:val="both"/>
        <w:rPr>
          <w:lang w:val="cs-CZ"/>
        </w:rPr>
      </w:pPr>
      <w:bookmarkStart w:id="150" w:name="_Toc51320622"/>
      <w:bookmarkEnd w:id="147"/>
      <w:bookmarkEnd w:id="148"/>
      <w:bookmarkEnd w:id="149"/>
      <w:r w:rsidRPr="002E7FDE">
        <w:rPr>
          <w:lang w:val="cs-CZ"/>
        </w:rPr>
        <w:t xml:space="preserve">Bên cạnh những kết quả đạt được vẫn còn một số hạn chế trong việc thực hiện quy hoạch sử dụng đất thời kỳ 2011 - 2020: </w:t>
      </w:r>
    </w:p>
    <w:p w14:paraId="09B628DA" w14:textId="77777777" w:rsidR="001F1B8E" w:rsidRPr="002E7FDE" w:rsidRDefault="001F1B8E" w:rsidP="00DE03F9">
      <w:pPr>
        <w:spacing w:before="60"/>
        <w:ind w:firstLine="720"/>
        <w:jc w:val="both"/>
      </w:pPr>
      <w:r w:rsidRPr="002E7FDE">
        <w:t xml:space="preserve">- Tỷ lệ thực hiện quy hoạch thời kỳ 2011 – 2020 còn khá thấp, diện tích đã thực hiện đạt tỷ lệ 34,47%. </w:t>
      </w:r>
    </w:p>
    <w:p w14:paraId="2C49DF7B" w14:textId="1BBCF752" w:rsidR="001F1B8E" w:rsidRPr="002E7FDE" w:rsidRDefault="001F1B8E" w:rsidP="00DE03F9">
      <w:pPr>
        <w:spacing w:before="60"/>
        <w:ind w:firstLine="720"/>
        <w:jc w:val="both"/>
        <w:rPr>
          <w:lang w:val="cs-CZ"/>
        </w:rPr>
      </w:pPr>
      <w:r w:rsidRPr="002E7FDE">
        <w:t xml:space="preserve">- Số lượng, diện tích công trình đăng ký quy hoạch giai đoạn </w:t>
      </w:r>
      <w:r w:rsidR="00694AA3" w:rsidRPr="002E7FDE">
        <w:t>2011</w:t>
      </w:r>
      <w:r w:rsidRPr="002E7FDE">
        <w:t xml:space="preserve"> – 2020 chưa thực hiện phải chuyển tiếp, danh mục không phù hợp phải hủy bỏ còn khá nhiều.</w:t>
      </w:r>
      <w:r w:rsidRPr="002E7FDE">
        <w:rPr>
          <w:lang w:val="cs-CZ"/>
        </w:rPr>
        <w:t xml:space="preserve"> Theo đánh giá kết quả thực hiện, đến năm 2020, trên địa bàn huyện Tiên Phước còn lại 184 danh mục công trình với diện tích 591,01 ha chưa thực hiện phải chuyển tiếp sang quy hoạch thời kỳ 2021 – 2030; 30 công trình với diện tích 64,11 ha không thực hiện, phải hủy bỏ do không phù hợp. </w:t>
      </w:r>
    </w:p>
    <w:p w14:paraId="290F3293" w14:textId="77777777" w:rsidR="001F1B8E" w:rsidRPr="002E7FDE" w:rsidRDefault="001F1B8E" w:rsidP="00DE03F9">
      <w:pPr>
        <w:spacing w:before="60"/>
        <w:ind w:firstLine="720"/>
        <w:jc w:val="both"/>
        <w:rPr>
          <w:lang w:val="cs-CZ"/>
        </w:rPr>
      </w:pPr>
      <w:r w:rsidRPr="002E7FDE">
        <w:rPr>
          <w:lang w:val="cs-CZ"/>
        </w:rPr>
        <w:t xml:space="preserve">- Số lượng công trình các địa phương đăng ký cho quỹ đất ở khá lớn nhưng đến nay vẫn chưa thực hiện </w:t>
      </w:r>
      <w:r w:rsidRPr="002E7FDE">
        <w:rPr>
          <w:i/>
          <w:lang w:val="cs-CZ"/>
        </w:rPr>
        <w:t>(62 danh mục, diện tích 77,22 ha)</w:t>
      </w:r>
      <w:r w:rsidRPr="002E7FDE">
        <w:rPr>
          <w:lang w:val="cs-CZ"/>
        </w:rPr>
        <w:t xml:space="preserve">. </w:t>
      </w:r>
    </w:p>
    <w:p w14:paraId="67131AFF" w14:textId="757E6BF4" w:rsidR="001F1B8E" w:rsidRPr="002E7FDE" w:rsidRDefault="00CC72CB" w:rsidP="00BA2AA3">
      <w:pPr>
        <w:ind w:firstLine="720"/>
        <w:rPr>
          <w:b/>
          <w:lang w:val="cs-CZ"/>
        </w:rPr>
      </w:pPr>
      <w:r w:rsidRPr="002E7FDE">
        <w:rPr>
          <w:b/>
          <w:lang w:val="cs-CZ"/>
        </w:rPr>
        <w:t>5</w:t>
      </w:r>
      <w:r w:rsidR="009A6264" w:rsidRPr="002E7FDE">
        <w:rPr>
          <w:b/>
          <w:lang w:val="cs-CZ"/>
        </w:rPr>
        <w:t xml:space="preserve">.3. </w:t>
      </w:r>
      <w:r w:rsidR="001F1B8E" w:rsidRPr="002E7FDE">
        <w:rPr>
          <w:b/>
          <w:lang w:val="cs-CZ"/>
        </w:rPr>
        <w:t>Nguyên nhân dẫn đến các tồn tại trong thực hiện quy hoạch sử dụng đất.</w:t>
      </w:r>
    </w:p>
    <w:p w14:paraId="62FF871F" w14:textId="77777777" w:rsidR="001F1B8E" w:rsidRPr="002E7FDE" w:rsidRDefault="001F1B8E" w:rsidP="00DE03F9">
      <w:pPr>
        <w:spacing w:before="60"/>
        <w:ind w:firstLine="720"/>
        <w:jc w:val="both"/>
        <w:rPr>
          <w:color w:val="000000"/>
          <w:shd w:val="clear" w:color="auto" w:fill="FFFFFF"/>
        </w:rPr>
      </w:pPr>
      <w:r w:rsidRPr="002E7FDE">
        <w:rPr>
          <w:color w:val="000000"/>
          <w:lang w:val="cs-CZ"/>
        </w:rPr>
        <w:t xml:space="preserve">- </w:t>
      </w:r>
      <w:r w:rsidRPr="002E7FDE">
        <w:rPr>
          <w:color w:val="000000"/>
          <w:shd w:val="clear" w:color="auto" w:fill="FFFFFF"/>
        </w:rPr>
        <w:t xml:space="preserve">Công tác dự báo nhu cầu sử dụng đất còn chưa phù hợp với nhu cầu thực tế, nhiều dự án được các nghành địa phương đăng ký mang tính dự phòng, </w:t>
      </w:r>
      <w:r w:rsidRPr="002E7FDE">
        <w:rPr>
          <w:bCs w:val="0"/>
          <w:color w:val="000000"/>
          <w:lang w:val="sv-SE"/>
        </w:rPr>
        <w:t>chưa đánh giá sát với nhu cầu và khả năng đầu tư</w:t>
      </w:r>
      <w:r w:rsidRPr="002E7FDE">
        <w:rPr>
          <w:color w:val="000000"/>
          <w:shd w:val="clear" w:color="auto" w:fill="FFFFFF"/>
        </w:rPr>
        <w:t xml:space="preserve"> đặc biệt là đất ở nông thôn, đất ở đô thị, đất giao thông… do đó tỷ lệ thực hiện còn thấp so với nhu cầu đăng ký.</w:t>
      </w:r>
    </w:p>
    <w:p w14:paraId="7FEF8BF8" w14:textId="77777777" w:rsidR="001F1B8E" w:rsidRPr="002E7FDE" w:rsidRDefault="001F1B8E" w:rsidP="00DE03F9">
      <w:pPr>
        <w:tabs>
          <w:tab w:val="left" w:pos="851"/>
        </w:tabs>
        <w:spacing w:before="60"/>
        <w:ind w:firstLine="720"/>
        <w:jc w:val="both"/>
        <w:rPr>
          <w:lang w:val="cs-CZ"/>
        </w:rPr>
      </w:pPr>
      <w:r w:rsidRPr="002E7FDE">
        <w:rPr>
          <w:lang w:val="cs-CZ"/>
        </w:rPr>
        <w:tab/>
        <w:t>- Quy hoạch sử dụng đất phải bám sát các quy hoạch ngành như quy hoạch cụm công nghiệp, quy hoạch giao thông, quy hoạch khoáng sản..</w:t>
      </w:r>
      <w:r w:rsidRPr="002E7FDE">
        <w:rPr>
          <w:spacing w:val="-4"/>
          <w:lang w:val="cs-CZ"/>
        </w:rPr>
        <w:t>. Tuy nhiên nhiều danh mục công trình trong quy hoạch ngành đến nay vẫn chưa triển khai thực hiện nên vẫn tiếp tục chuyển tiếp vào quy hoạch kỳ sau.</w:t>
      </w:r>
    </w:p>
    <w:p w14:paraId="23D9B5E3" w14:textId="77777777" w:rsidR="001F1B8E" w:rsidRPr="002E7FDE" w:rsidRDefault="001F1B8E" w:rsidP="00DE03F9">
      <w:pPr>
        <w:spacing w:before="60"/>
        <w:ind w:firstLine="720"/>
        <w:jc w:val="both"/>
        <w:rPr>
          <w:spacing w:val="-4"/>
          <w:lang w:val="sv-SE"/>
        </w:rPr>
      </w:pPr>
      <w:r w:rsidRPr="002E7FDE">
        <w:rPr>
          <w:spacing w:val="-4"/>
          <w:lang w:val="sv-SE"/>
        </w:rPr>
        <w:t xml:space="preserve">- Nhiều công trình, dự án có diện tích lớn, công trình theo tuyến ảnh hưởng đến nhiều đối tượng thu hồi đất, vì vậy việc thực hiện các thủ tục về thu hồi đất, bồi thường, hỗ trợ, tái định cư  gặp vướng mắc, kéo dài thời gian cũng ảnh hưởng đến kết quả thực hiện quy hoạch sử dụng đất. </w:t>
      </w:r>
    </w:p>
    <w:p w14:paraId="722384A0" w14:textId="77777777" w:rsidR="001F1B8E" w:rsidRPr="002E7FDE" w:rsidRDefault="001F1B8E" w:rsidP="00DE03F9">
      <w:pPr>
        <w:spacing w:before="60"/>
        <w:ind w:firstLine="720"/>
        <w:jc w:val="both"/>
        <w:rPr>
          <w:spacing w:val="-4"/>
          <w:lang w:val="sv-SE"/>
        </w:rPr>
      </w:pPr>
      <w:r w:rsidRPr="002E7FDE">
        <w:rPr>
          <w:spacing w:val="-4"/>
          <w:lang w:val="sv-SE"/>
        </w:rPr>
        <w:t>- Vướng mắc trong công tác bồi thường, giải phóng mặt bằng, một số dự án sau khi được chấp thuận nhưng người sử dụng đất bị ảnh hưởng không phối hợp, dẫn đến tiến độ thực hiện còn chậm làm ảnh hưởng đến kết quả thực hiện quy hoạch, kế hoạch sử dụng đất.</w:t>
      </w:r>
    </w:p>
    <w:p w14:paraId="57A3F30C" w14:textId="77777777" w:rsidR="001F1B8E" w:rsidRPr="002E7FDE" w:rsidRDefault="001F1B8E" w:rsidP="00DE03F9">
      <w:pPr>
        <w:spacing w:before="60"/>
        <w:ind w:firstLine="720"/>
        <w:jc w:val="both"/>
        <w:rPr>
          <w:lang w:val="cs-CZ"/>
        </w:rPr>
      </w:pPr>
      <w:r w:rsidRPr="002E7FDE">
        <w:rPr>
          <w:spacing w:val="-4"/>
          <w:lang w:val="sv-SE"/>
        </w:rPr>
        <w:t>- Điều chỉnh quy hoạch sử dụng đất đến năm 2020 của huyện</w:t>
      </w:r>
      <w:r w:rsidRPr="002E7FDE">
        <w:rPr>
          <w:lang w:val="vi-VN"/>
        </w:rPr>
        <w:t xml:space="preserve"> </w:t>
      </w:r>
      <w:r w:rsidRPr="002E7FDE">
        <w:t>Tiên Phước</w:t>
      </w:r>
      <w:r w:rsidRPr="002E7FDE">
        <w:rPr>
          <w:lang w:val="cs-CZ"/>
        </w:rPr>
        <w:t xml:space="preserve"> được phê duyệt vào ngày 31/12/2020 - thời điểm này đã là cuối kỳ quy hoạch</w:t>
      </w:r>
      <w:r w:rsidRPr="002E7FDE">
        <w:rPr>
          <w:lang w:val="vi-VN"/>
        </w:rPr>
        <w:t xml:space="preserve">, </w:t>
      </w:r>
      <w:r w:rsidRPr="002E7FDE">
        <w:rPr>
          <w:lang w:val="vi-VN"/>
        </w:rPr>
        <w:lastRenderedPageBreak/>
        <w:t>kế hoạch</w:t>
      </w:r>
      <w:r w:rsidRPr="002E7FDE">
        <w:rPr>
          <w:lang w:val="cs-CZ"/>
        </w:rPr>
        <w:t xml:space="preserve"> dẫn đến khó khăn trong việc thực hiện theo đúng các chỉ tiêu đăng ký trong quy hoạch, kế hoạch sử dụng đất.</w:t>
      </w:r>
    </w:p>
    <w:p w14:paraId="47AFF60A" w14:textId="77777777" w:rsidR="001F1B8E" w:rsidRPr="002E7FDE" w:rsidRDefault="001F1B8E" w:rsidP="00DE03F9">
      <w:pPr>
        <w:spacing w:before="60"/>
        <w:ind w:firstLine="720"/>
        <w:jc w:val="both"/>
        <w:rPr>
          <w:lang w:val="cs-CZ"/>
        </w:rPr>
      </w:pPr>
      <w:r w:rsidRPr="002E7FDE">
        <w:rPr>
          <w:color w:val="212529"/>
          <w:shd w:val="clear" w:color="auto" w:fill="FFFFFF"/>
        </w:rPr>
        <w:t>- </w:t>
      </w:r>
      <w:r w:rsidRPr="002E7FDE">
        <w:rPr>
          <w:lang w:val="cs-CZ"/>
        </w:rPr>
        <w:t>Trong giai đoạn 2016 - 2020, nền kinh tế chung của cả nước gặp nhiều khó khăn, vốn đầu tư công giảm do chủ trương của Chính phủ, các nguồn vốn đầu tư trong và ngoài nước giảm đáng kể cũng ảnh hưởng đến việc thực hiện quy hoạch sử dụng đất.</w:t>
      </w:r>
    </w:p>
    <w:p w14:paraId="72B2DD0B" w14:textId="43C9210F" w:rsidR="00574655" w:rsidRPr="002E7FDE" w:rsidRDefault="00CC72CB" w:rsidP="00BA2AA3">
      <w:pPr>
        <w:keepNext/>
        <w:spacing w:before="60"/>
        <w:ind w:firstLine="630"/>
        <w:jc w:val="both"/>
        <w:outlineLvl w:val="1"/>
        <w:rPr>
          <w:rFonts w:cs="Times New Roman"/>
          <w:b/>
          <w:bCs w:val="0"/>
          <w:iCs w:val="0"/>
          <w:color w:val="000000" w:themeColor="text1"/>
          <w:lang w:val="vi-VN"/>
        </w:rPr>
      </w:pPr>
      <w:bookmarkStart w:id="151" w:name="_Toc187928478"/>
      <w:r w:rsidRPr="002E7FDE">
        <w:rPr>
          <w:rFonts w:cs="Times New Roman"/>
          <w:b/>
          <w:bCs w:val="0"/>
          <w:iCs w:val="0"/>
          <w:color w:val="000000" w:themeColor="text1"/>
          <w:lang w:val="vi-VN"/>
        </w:rPr>
        <w:t>6</w:t>
      </w:r>
      <w:r w:rsidR="00574655" w:rsidRPr="002E7FDE">
        <w:rPr>
          <w:rFonts w:cs="Times New Roman"/>
          <w:b/>
          <w:bCs w:val="0"/>
          <w:iCs w:val="0"/>
          <w:color w:val="000000" w:themeColor="text1"/>
          <w:lang w:val="vi-VN"/>
        </w:rPr>
        <w:t>. Bài học kinh nghiệm trong việc thực hiện quy hoạch, kế hoạch sử dụng đất sử dụng đất kỳ tới.</w:t>
      </w:r>
      <w:bookmarkEnd w:id="150"/>
      <w:bookmarkEnd w:id="151"/>
    </w:p>
    <w:p w14:paraId="52D6F33E" w14:textId="77777777" w:rsidR="00574655" w:rsidRPr="002E7FDE" w:rsidRDefault="00574655" w:rsidP="00DE03F9">
      <w:pPr>
        <w:spacing w:before="60"/>
        <w:ind w:firstLine="720"/>
        <w:jc w:val="both"/>
        <w:rPr>
          <w:rFonts w:cs="Times New Roman"/>
          <w:bCs w:val="0"/>
          <w:color w:val="000000" w:themeColor="text1"/>
          <w:lang w:val="nb-NO"/>
        </w:rPr>
      </w:pPr>
      <w:r w:rsidRPr="002E7FDE">
        <w:rPr>
          <w:rFonts w:cs="Times New Roman"/>
          <w:bCs w:val="0"/>
          <w:color w:val="000000" w:themeColor="text1"/>
          <w:lang w:val="nb-NO"/>
        </w:rPr>
        <w:t>Từ những kết quả đạt được và những tồn tại trong quá trình thực hiện quy hoạch</w:t>
      </w:r>
      <w:r w:rsidRPr="002E7FDE">
        <w:rPr>
          <w:rFonts w:cs="Times New Roman"/>
          <w:bCs w:val="0"/>
          <w:color w:val="000000" w:themeColor="text1"/>
          <w:lang w:val="vi-VN"/>
        </w:rPr>
        <w:t xml:space="preserve"> sử dụng đất đên năm 2030</w:t>
      </w:r>
      <w:r w:rsidRPr="002E7FDE">
        <w:rPr>
          <w:rFonts w:cs="Times New Roman"/>
          <w:bCs w:val="0"/>
          <w:color w:val="000000" w:themeColor="text1"/>
          <w:lang w:val="nb-NO"/>
        </w:rPr>
        <w:t>, có thể rút ra một số bài học kinh nghiệm cho việc lập quy hoạch sử</w:t>
      </w:r>
      <w:r w:rsidRPr="002E7FDE">
        <w:rPr>
          <w:rFonts w:cs="Times New Roman"/>
          <w:bCs w:val="0"/>
          <w:color w:val="000000" w:themeColor="text1"/>
          <w:lang w:val="vi-VN"/>
        </w:rPr>
        <w:t xml:space="preserve"> dụng </w:t>
      </w:r>
      <w:r w:rsidRPr="002E7FDE">
        <w:rPr>
          <w:rFonts w:cs="Times New Roman"/>
          <w:bCs w:val="0"/>
          <w:color w:val="000000" w:themeColor="text1"/>
          <w:lang w:val="nb-NO"/>
        </w:rPr>
        <w:t>đến năm 2030 của huyện như sau:</w:t>
      </w:r>
    </w:p>
    <w:p w14:paraId="1B3E824B" w14:textId="77777777" w:rsidR="00574655" w:rsidRPr="002E7FDE" w:rsidRDefault="00574655" w:rsidP="00DE03F9">
      <w:pPr>
        <w:spacing w:before="60"/>
        <w:ind w:firstLine="720"/>
        <w:jc w:val="both"/>
        <w:rPr>
          <w:rFonts w:cs="Times New Roman"/>
          <w:bCs w:val="0"/>
          <w:color w:val="000000" w:themeColor="text1"/>
          <w:lang w:val="nb-NO"/>
        </w:rPr>
      </w:pPr>
      <w:r w:rsidRPr="002E7FDE">
        <w:rPr>
          <w:rFonts w:cs="Times New Roman"/>
          <w:bCs w:val="0"/>
          <w:color w:val="000000" w:themeColor="text1"/>
          <w:lang w:val="nb-NO"/>
        </w:rPr>
        <w:t>- Tăng cường sự phối hợp đồng bộ giữa các cấp, các ngành, các đơn vị trong việc thực hiện quy hoạch, kế hoạch sử dụng đất. Công tác kiểm tra, giám sát, đôn đốc việc thực hiện quy hoạch cần được coi trọng và tiến hành thường xuyên. Quản lý chặt chẽ việc thực hiện quy hoạch, kế hoạch, không để tình trạng tự phát chuyển mục đích sử dụng đất xảy ra làm rối loạn tình hình sử dụng đất và tác động xấu đến môi trường.</w:t>
      </w:r>
    </w:p>
    <w:p w14:paraId="481938E2" w14:textId="77777777" w:rsidR="00574655" w:rsidRPr="002E7FDE" w:rsidRDefault="00574655" w:rsidP="00DE03F9">
      <w:pPr>
        <w:spacing w:before="60"/>
        <w:ind w:firstLine="720"/>
        <w:jc w:val="both"/>
        <w:rPr>
          <w:rFonts w:cs="Times New Roman"/>
          <w:bCs w:val="0"/>
          <w:color w:val="000000" w:themeColor="text1"/>
          <w:lang w:val="nb-NO"/>
        </w:rPr>
      </w:pPr>
      <w:r w:rsidRPr="002E7FDE">
        <w:rPr>
          <w:rFonts w:cs="Times New Roman"/>
          <w:bCs w:val="0"/>
          <w:color w:val="000000" w:themeColor="text1"/>
          <w:lang w:val="nb-NO"/>
        </w:rPr>
        <w:t>- Công tác lập quy hoạch, kế hoạch sử dụng đất các cấp cần đi trước để đảm bảo nguyên tắc quy hoạch, kế hoạch của ngành, lĩnh vực và địa phương có sử dụng đất phải đảm bảo phù hợp với quy hoạch, kế hoạch sử dụng đất đã được cơ quan nhà nước có thẩm quyền phê duyệt. Trong trường hợp quy hoạch ngành duyệt trước thì phải có sự rà soát, điều chỉnh cho phù hợp với quy hoạch, kế hoạch sử dụng đất đai.</w:t>
      </w:r>
    </w:p>
    <w:p w14:paraId="0AA81471" w14:textId="77777777" w:rsidR="00574655" w:rsidRPr="002E7FDE" w:rsidRDefault="00574655" w:rsidP="00DE03F9">
      <w:pPr>
        <w:spacing w:before="60"/>
        <w:ind w:firstLine="720"/>
        <w:jc w:val="both"/>
        <w:rPr>
          <w:rFonts w:cs="Times New Roman"/>
          <w:bCs w:val="0"/>
          <w:color w:val="000000" w:themeColor="text1"/>
          <w:lang w:val="nb-NO"/>
        </w:rPr>
      </w:pPr>
      <w:r w:rsidRPr="002E7FDE">
        <w:rPr>
          <w:rFonts w:cs="Times New Roman"/>
          <w:bCs w:val="0"/>
          <w:color w:val="000000" w:themeColor="text1"/>
          <w:lang w:val="nb-NO"/>
        </w:rPr>
        <w:t>- Huy động và sử dụng có hiệu quả mọi nguồn lực cho việc lập và tổ chức thực hiện đầy đủ quy hoạch, kế hoạch sử dụng đất để đảm bảo cho việc phát triển kinh tế - xã hội của huyện và đưa công tác quản lý, sử dụng đất đai vào nề nếp theo đúng quy định của pháp luật.</w:t>
      </w:r>
    </w:p>
    <w:p w14:paraId="6D24DA76" w14:textId="77777777" w:rsidR="00574655" w:rsidRPr="002E7FDE" w:rsidRDefault="00574655" w:rsidP="00DE03F9">
      <w:pPr>
        <w:spacing w:before="60"/>
        <w:ind w:firstLine="720"/>
        <w:jc w:val="both"/>
        <w:rPr>
          <w:rFonts w:cs="Times New Roman"/>
          <w:bCs w:val="0"/>
          <w:color w:val="000000" w:themeColor="text1"/>
          <w:lang w:val="nb-NO"/>
        </w:rPr>
      </w:pPr>
      <w:r w:rsidRPr="002E7FDE">
        <w:rPr>
          <w:rFonts w:cs="Times New Roman"/>
          <w:bCs w:val="0"/>
          <w:color w:val="000000" w:themeColor="text1"/>
          <w:lang w:val="nb-NO"/>
        </w:rPr>
        <w:t>- Bảo đảm trật tự an toàn xã hội, giữ vững ổn định chính trị - xã hội; chủ động hội nhập quốc tế, tạo môi trường thuận lợi để thu hút đầu tư trong và ngoài tỉnh cho phát triển kinh tế - xã hội của huyện.</w:t>
      </w:r>
    </w:p>
    <w:p w14:paraId="39DDCF89" w14:textId="77777777" w:rsidR="00574655" w:rsidRPr="002E7FDE" w:rsidRDefault="00574655" w:rsidP="00DE03F9">
      <w:pPr>
        <w:spacing w:before="60"/>
        <w:ind w:firstLine="720"/>
        <w:jc w:val="both"/>
        <w:rPr>
          <w:rFonts w:cs="Times New Roman"/>
          <w:bCs w:val="0"/>
          <w:color w:val="000000" w:themeColor="text1"/>
          <w:lang w:val="nb-NO"/>
        </w:rPr>
      </w:pPr>
      <w:r w:rsidRPr="002E7FDE">
        <w:rPr>
          <w:rFonts w:cs="Times New Roman"/>
          <w:bCs w:val="0"/>
          <w:color w:val="000000" w:themeColor="text1"/>
          <w:lang w:val="nb-NO"/>
        </w:rPr>
        <w:t>- Công tác quy hoạch sử dụng đất của các ngành, các lĩnh vực cần phải đồng bộ hơn nữa để tránh điều chỉnh quy hoạch thường xuyên gây lãng phí về tài chính và thời gian thực hiện.</w:t>
      </w:r>
    </w:p>
    <w:p w14:paraId="0D6F9F8D" w14:textId="77777777" w:rsidR="00574655" w:rsidRPr="002E7FDE" w:rsidRDefault="00574655" w:rsidP="00DE03F9">
      <w:pPr>
        <w:spacing w:before="60"/>
        <w:ind w:firstLine="720"/>
        <w:jc w:val="both"/>
        <w:rPr>
          <w:rFonts w:cs="Times New Roman"/>
          <w:bCs w:val="0"/>
          <w:color w:val="000000" w:themeColor="text1"/>
          <w:lang w:val="nb-NO"/>
        </w:rPr>
      </w:pPr>
      <w:r w:rsidRPr="002E7FDE">
        <w:rPr>
          <w:rFonts w:cs="Times New Roman"/>
          <w:bCs w:val="0"/>
          <w:color w:val="000000" w:themeColor="text1"/>
          <w:lang w:val="nb-NO"/>
        </w:rPr>
        <w:t>- Cần ràng buộc các ngành, các lĩnh vực và chính quyền địa phương với nhau hơn nữa trong việc tuân thủ quy hoạch sử dụng đất để công tác thực hiện quy hoạch, kế hoạch sử dụng đất đảm bảo chặt chẽ, chất lượng.</w:t>
      </w:r>
    </w:p>
    <w:p w14:paraId="5375857B" w14:textId="77777777" w:rsidR="00F46BD1" w:rsidRPr="002E7FDE" w:rsidRDefault="00F46BD1" w:rsidP="00DE03F9">
      <w:pPr>
        <w:keepNext/>
        <w:spacing w:before="60"/>
        <w:ind w:firstLine="709"/>
        <w:jc w:val="both"/>
        <w:outlineLvl w:val="0"/>
        <w:rPr>
          <w:rFonts w:cs="Times New Roman"/>
          <w:b/>
          <w:iCs w:val="0"/>
          <w:spacing w:val="-4"/>
          <w:kern w:val="32"/>
          <w:shd w:val="clear" w:color="auto" w:fill="FFFFFF"/>
          <w:lang w:val="nl-NL"/>
        </w:rPr>
      </w:pPr>
      <w:r w:rsidRPr="002E7FDE">
        <w:rPr>
          <w:rFonts w:cs="Times New Roman"/>
          <w:b/>
          <w:iCs w:val="0"/>
          <w:spacing w:val="-4"/>
          <w:kern w:val="32"/>
          <w:shd w:val="clear" w:color="auto" w:fill="FFFFFF"/>
          <w:lang w:val="nl-NL"/>
        </w:rPr>
        <w:tab/>
      </w:r>
      <w:bookmarkStart w:id="152" w:name="_Toc88569495"/>
      <w:bookmarkStart w:id="153" w:name="_Toc100131019"/>
      <w:bookmarkStart w:id="154" w:name="_Toc187928479"/>
      <w:r w:rsidRPr="002E7FDE">
        <w:rPr>
          <w:rFonts w:cs="Times New Roman"/>
          <w:b/>
          <w:iCs w:val="0"/>
          <w:spacing w:val="-4"/>
          <w:kern w:val="32"/>
          <w:shd w:val="clear" w:color="auto" w:fill="FFFFFF"/>
          <w:lang w:val="nl-NL"/>
        </w:rPr>
        <w:t>IV. TIỀM NĂNG ĐẤT ĐAI</w:t>
      </w:r>
      <w:bookmarkEnd w:id="152"/>
      <w:bookmarkEnd w:id="153"/>
      <w:bookmarkEnd w:id="154"/>
      <w:r w:rsidRPr="002E7FDE">
        <w:rPr>
          <w:rFonts w:cs="Times New Roman"/>
          <w:b/>
          <w:iCs w:val="0"/>
          <w:spacing w:val="-4"/>
          <w:kern w:val="32"/>
          <w:shd w:val="clear" w:color="auto" w:fill="FFFFFF"/>
          <w:lang w:val="nl-NL"/>
        </w:rPr>
        <w:t xml:space="preserve">  </w:t>
      </w:r>
    </w:p>
    <w:p w14:paraId="5E8E8F42" w14:textId="77777777" w:rsidR="00F46BD1" w:rsidRPr="002E7FDE" w:rsidRDefault="00F46BD1" w:rsidP="00DE03F9">
      <w:pPr>
        <w:keepNext/>
        <w:spacing w:before="60"/>
        <w:ind w:firstLine="720"/>
        <w:jc w:val="both"/>
        <w:outlineLvl w:val="1"/>
        <w:rPr>
          <w:rFonts w:cs="Times New Roman"/>
          <w:b/>
          <w:bCs w:val="0"/>
          <w:iCs w:val="0"/>
          <w:color w:val="000000"/>
          <w:lang w:val="vi-VN"/>
        </w:rPr>
      </w:pPr>
      <w:bookmarkStart w:id="155" w:name="_Toc88569496"/>
      <w:bookmarkStart w:id="156" w:name="_Toc100131020"/>
      <w:bookmarkStart w:id="157" w:name="_Toc187928480"/>
      <w:r w:rsidRPr="002E7FDE">
        <w:rPr>
          <w:rFonts w:cs="Times New Roman"/>
          <w:b/>
          <w:bCs w:val="0"/>
          <w:iCs w:val="0"/>
          <w:color w:val="000000"/>
          <w:lang w:val="sv-SE"/>
        </w:rPr>
        <w:t>1. Phân tích, đánh giá tiềm năng đất đai cho lĩnh vực nông nghiệp</w:t>
      </w:r>
      <w:bookmarkEnd w:id="155"/>
      <w:bookmarkEnd w:id="156"/>
      <w:bookmarkEnd w:id="157"/>
    </w:p>
    <w:p w14:paraId="122B3F71" w14:textId="77777777" w:rsidR="00052BAA" w:rsidRPr="002E7FDE" w:rsidRDefault="00052BAA" w:rsidP="00DE03F9">
      <w:pPr>
        <w:widowControl w:val="0"/>
        <w:spacing w:before="60"/>
        <w:ind w:firstLine="720"/>
        <w:jc w:val="both"/>
        <w:rPr>
          <w:rFonts w:cs="Times New Roman"/>
          <w:bCs w:val="0"/>
          <w:iCs w:val="0"/>
          <w:lang w:val="vi-VN"/>
        </w:rPr>
      </w:pPr>
      <w:r w:rsidRPr="002E7FDE">
        <w:rPr>
          <w:rFonts w:cs="Times New Roman"/>
          <w:bCs w:val="0"/>
          <w:iCs w:val="0"/>
          <w:lang w:val="vi-VN"/>
        </w:rPr>
        <w:t xml:space="preserve">Quá trình sản xuất nông nghiệp liên quan chặt chẽ với các yếu tố tự nhiên như đặc điểm thổ nhưỡng, tính chất nông hóa của đất và khí hậu của </w:t>
      </w:r>
      <w:r w:rsidRPr="002E7FDE">
        <w:rPr>
          <w:rFonts w:cs="Times New Roman"/>
          <w:bCs w:val="0"/>
          <w:iCs w:val="0"/>
        </w:rPr>
        <w:t>huyện</w:t>
      </w:r>
      <w:r w:rsidRPr="002E7FDE">
        <w:rPr>
          <w:rFonts w:cs="Times New Roman"/>
          <w:bCs w:val="0"/>
          <w:iCs w:val="0"/>
          <w:lang w:val="vi-VN"/>
        </w:rPr>
        <w:t xml:space="preserve">. Tuy nhiên hiệu quả đem lại của sản xuất do việc bố trí hợp lý cây trồng - vật nuôi, </w:t>
      </w:r>
      <w:r w:rsidRPr="002E7FDE">
        <w:rPr>
          <w:rFonts w:cs="Times New Roman"/>
          <w:bCs w:val="0"/>
          <w:iCs w:val="0"/>
          <w:lang w:val="vi-VN"/>
        </w:rPr>
        <w:lastRenderedPageBreak/>
        <w:t xml:space="preserve">chuyển dịch cơ cấu sản xuất, mùa vụ... tạo ra các vùng chuyên canh sản phẩm hàng hóa nông sản và nguyên liệu chế biến còn phụ thuộc nhiều vào các điều kiện khác như: Chế độ nước, khả năng tưới tiêu, địa hình, vị trí phân bố, mức độ tập trung đất đai trong không gian, vốn, lao động, cũng như yếu tố thị trường và khả năng tiêu thụ sản phẩm. Đất đai trên địa bàn </w:t>
      </w:r>
      <w:r w:rsidRPr="002E7FDE">
        <w:rPr>
          <w:rFonts w:cs="Times New Roman"/>
          <w:bCs w:val="0"/>
          <w:iCs w:val="0"/>
        </w:rPr>
        <w:t>huyện</w:t>
      </w:r>
      <w:r w:rsidRPr="002E7FDE">
        <w:rPr>
          <w:rFonts w:cs="Times New Roman"/>
          <w:bCs w:val="0"/>
          <w:iCs w:val="0"/>
          <w:lang w:val="vi-VN"/>
        </w:rPr>
        <w:t xml:space="preserve"> khá đa dạng, có nhiều thuận lợi cho việc phát triển sản xuất nông</w:t>
      </w:r>
      <w:r w:rsidRPr="002E7FDE">
        <w:rPr>
          <w:rFonts w:cs="Times New Roman"/>
          <w:bCs w:val="0"/>
          <w:iCs w:val="0"/>
        </w:rPr>
        <w:t xml:space="preserve"> lâm nghiệp, kinh tế trang trại,...</w:t>
      </w:r>
    </w:p>
    <w:p w14:paraId="5E15AD66" w14:textId="58BF9E41" w:rsidR="00052BAA" w:rsidRPr="002E7FDE" w:rsidRDefault="00052BAA" w:rsidP="00DE03F9">
      <w:pPr>
        <w:widowControl w:val="0"/>
        <w:spacing w:before="60"/>
        <w:jc w:val="both"/>
        <w:rPr>
          <w:rFonts w:cs="Times New Roman"/>
          <w:bCs w:val="0"/>
          <w:iCs w:val="0"/>
          <w:szCs w:val="24"/>
          <w:lang w:val="vi-VN"/>
        </w:rPr>
      </w:pPr>
      <w:r w:rsidRPr="002E7FDE">
        <w:rPr>
          <w:rFonts w:cs="Times New Roman"/>
          <w:bCs w:val="0"/>
          <w:iCs w:val="0"/>
          <w:szCs w:val="24"/>
          <w:lang w:val="nb-NO"/>
        </w:rPr>
        <w:tab/>
      </w:r>
      <w:r w:rsidRPr="002E7FDE">
        <w:rPr>
          <w:rFonts w:cs="Times New Roman"/>
          <w:bCs w:val="0"/>
          <w:iCs w:val="0"/>
          <w:szCs w:val="24"/>
          <w:lang w:val="vi-VN"/>
        </w:rPr>
        <w:t xml:space="preserve">- </w:t>
      </w:r>
      <w:r w:rsidRPr="002E7FDE">
        <w:rPr>
          <w:rFonts w:cs="Times New Roman"/>
          <w:bCs w:val="0"/>
          <w:iCs w:val="0"/>
          <w:szCs w:val="24"/>
          <w:lang w:val="nb-NO"/>
        </w:rPr>
        <w:t>Đối với sản xuất lúa nước, vì vậy xác định tiềm năng đất trồng lúa và khoanh vùng bảo vệ là hết sức quan trọng. Với nhu cầu chuyển đổi đất trồng lúa sang các mục đích khác phục vụ cho nhu cầu phát triển các ngành, lĩnh vực khác xác định tiềm năng đất trồng lúa của toàn huyện vào khoảng  2.</w:t>
      </w:r>
      <w:r w:rsidR="00984CBA" w:rsidRPr="002E7FDE">
        <w:rPr>
          <w:rFonts w:cs="Times New Roman"/>
          <w:bCs w:val="0"/>
          <w:iCs w:val="0"/>
          <w:szCs w:val="24"/>
          <w:lang w:val="nb-NO"/>
        </w:rPr>
        <w:t>2</w:t>
      </w:r>
      <w:r w:rsidRPr="002E7FDE">
        <w:rPr>
          <w:rFonts w:cs="Times New Roman"/>
          <w:bCs w:val="0"/>
          <w:iCs w:val="0"/>
          <w:szCs w:val="24"/>
          <w:lang w:val="nb-NO"/>
        </w:rPr>
        <w:t>00</w:t>
      </w:r>
      <w:r w:rsidRPr="002E7FDE">
        <w:rPr>
          <w:rFonts w:cs="Times New Roman"/>
          <w:bCs w:val="0"/>
          <w:iCs w:val="0"/>
          <w:szCs w:val="24"/>
          <w:lang w:val="vi-VN"/>
        </w:rPr>
        <w:t xml:space="preserve"> </w:t>
      </w:r>
      <w:r w:rsidRPr="002E7FDE">
        <w:rPr>
          <w:rFonts w:cs="Times New Roman"/>
          <w:bCs w:val="0"/>
          <w:iCs w:val="0"/>
          <w:szCs w:val="24"/>
          <w:lang w:val="nb-NO"/>
        </w:rPr>
        <w:t>đến 2.300 ha, trong đó đất chuyên trồng lúa nước khoảng 1</w:t>
      </w:r>
      <w:r w:rsidRPr="002E7FDE">
        <w:rPr>
          <w:rFonts w:cs="Times New Roman"/>
          <w:bCs w:val="0"/>
          <w:iCs w:val="0"/>
          <w:szCs w:val="24"/>
          <w:lang w:val="vi-VN"/>
        </w:rPr>
        <w:t>.</w:t>
      </w:r>
      <w:r w:rsidR="00984CBA" w:rsidRPr="002E7FDE">
        <w:rPr>
          <w:rFonts w:cs="Times New Roman"/>
          <w:bCs w:val="0"/>
          <w:iCs w:val="0"/>
          <w:szCs w:val="24"/>
          <w:lang w:val="vi-VN"/>
        </w:rPr>
        <w:t>5</w:t>
      </w:r>
      <w:r w:rsidRPr="002E7FDE">
        <w:rPr>
          <w:rFonts w:cs="Times New Roman"/>
          <w:bCs w:val="0"/>
          <w:iCs w:val="0"/>
          <w:szCs w:val="24"/>
          <w:lang w:val="vi-VN"/>
        </w:rPr>
        <w:t>00</w:t>
      </w:r>
      <w:r w:rsidRPr="002E7FDE">
        <w:rPr>
          <w:rFonts w:cs="Times New Roman"/>
          <w:bCs w:val="0"/>
          <w:iCs w:val="0"/>
          <w:szCs w:val="24"/>
          <w:lang w:val="nb-NO"/>
        </w:rPr>
        <w:t xml:space="preserve"> - 1</w:t>
      </w:r>
      <w:r w:rsidRPr="002E7FDE">
        <w:rPr>
          <w:rFonts w:cs="Times New Roman"/>
          <w:bCs w:val="0"/>
          <w:iCs w:val="0"/>
          <w:szCs w:val="24"/>
          <w:lang w:val="vi-VN"/>
        </w:rPr>
        <w:t>.700</w:t>
      </w:r>
      <w:r w:rsidRPr="002E7FDE">
        <w:rPr>
          <w:rFonts w:cs="Times New Roman"/>
          <w:bCs w:val="0"/>
          <w:iCs w:val="0"/>
          <w:szCs w:val="24"/>
          <w:lang w:val="nb-NO"/>
        </w:rPr>
        <w:t xml:space="preserve"> ha, </w:t>
      </w:r>
      <w:r w:rsidR="00984CBA" w:rsidRPr="002E7FDE">
        <w:rPr>
          <w:rFonts w:cs="Times New Roman"/>
          <w:bCs w:val="0"/>
          <w:iCs w:val="0"/>
          <w:szCs w:val="24"/>
          <w:lang w:val="nb-NO"/>
        </w:rPr>
        <w:t>tập trung chủ yếu các xã Tiên</w:t>
      </w:r>
      <w:r w:rsidR="00984CBA" w:rsidRPr="002E7FDE">
        <w:rPr>
          <w:rFonts w:cs="Times New Roman"/>
          <w:bCs w:val="0"/>
          <w:iCs w:val="0"/>
          <w:szCs w:val="24"/>
          <w:lang w:val="vi-VN"/>
        </w:rPr>
        <w:t xml:space="preserve"> Lãnh, Tiên Cảnh, Tiên Mỹ, Tiên Thọ, Tiên Hiệp, Tiên Châu,..</w:t>
      </w:r>
    </w:p>
    <w:p w14:paraId="14A72C90" w14:textId="088DC888" w:rsidR="00052BAA" w:rsidRPr="002E7FDE" w:rsidRDefault="00052BAA" w:rsidP="00DE03F9">
      <w:pPr>
        <w:widowControl w:val="0"/>
        <w:spacing w:before="60"/>
        <w:jc w:val="both"/>
        <w:rPr>
          <w:rFonts w:cs="Times New Roman"/>
          <w:bCs w:val="0"/>
          <w:i/>
          <w:szCs w:val="24"/>
          <w:lang w:val="nb-NO"/>
        </w:rPr>
      </w:pPr>
      <w:r w:rsidRPr="002E7FDE">
        <w:rPr>
          <w:rFonts w:cs="Times New Roman"/>
          <w:bCs w:val="0"/>
          <w:szCs w:val="24"/>
          <w:lang w:val="nb-NO"/>
        </w:rPr>
        <w:tab/>
        <w:t xml:space="preserve">- Đất phát triển trồng cây hàng năm khác </w:t>
      </w:r>
      <w:r w:rsidRPr="002E7FDE">
        <w:rPr>
          <w:rFonts w:cs="Times New Roman"/>
          <w:bCs w:val="0"/>
          <w:szCs w:val="24"/>
          <w:lang w:val="vi-VN"/>
        </w:rPr>
        <w:t xml:space="preserve">: </w:t>
      </w:r>
      <w:r w:rsidRPr="002E7FDE">
        <w:rPr>
          <w:rFonts w:cs="Times New Roman"/>
          <w:bCs w:val="0"/>
          <w:iCs w:val="0"/>
          <w:szCs w:val="24"/>
          <w:lang w:val="nb-NO"/>
        </w:rPr>
        <w:t>Đa dạng hóa cây trồng nhằm giảm rủi ro trong nông nghiệp, năng cao thu nhập trên một đơn vị diện tích là mục tiêu phát triển nông nghiệp. Vì vậy, việc chuyển đổi cơ cấu cây trồng là rất cần thiết, trong đó có việc chuyển đổi đất trồng lúa k</w:t>
      </w:r>
      <w:r w:rsidR="00984CBA" w:rsidRPr="002E7FDE">
        <w:rPr>
          <w:rFonts w:cs="Times New Roman"/>
          <w:bCs w:val="0"/>
          <w:iCs w:val="0"/>
          <w:szCs w:val="24"/>
          <w:lang w:val="nb-NO"/>
        </w:rPr>
        <w:t>ém hiệu quả, đất trồng</w:t>
      </w:r>
      <w:r w:rsidR="00984CBA" w:rsidRPr="002E7FDE">
        <w:rPr>
          <w:rFonts w:cs="Times New Roman"/>
          <w:bCs w:val="0"/>
          <w:iCs w:val="0"/>
          <w:szCs w:val="24"/>
          <w:lang w:val="vi-VN"/>
        </w:rPr>
        <w:t xml:space="preserve"> lúa</w:t>
      </w:r>
      <w:r w:rsidRPr="002E7FDE">
        <w:rPr>
          <w:rFonts w:cs="Times New Roman"/>
          <w:bCs w:val="0"/>
          <w:iCs w:val="0"/>
          <w:szCs w:val="24"/>
          <w:lang w:val="nb-NO"/>
        </w:rPr>
        <w:t xml:space="preserve"> đất đất trồng cây hàng năm khác nhằm đem lại hiệu quả kinh tế cao hơn. Trên cơ sở nhu cầu chuyển đổi đất đất trồng cây hàng năm khác sang các mục đích khác phục vụ cho nhu cầu phát triển các ngành, lĩnh vực khác xác định tiềm năng đất trồng cây hàng năm khác đến năm 2030 của toàn huyện là khoảng </w:t>
      </w:r>
      <w:r w:rsidR="00984CBA" w:rsidRPr="002E7FDE">
        <w:rPr>
          <w:rFonts w:cs="Times New Roman"/>
          <w:bCs w:val="0"/>
          <w:iCs w:val="0"/>
          <w:szCs w:val="24"/>
          <w:lang w:val="nb-NO"/>
        </w:rPr>
        <w:t>1</w:t>
      </w:r>
      <w:r w:rsidR="00984CBA" w:rsidRPr="002E7FDE">
        <w:rPr>
          <w:rFonts w:cs="Times New Roman"/>
          <w:bCs w:val="0"/>
          <w:iCs w:val="0"/>
          <w:szCs w:val="24"/>
          <w:lang w:val="vi-VN"/>
        </w:rPr>
        <w:t xml:space="preserve">.400 </w:t>
      </w:r>
      <w:r w:rsidRPr="002E7FDE">
        <w:rPr>
          <w:rFonts w:cs="Times New Roman"/>
          <w:bCs w:val="0"/>
          <w:iCs w:val="0"/>
          <w:szCs w:val="24"/>
          <w:lang w:val="nb-NO"/>
        </w:rPr>
        <w:t>-</w:t>
      </w:r>
      <w:r w:rsidR="00984CBA" w:rsidRPr="002E7FDE">
        <w:rPr>
          <w:rFonts w:cs="Times New Roman"/>
          <w:bCs w:val="0"/>
          <w:iCs w:val="0"/>
          <w:szCs w:val="24"/>
          <w:lang w:val="vi-VN"/>
        </w:rPr>
        <w:t xml:space="preserve"> </w:t>
      </w:r>
      <w:r w:rsidR="00984CBA" w:rsidRPr="002E7FDE">
        <w:rPr>
          <w:rFonts w:cs="Times New Roman"/>
          <w:bCs w:val="0"/>
          <w:iCs w:val="0"/>
          <w:szCs w:val="24"/>
          <w:lang w:val="nb-NO"/>
        </w:rPr>
        <w:t>1.6</w:t>
      </w:r>
      <w:r w:rsidRPr="002E7FDE">
        <w:rPr>
          <w:rFonts w:cs="Times New Roman"/>
          <w:bCs w:val="0"/>
          <w:iCs w:val="0"/>
          <w:szCs w:val="24"/>
          <w:lang w:val="nb-NO"/>
        </w:rPr>
        <w:t>00 ha.</w:t>
      </w:r>
    </w:p>
    <w:p w14:paraId="0741F2E4" w14:textId="3BE9B18C" w:rsidR="00052BAA" w:rsidRPr="002E7FDE" w:rsidRDefault="00052BAA" w:rsidP="00DE03F9">
      <w:pPr>
        <w:widowControl w:val="0"/>
        <w:spacing w:before="60"/>
        <w:jc w:val="both"/>
        <w:rPr>
          <w:rFonts w:cs="Times New Roman"/>
          <w:bCs w:val="0"/>
          <w:iCs w:val="0"/>
          <w:szCs w:val="24"/>
          <w:lang w:val="vi-VN"/>
        </w:rPr>
      </w:pPr>
      <w:r w:rsidRPr="002E7FDE">
        <w:rPr>
          <w:rFonts w:cs="Times New Roman"/>
          <w:bCs w:val="0"/>
          <w:iCs w:val="0"/>
          <w:szCs w:val="24"/>
          <w:lang w:val="nb-NO"/>
        </w:rPr>
        <w:tab/>
      </w:r>
      <w:r w:rsidR="00984CBA" w:rsidRPr="002E7FDE">
        <w:rPr>
          <w:rFonts w:cs="Times New Roman"/>
          <w:bCs w:val="0"/>
          <w:iCs w:val="0"/>
          <w:szCs w:val="24"/>
          <w:lang w:val="vi-VN"/>
        </w:rPr>
        <w:t xml:space="preserve">- </w:t>
      </w:r>
      <w:r w:rsidRPr="002E7FDE">
        <w:rPr>
          <w:rFonts w:cs="Times New Roman"/>
          <w:bCs w:val="0"/>
          <w:iCs w:val="0"/>
          <w:szCs w:val="24"/>
          <w:lang w:val="nb-NO"/>
        </w:rPr>
        <w:t xml:space="preserve">Trên cơ sở điều kiện đất đai, thổ nhưỡng, khí hậu và nhu cầu chuyển đổi đất trồng cây lâu năm sang các mục đích khác phục vụ cho nhu cầu phát triển các ngành, lĩnh vực, xác định tiềm năng đất đai để phát triển trồng cây lâu năm đến năm 2030 của toàn huyện là khoảng </w:t>
      </w:r>
      <w:r w:rsidR="00EE1CB4" w:rsidRPr="002E7FDE">
        <w:rPr>
          <w:rFonts w:cs="Times New Roman"/>
          <w:bCs w:val="0"/>
          <w:iCs w:val="0"/>
          <w:szCs w:val="24"/>
          <w:lang w:val="nb-NO"/>
        </w:rPr>
        <w:t>10.100</w:t>
      </w:r>
      <w:r w:rsidRPr="002E7FDE">
        <w:rPr>
          <w:rFonts w:cs="Times New Roman"/>
          <w:bCs w:val="0"/>
          <w:iCs w:val="0"/>
          <w:szCs w:val="24"/>
          <w:lang w:val="nb-NO"/>
        </w:rPr>
        <w:t xml:space="preserve"> ha, tập trung chủ yế</w:t>
      </w:r>
      <w:r w:rsidR="00EE1CB4" w:rsidRPr="002E7FDE">
        <w:rPr>
          <w:rFonts w:cs="Times New Roman"/>
          <w:bCs w:val="0"/>
          <w:iCs w:val="0"/>
          <w:szCs w:val="24"/>
          <w:lang w:val="nb-NO"/>
        </w:rPr>
        <w:t>u tại xã Tiên</w:t>
      </w:r>
      <w:r w:rsidR="00EE1CB4" w:rsidRPr="002E7FDE">
        <w:rPr>
          <w:rFonts w:cs="Times New Roman"/>
          <w:bCs w:val="0"/>
          <w:iCs w:val="0"/>
          <w:szCs w:val="24"/>
          <w:lang w:val="vi-VN"/>
        </w:rPr>
        <w:t xml:space="preserve"> Lãnh, Tiên Thọ, Tiên Cảnh, Tiên Sơn, Tiên Châu,..</w:t>
      </w:r>
      <w:r w:rsidRPr="002E7FDE">
        <w:rPr>
          <w:rFonts w:cs="Times New Roman"/>
          <w:bCs w:val="0"/>
          <w:iCs w:val="0"/>
          <w:szCs w:val="24"/>
          <w:lang w:val="nb-NO"/>
        </w:rPr>
        <w:t>.</w:t>
      </w:r>
    </w:p>
    <w:p w14:paraId="7FD5C6B7" w14:textId="7A995D1C" w:rsidR="00511E43" w:rsidRPr="002E7FDE" w:rsidRDefault="00511E43" w:rsidP="00DE03F9">
      <w:pPr>
        <w:tabs>
          <w:tab w:val="left" w:pos="567"/>
        </w:tabs>
        <w:spacing w:before="60"/>
        <w:jc w:val="both"/>
        <w:rPr>
          <w:lang w:val="vi-VN"/>
        </w:rPr>
      </w:pPr>
      <w:r w:rsidRPr="002E7FDE">
        <w:rPr>
          <w:lang w:val="vi-VN"/>
        </w:rPr>
        <w:tab/>
        <w:t xml:space="preserve">- </w:t>
      </w:r>
      <w:r w:rsidRPr="002E7FDE">
        <w:t>Đẩy mạnh phát triển chăn nuôi theo hình thức trang trại, đảm bảo môi trường, từng bước tổ chức lại chăn nuôi theo hướng liên kế và quản lý theo chuỗi sản phẩm khép kín từ chuồng nuôi đến thị trường tiêu thụ. Hình thành và phát triển các trạng trại tập trung, ứng dụng CNC với các sản phẩm có thế mạnh như: lợn, trâu, bò, dê, gà,...</w:t>
      </w:r>
    </w:p>
    <w:p w14:paraId="61F41974" w14:textId="02CB30B1" w:rsidR="00052BAA" w:rsidRPr="002E7FDE" w:rsidRDefault="00052BAA" w:rsidP="00DE03F9">
      <w:pPr>
        <w:widowControl w:val="0"/>
        <w:spacing w:before="60"/>
        <w:ind w:firstLine="720"/>
        <w:jc w:val="both"/>
        <w:rPr>
          <w:rFonts w:cs="Times New Roman"/>
          <w:bCs w:val="0"/>
          <w:iCs w:val="0"/>
          <w:szCs w:val="24"/>
          <w:lang w:val="nb-NO"/>
        </w:rPr>
      </w:pPr>
      <w:r w:rsidRPr="002E7FDE">
        <w:rPr>
          <w:rFonts w:cs="Times New Roman"/>
          <w:bCs w:val="0"/>
          <w:iCs w:val="0"/>
          <w:szCs w:val="24"/>
          <w:lang w:val="nb-NO"/>
        </w:rPr>
        <w:t>- Hiện trạng đất rừn</w:t>
      </w:r>
      <w:r w:rsidR="00511E43" w:rsidRPr="002E7FDE">
        <w:rPr>
          <w:rFonts w:cs="Times New Roman"/>
          <w:bCs w:val="0"/>
          <w:iCs w:val="0"/>
          <w:szCs w:val="24"/>
          <w:lang w:val="nb-NO"/>
        </w:rPr>
        <w:t>g trên địa bàn huyện Tiên</w:t>
      </w:r>
      <w:r w:rsidR="00511E43" w:rsidRPr="002E7FDE">
        <w:rPr>
          <w:rFonts w:cs="Times New Roman"/>
          <w:bCs w:val="0"/>
          <w:iCs w:val="0"/>
          <w:szCs w:val="24"/>
          <w:lang w:val="vi-VN"/>
        </w:rPr>
        <w:t xml:space="preserve"> Phước</w:t>
      </w:r>
      <w:r w:rsidRPr="002E7FDE">
        <w:rPr>
          <w:rFonts w:cs="Times New Roman"/>
          <w:bCs w:val="0"/>
          <w:iCs w:val="0"/>
          <w:szCs w:val="24"/>
          <w:lang w:val="nb-NO"/>
        </w:rPr>
        <w:t xml:space="preserve"> khá lớn với diện tích </w:t>
      </w:r>
      <w:r w:rsidR="002614E4" w:rsidRPr="002E7FDE">
        <w:rPr>
          <w:rFonts w:cs="Times New Roman"/>
          <w:bCs w:val="0"/>
          <w:iCs w:val="0"/>
          <w:szCs w:val="24"/>
          <w:lang w:val="nb-NO"/>
        </w:rPr>
        <w:t xml:space="preserve"> 27.697 ha, chiếm hơn 60</w:t>
      </w:r>
      <w:r w:rsidRPr="002E7FDE">
        <w:rPr>
          <w:rFonts w:cs="Times New Roman"/>
          <w:bCs w:val="0"/>
          <w:iCs w:val="0"/>
          <w:szCs w:val="24"/>
          <w:lang w:val="nb-NO"/>
        </w:rPr>
        <w:t>% tổng di</w:t>
      </w:r>
      <w:r w:rsidR="002614E4" w:rsidRPr="002E7FDE">
        <w:rPr>
          <w:rFonts w:cs="Times New Roman"/>
          <w:bCs w:val="0"/>
          <w:iCs w:val="0"/>
          <w:szCs w:val="24"/>
          <w:lang w:val="nb-NO"/>
        </w:rPr>
        <w:t>ện tích tự nhiên và chiếm hơn 66</w:t>
      </w:r>
      <w:r w:rsidRPr="002E7FDE">
        <w:rPr>
          <w:rFonts w:cs="Times New Roman"/>
          <w:bCs w:val="0"/>
          <w:iCs w:val="0"/>
          <w:szCs w:val="24"/>
          <w:lang w:val="nb-NO"/>
        </w:rPr>
        <w:t xml:space="preserve">% diện tích đất nông nghiệp toàn huyện. Trong đó chủ yếu là đất rừng trồng sản xuất chiếm hơn 75% tổng diện tích rừng toàn huyện. Trong giai đoạn 2021-2030 do nhu cầu chuyển đổi đất rừng sang đất nông nghiệp phục vụ cho phát triển trang trại, trồng trọt theo công nghệ cao..., chuyển sang đất phi nông nghiệp nhu cầu cho một số ngành, lĩnh vực khác, trong đó chủ yếu phục vụ </w:t>
      </w:r>
      <w:r w:rsidR="002614E4" w:rsidRPr="002E7FDE">
        <w:rPr>
          <w:rFonts w:cs="Times New Roman"/>
          <w:bCs w:val="0"/>
          <w:iCs w:val="0"/>
          <w:szCs w:val="24"/>
          <w:lang w:val="nb-NO"/>
        </w:rPr>
        <w:t>phát</w:t>
      </w:r>
      <w:r w:rsidR="002614E4" w:rsidRPr="002E7FDE">
        <w:rPr>
          <w:rFonts w:cs="Times New Roman"/>
          <w:bCs w:val="0"/>
          <w:iCs w:val="0"/>
          <w:szCs w:val="24"/>
          <w:lang w:val="vi-VN"/>
        </w:rPr>
        <w:t xml:space="preserve"> triển công nghiệp</w:t>
      </w:r>
      <w:r w:rsidRPr="002E7FDE">
        <w:rPr>
          <w:rFonts w:cs="Times New Roman"/>
          <w:bCs w:val="0"/>
          <w:iCs w:val="0"/>
          <w:szCs w:val="24"/>
          <w:lang w:val="nb-NO"/>
        </w:rPr>
        <w:t xml:space="preserve">, </w:t>
      </w:r>
      <w:r w:rsidR="002614E4" w:rsidRPr="002E7FDE">
        <w:rPr>
          <w:rFonts w:cs="Times New Roman"/>
          <w:bCs w:val="0"/>
          <w:iCs w:val="0"/>
          <w:szCs w:val="24"/>
          <w:lang w:val="nb-NO"/>
        </w:rPr>
        <w:t>thương</w:t>
      </w:r>
      <w:r w:rsidR="002614E4" w:rsidRPr="002E7FDE">
        <w:rPr>
          <w:rFonts w:cs="Times New Roman"/>
          <w:bCs w:val="0"/>
          <w:iCs w:val="0"/>
          <w:szCs w:val="24"/>
          <w:lang w:val="vi-VN"/>
        </w:rPr>
        <w:t xml:space="preserve"> mại, dịch vụ, du lịch, </w:t>
      </w:r>
      <w:r w:rsidRPr="002E7FDE">
        <w:rPr>
          <w:rFonts w:cs="Times New Roman"/>
          <w:bCs w:val="0"/>
          <w:iCs w:val="0"/>
          <w:szCs w:val="24"/>
          <w:lang w:val="nb-NO"/>
        </w:rPr>
        <w:t xml:space="preserve">xây dựng cơ </w:t>
      </w:r>
      <w:r w:rsidR="002614E4" w:rsidRPr="002E7FDE">
        <w:rPr>
          <w:rFonts w:cs="Times New Roman"/>
          <w:bCs w:val="0"/>
          <w:iCs w:val="0"/>
          <w:szCs w:val="24"/>
          <w:lang w:val="nb-NO"/>
        </w:rPr>
        <w:t>sở hạ tầng, khai thác vật</w:t>
      </w:r>
      <w:r w:rsidR="002614E4" w:rsidRPr="002E7FDE">
        <w:rPr>
          <w:rFonts w:cs="Times New Roman"/>
          <w:bCs w:val="0"/>
          <w:iCs w:val="0"/>
          <w:szCs w:val="24"/>
          <w:lang w:val="vi-VN"/>
        </w:rPr>
        <w:t xml:space="preserve"> liệu xây dựng</w:t>
      </w:r>
      <w:r w:rsidRPr="002E7FDE">
        <w:rPr>
          <w:rFonts w:cs="Times New Roman"/>
          <w:bCs w:val="0"/>
          <w:iCs w:val="0"/>
          <w:szCs w:val="24"/>
          <w:lang w:val="nb-NO"/>
        </w:rPr>
        <w:t xml:space="preserve">.... Như vậy, tiềm năng đất cho phát triển lâm nghiệp của huyện đến 2030 khoảng </w:t>
      </w:r>
      <w:r w:rsidR="002614E4" w:rsidRPr="002E7FDE">
        <w:rPr>
          <w:rFonts w:cs="Times New Roman"/>
          <w:bCs w:val="0"/>
          <w:iCs w:val="0"/>
          <w:szCs w:val="24"/>
          <w:lang w:val="nb-NO"/>
        </w:rPr>
        <w:t xml:space="preserve"> 26.000 </w:t>
      </w:r>
      <w:r w:rsidR="002614E4" w:rsidRPr="002E7FDE">
        <w:rPr>
          <w:rFonts w:cs="Times New Roman"/>
          <w:bCs w:val="0"/>
          <w:iCs w:val="0"/>
          <w:szCs w:val="24"/>
          <w:lang w:val="vi-VN"/>
        </w:rPr>
        <w:t xml:space="preserve">- 27.000 </w:t>
      </w:r>
      <w:r w:rsidRPr="002E7FDE">
        <w:rPr>
          <w:rFonts w:cs="Times New Roman"/>
          <w:bCs w:val="0"/>
          <w:iCs w:val="0"/>
          <w:szCs w:val="24"/>
          <w:lang w:val="nb-NO"/>
        </w:rPr>
        <w:t xml:space="preserve">ha. Trong </w:t>
      </w:r>
      <w:r w:rsidR="002614E4" w:rsidRPr="002E7FDE">
        <w:rPr>
          <w:rFonts w:cs="Times New Roman"/>
          <w:bCs w:val="0"/>
          <w:iCs w:val="0"/>
          <w:szCs w:val="24"/>
          <w:lang w:val="nb-NO"/>
        </w:rPr>
        <w:t>đó đất rừng phòng hộ khoản 6</w:t>
      </w:r>
      <w:r w:rsidR="002614E4" w:rsidRPr="002E7FDE">
        <w:rPr>
          <w:rFonts w:cs="Times New Roman"/>
          <w:bCs w:val="0"/>
          <w:iCs w:val="0"/>
          <w:szCs w:val="24"/>
          <w:lang w:val="vi-VN"/>
        </w:rPr>
        <w:t>.700</w:t>
      </w:r>
      <w:r w:rsidR="002614E4" w:rsidRPr="002E7FDE">
        <w:rPr>
          <w:rFonts w:cs="Times New Roman"/>
          <w:bCs w:val="0"/>
          <w:iCs w:val="0"/>
          <w:szCs w:val="24"/>
          <w:lang w:val="nb-NO"/>
        </w:rPr>
        <w:t xml:space="preserve"> ha, đất rừng sản xuất 21</w:t>
      </w:r>
      <w:r w:rsidR="002614E4" w:rsidRPr="002E7FDE">
        <w:rPr>
          <w:rFonts w:cs="Times New Roman"/>
          <w:bCs w:val="0"/>
          <w:iCs w:val="0"/>
          <w:szCs w:val="24"/>
          <w:lang w:val="vi-VN"/>
        </w:rPr>
        <w:t>.300</w:t>
      </w:r>
      <w:r w:rsidRPr="002E7FDE">
        <w:rPr>
          <w:rFonts w:cs="Times New Roman"/>
          <w:bCs w:val="0"/>
          <w:iCs w:val="0"/>
          <w:szCs w:val="24"/>
          <w:lang w:val="nb-NO"/>
        </w:rPr>
        <w:t xml:space="preserve"> ha.</w:t>
      </w:r>
    </w:p>
    <w:p w14:paraId="1A63F7C5" w14:textId="77777777" w:rsidR="00EE1CB4" w:rsidRPr="002E7FDE" w:rsidRDefault="00EE1CB4" w:rsidP="00DE03F9">
      <w:pPr>
        <w:keepNext/>
        <w:spacing w:before="60"/>
        <w:ind w:firstLine="720"/>
        <w:jc w:val="both"/>
        <w:outlineLvl w:val="1"/>
        <w:rPr>
          <w:rFonts w:cs="Times New Roman"/>
          <w:b/>
          <w:bCs w:val="0"/>
          <w:iCs w:val="0"/>
          <w:color w:val="000000"/>
          <w:lang w:val="sv-SE"/>
        </w:rPr>
      </w:pPr>
      <w:bookmarkStart w:id="158" w:name="_Toc88569497"/>
      <w:bookmarkStart w:id="159" w:name="_Toc187928481"/>
      <w:r w:rsidRPr="002E7FDE">
        <w:rPr>
          <w:rFonts w:cs="Times New Roman"/>
          <w:b/>
          <w:bCs w:val="0"/>
          <w:iCs w:val="0"/>
          <w:color w:val="000000"/>
          <w:lang w:val="sv-SE"/>
        </w:rPr>
        <w:lastRenderedPageBreak/>
        <w:t>2. Phân tích, đánh giá tiềm năng đất đai cho lĩnh vực phi nông nghiệp</w:t>
      </w:r>
      <w:bookmarkEnd w:id="158"/>
      <w:bookmarkEnd w:id="159"/>
    </w:p>
    <w:p w14:paraId="0824F086" w14:textId="77777777" w:rsidR="00EE1CB4" w:rsidRPr="002E7FDE" w:rsidRDefault="00EE1CB4" w:rsidP="00DE03F9">
      <w:pPr>
        <w:tabs>
          <w:tab w:val="left" w:pos="567"/>
        </w:tabs>
        <w:spacing w:before="60"/>
        <w:rPr>
          <w:bCs w:val="0"/>
          <w:i/>
          <w:lang w:val="vi-VN"/>
        </w:rPr>
      </w:pPr>
      <w:r w:rsidRPr="002E7FDE">
        <w:rPr>
          <w:b/>
          <w:i/>
          <w:lang w:val="vi-VN"/>
        </w:rPr>
        <w:tab/>
      </w:r>
      <w:r w:rsidRPr="002E7FDE">
        <w:rPr>
          <w:b/>
          <w:i/>
          <w:lang w:val="vi-VN"/>
        </w:rPr>
        <w:tab/>
      </w:r>
      <w:r w:rsidRPr="002E7FDE">
        <w:rPr>
          <w:bCs w:val="0"/>
          <w:i/>
        </w:rPr>
        <w:t>2.1. Tiềm năng phát triển công nghiệp</w:t>
      </w:r>
    </w:p>
    <w:p w14:paraId="246EF789" w14:textId="77777777" w:rsidR="0012510C" w:rsidRPr="002E7FDE" w:rsidRDefault="00132760" w:rsidP="00DE03F9">
      <w:pPr>
        <w:tabs>
          <w:tab w:val="left" w:pos="709"/>
        </w:tabs>
        <w:spacing w:before="60"/>
        <w:jc w:val="both"/>
        <w:rPr>
          <w:rFonts w:cs="Times New Roman"/>
          <w:bCs w:val="0"/>
          <w:iCs w:val="0"/>
          <w:color w:val="000000"/>
          <w:lang w:val="vi-VN"/>
        </w:rPr>
      </w:pPr>
      <w:r w:rsidRPr="002E7FDE">
        <w:rPr>
          <w:lang w:val="vi-VN"/>
        </w:rPr>
        <w:tab/>
        <w:t>T</w:t>
      </w:r>
      <w:r w:rsidRPr="002E7FDE">
        <w:t>rong những năm tới, ngành công nghiệp - tiểu thủ công nghiệp của huyện sẽ được xây dựng, phát triển mạnh theo hướng đầu tư chiều sâu, nâng cao năng lực, quy mô sản xuất. Đối với các ngành tiểu thủ công nghiệp có quy mô nhỏ, mang tính truyền thống không gây ô nhiễm môi trường... sẽ được tiếp tục duy trì phát triển trong tương lai; từng bước di chuyển các nhà máy, cơ sở sản xuất, có khả năng gây ô nhiễm môi trường quy hoạch vào các cụm công nghiệp</w:t>
      </w:r>
      <w:r w:rsidRPr="002E7FDE">
        <w:rPr>
          <w:lang w:val="vi-VN"/>
        </w:rPr>
        <w:t xml:space="preserve"> tập trụng.</w:t>
      </w:r>
      <w:r w:rsidR="001F5AB7" w:rsidRPr="002E7FDE">
        <w:rPr>
          <w:lang w:val="vi-VN"/>
        </w:rPr>
        <w:t xml:space="preserve"> </w:t>
      </w:r>
      <w:r w:rsidR="001F5AB7" w:rsidRPr="002E7FDE">
        <w:rPr>
          <w:rFonts w:cs="Times New Roman"/>
          <w:bCs w:val="0"/>
          <w:iCs w:val="0"/>
          <w:color w:val="000000"/>
          <w:lang w:val="vi-VN"/>
        </w:rPr>
        <w:t>Ngoài các nguồn nguyên liệu phục vụ sản xuất công nghiệp còn có các sản phẩm nông - lâm nghiệp tương đối lớn, cung cấp sản phẩm cho công nghi</w:t>
      </w:r>
      <w:r w:rsidR="0012510C" w:rsidRPr="002E7FDE">
        <w:rPr>
          <w:rFonts w:cs="Times New Roman"/>
          <w:bCs w:val="0"/>
          <w:iCs w:val="0"/>
          <w:color w:val="000000"/>
          <w:lang w:val="vi-VN"/>
        </w:rPr>
        <w:t>ệp chế biến và sản xuất nông sả</w:t>
      </w:r>
    </w:p>
    <w:p w14:paraId="610D356A" w14:textId="46962B13" w:rsidR="0012510C" w:rsidRPr="002E7FDE" w:rsidRDefault="0012510C" w:rsidP="00DE03F9">
      <w:pPr>
        <w:tabs>
          <w:tab w:val="left" w:pos="709"/>
        </w:tabs>
        <w:spacing w:before="60"/>
        <w:jc w:val="both"/>
        <w:rPr>
          <w:lang w:val="vi-VN"/>
        </w:rPr>
      </w:pPr>
      <w:r w:rsidRPr="002E7FDE">
        <w:rPr>
          <w:lang w:val="vi-VN"/>
        </w:rPr>
        <w:tab/>
        <w:t xml:space="preserve">Trong giai đoạn quy hoạch hình thành các khu công nghiệp, cụm công nghiệp theo định hướng phát triển công nghiệp của tỉnh đến năm 2030 như: mở rộng cụm công nghiệp Tài Đa, quy hoạch </w:t>
      </w:r>
      <w:r w:rsidR="001B2AE9" w:rsidRPr="002E7FDE">
        <w:rPr>
          <w:lang w:val="vi-VN"/>
        </w:rPr>
        <w:t xml:space="preserve">khu công nghiệp Tiên Phước (Quế Thọ, Tiên Phong), </w:t>
      </w:r>
      <w:r w:rsidRPr="002E7FDE">
        <w:rPr>
          <w:lang w:val="vi-VN"/>
        </w:rPr>
        <w:t xml:space="preserve">cụm công nghiệp Vườn Đào (Tiên Cẩm), Rừng Cấm (Tiên Hiệp)... Kéo theo đó là sự phát triển mạng lưới cơ sở sản xuất kinh doanh phi nông nghiệp dọc theo Quốc lộ 40B và các đường tỉnh lộ, huyện lộ. Công nghiệp sản xuất vật liệu xây dựng và khai thác khoáng sản cũng được chú trọng trong thời gian tới. </w:t>
      </w:r>
    </w:p>
    <w:p w14:paraId="2C3B8282" w14:textId="77777777" w:rsidR="0012510C" w:rsidRPr="002E7FDE" w:rsidRDefault="0012510C" w:rsidP="00DE03F9">
      <w:pPr>
        <w:spacing w:before="60"/>
        <w:ind w:firstLine="720"/>
        <w:jc w:val="both"/>
        <w:rPr>
          <w:bCs w:val="0"/>
          <w:lang w:val="vi-VN"/>
        </w:rPr>
      </w:pPr>
      <w:r w:rsidRPr="002E7FDE">
        <w:rPr>
          <w:bCs w:val="0"/>
          <w:i/>
        </w:rPr>
        <w:t>2.2. Tiềm năng phát triển đô thị, các khu dân cư nông thôn</w:t>
      </w:r>
    </w:p>
    <w:p w14:paraId="2C95D409" w14:textId="77777777" w:rsidR="002157EA" w:rsidRPr="002E7FDE" w:rsidRDefault="002157EA" w:rsidP="00DE03F9">
      <w:pPr>
        <w:widowControl w:val="0"/>
        <w:spacing w:before="60"/>
        <w:ind w:firstLine="720"/>
        <w:jc w:val="both"/>
        <w:rPr>
          <w:rFonts w:cs="Times New Roman"/>
          <w:bCs w:val="0"/>
          <w:iCs w:val="0"/>
          <w:lang w:val="vi-VN"/>
        </w:rPr>
      </w:pPr>
      <w:r w:rsidRPr="002E7FDE">
        <w:rPr>
          <w:rFonts w:cs="Times New Roman"/>
          <w:bCs w:val="0"/>
          <w:iCs w:val="0"/>
          <w:lang w:val="vi-VN"/>
        </w:rPr>
        <w:t>Tiềm năng đất đai để phát triển đô thị, xây dựng các khu dân cư trên địa bàn được xác định dựa trên các tiêu chí (mức độ thuận lợi), bao gồm:</w:t>
      </w:r>
    </w:p>
    <w:p w14:paraId="0AF42F8B" w14:textId="77777777" w:rsidR="002157EA" w:rsidRPr="002E7FDE" w:rsidRDefault="002157EA" w:rsidP="00DE03F9">
      <w:pPr>
        <w:widowControl w:val="0"/>
        <w:spacing w:before="60"/>
        <w:ind w:firstLine="720"/>
        <w:jc w:val="both"/>
        <w:rPr>
          <w:rFonts w:cs="Times New Roman"/>
          <w:bCs w:val="0"/>
          <w:iCs w:val="0"/>
          <w:lang w:val="vi-VN"/>
        </w:rPr>
      </w:pPr>
      <w:r w:rsidRPr="002E7FDE">
        <w:rPr>
          <w:rFonts w:cs="Times New Roman"/>
          <w:bCs w:val="0"/>
          <w:iCs w:val="0"/>
          <w:lang w:val="vi-VN"/>
        </w:rPr>
        <w:t>- Vị trí phân bố không gian.</w:t>
      </w:r>
    </w:p>
    <w:p w14:paraId="54D0ABE8" w14:textId="77777777" w:rsidR="002157EA" w:rsidRPr="002E7FDE" w:rsidRDefault="002157EA" w:rsidP="00DE03F9">
      <w:pPr>
        <w:widowControl w:val="0"/>
        <w:spacing w:before="60"/>
        <w:ind w:firstLine="720"/>
        <w:jc w:val="both"/>
        <w:rPr>
          <w:rFonts w:cs="Times New Roman"/>
          <w:bCs w:val="0"/>
          <w:iCs w:val="0"/>
          <w:lang w:val="vi-VN"/>
        </w:rPr>
      </w:pPr>
      <w:r w:rsidRPr="002E7FDE">
        <w:rPr>
          <w:rFonts w:cs="Times New Roman"/>
          <w:bCs w:val="0"/>
          <w:iCs w:val="0"/>
          <w:lang w:val="vi-VN"/>
        </w:rPr>
        <w:t>- Các yếu tố điều kiện tự nhiên, bao gồm: Độ dốc địa hình, địa chất, cường độ chịu nén của đất, thủy văn và khí hậu.</w:t>
      </w:r>
    </w:p>
    <w:p w14:paraId="645FB6E6" w14:textId="77777777" w:rsidR="002157EA" w:rsidRPr="002E7FDE" w:rsidRDefault="002157EA" w:rsidP="00DE03F9">
      <w:pPr>
        <w:widowControl w:val="0"/>
        <w:spacing w:before="60"/>
        <w:ind w:firstLine="720"/>
        <w:jc w:val="both"/>
        <w:rPr>
          <w:rFonts w:cs="Times New Roman"/>
          <w:bCs w:val="0"/>
          <w:iCs w:val="0"/>
          <w:lang w:val="vi-VN"/>
        </w:rPr>
      </w:pPr>
      <w:r w:rsidRPr="002E7FDE">
        <w:rPr>
          <w:rFonts w:cs="Times New Roman"/>
          <w:bCs w:val="0"/>
          <w:iCs w:val="0"/>
          <w:lang w:val="vi-VN"/>
        </w:rPr>
        <w:t>- Công năng của đất (sức chịu tải về dân số, các loại công trình kiến trúc).</w:t>
      </w:r>
    </w:p>
    <w:p w14:paraId="46F88AAB" w14:textId="77777777" w:rsidR="002157EA" w:rsidRPr="002E7FDE" w:rsidRDefault="002157EA" w:rsidP="00DE03F9">
      <w:pPr>
        <w:widowControl w:val="0"/>
        <w:spacing w:before="60"/>
        <w:ind w:firstLine="720"/>
        <w:jc w:val="both"/>
        <w:rPr>
          <w:rFonts w:cs="Times New Roman"/>
          <w:bCs w:val="0"/>
          <w:iCs w:val="0"/>
          <w:lang w:val="vi-VN"/>
        </w:rPr>
      </w:pPr>
      <w:r w:rsidRPr="002E7FDE">
        <w:rPr>
          <w:rFonts w:cs="Times New Roman"/>
          <w:bCs w:val="0"/>
          <w:iCs w:val="0"/>
          <w:lang w:val="vi-VN"/>
        </w:rPr>
        <w:t>- Điều kiện cơ sở hạ tầng và phương thức sử dụng đất đai hiện tại.</w:t>
      </w:r>
    </w:p>
    <w:p w14:paraId="47EC984A" w14:textId="3BFD3FE2" w:rsidR="002157EA" w:rsidRPr="002E7FDE" w:rsidRDefault="002157EA" w:rsidP="00DE03F9">
      <w:pPr>
        <w:widowControl w:val="0"/>
        <w:spacing w:before="60"/>
        <w:ind w:firstLine="720"/>
        <w:jc w:val="both"/>
        <w:rPr>
          <w:rFonts w:cs="Times New Roman"/>
          <w:bCs w:val="0"/>
          <w:iCs w:val="0"/>
          <w:lang w:val="vi-VN"/>
        </w:rPr>
      </w:pPr>
      <w:r w:rsidRPr="002E7FDE">
        <w:rPr>
          <w:rFonts w:cs="Times New Roman"/>
          <w:bCs w:val="0"/>
          <w:iCs w:val="0"/>
          <w:lang w:val="vi-VN"/>
        </w:rPr>
        <w:t xml:space="preserve">Trong tương lai ngoài việc chỉnh trang cải tạo, sắp xếp lại dân cư khu vực </w:t>
      </w:r>
      <w:r w:rsidRPr="002E7FDE">
        <w:rPr>
          <w:rFonts w:cs="Times New Roman"/>
          <w:bCs w:val="0"/>
          <w:iCs w:val="0"/>
        </w:rPr>
        <w:t>đô thị thị trấn Tiên</w:t>
      </w:r>
      <w:r w:rsidRPr="002E7FDE">
        <w:rPr>
          <w:rFonts w:cs="Times New Roman"/>
          <w:bCs w:val="0"/>
          <w:iCs w:val="0"/>
          <w:lang w:val="vi-VN"/>
        </w:rPr>
        <w:t xml:space="preserve"> Kỳ, </w:t>
      </w:r>
      <w:r w:rsidRPr="002E7FDE">
        <w:rPr>
          <w:rFonts w:cs="Times New Roman"/>
          <w:bCs w:val="0"/>
          <w:iCs w:val="0"/>
        </w:rPr>
        <w:t>từng bước chỉnh trang các khu dân cư và hệ thống cơ sở hạ tầng</w:t>
      </w:r>
      <w:r w:rsidRPr="002E7FDE">
        <w:rPr>
          <w:rFonts w:cs="Times New Roman"/>
          <w:bCs w:val="0"/>
          <w:iCs w:val="0"/>
          <w:lang w:val="vi-VN"/>
        </w:rPr>
        <w:t>, mở rộng đô thị</w:t>
      </w:r>
      <w:r w:rsidRPr="002E7FDE">
        <w:rPr>
          <w:rFonts w:cs="Times New Roman"/>
          <w:bCs w:val="0"/>
          <w:iCs w:val="0"/>
        </w:rPr>
        <w:t xml:space="preserve"> để đưa lên</w:t>
      </w:r>
      <w:r w:rsidRPr="002E7FDE">
        <w:rPr>
          <w:rFonts w:cs="Times New Roman"/>
          <w:bCs w:val="0"/>
          <w:iCs w:val="0"/>
          <w:lang w:val="vi-VN"/>
        </w:rPr>
        <w:t xml:space="preserve"> thị trấn Tiên Kỳ trở thành</w:t>
      </w:r>
      <w:r w:rsidRPr="002E7FDE">
        <w:rPr>
          <w:rFonts w:cs="Times New Roman"/>
          <w:bCs w:val="0"/>
          <w:iCs w:val="0"/>
        </w:rPr>
        <w:t xml:space="preserve"> đô thị loại V. Mặt khác</w:t>
      </w:r>
      <w:r w:rsidRPr="002E7FDE">
        <w:rPr>
          <w:rFonts w:cs="Times New Roman"/>
          <w:bCs w:val="0"/>
          <w:iCs w:val="0"/>
          <w:lang w:val="vi-VN"/>
        </w:rPr>
        <w:t xml:space="preserve"> phải xây dựng, phát triển thêm các khu dân cư nông thôn mới trên địa bàn các xã, đáp ứng nhu cầu bố trí quỹ đất tái định cư phục vụ giải tỏa xây dựng công trình hạ tầng kỹ thuật, hạ tầng xã hội, cũng như đáp ứng nhu cầu nhà ở ngày càng tăng của nhân dân.</w:t>
      </w:r>
    </w:p>
    <w:p w14:paraId="0DDF54EE" w14:textId="3982BEAF" w:rsidR="00CF1AEA" w:rsidRPr="002E7FDE" w:rsidRDefault="002157EA" w:rsidP="00DE03F9">
      <w:pPr>
        <w:keepNext/>
        <w:spacing w:before="60"/>
        <w:ind w:firstLine="720"/>
        <w:jc w:val="both"/>
        <w:outlineLvl w:val="1"/>
        <w:rPr>
          <w:rFonts w:cs="Times New Roman"/>
          <w:b/>
          <w:bCs w:val="0"/>
          <w:iCs w:val="0"/>
          <w:color w:val="000000"/>
          <w:lang w:val="sv-SE"/>
        </w:rPr>
      </w:pPr>
      <w:bookmarkStart w:id="160" w:name="_Toc187928482"/>
      <w:r w:rsidRPr="002E7FDE">
        <w:rPr>
          <w:rFonts w:cs="Times New Roman"/>
          <w:b/>
          <w:bCs w:val="0"/>
          <w:iCs w:val="0"/>
          <w:color w:val="000000"/>
          <w:lang w:val="sv-SE"/>
        </w:rPr>
        <w:t>3. Tiềm năng đất đai phục vụ cho việc phát triển du lịch</w:t>
      </w:r>
      <w:bookmarkEnd w:id="160"/>
    </w:p>
    <w:p w14:paraId="13EDAA72" w14:textId="1B639B1A" w:rsidR="007C1ADD" w:rsidRPr="002E7FDE" w:rsidRDefault="007C1ADD" w:rsidP="00DE03F9">
      <w:pPr>
        <w:spacing w:before="60"/>
        <w:ind w:firstLine="720"/>
        <w:jc w:val="both"/>
        <w:rPr>
          <w:rFonts w:cs="Times New Roman"/>
          <w:bCs w:val="0"/>
          <w:iCs w:val="0"/>
          <w:lang w:val="vi-VN"/>
        </w:rPr>
      </w:pPr>
      <w:r w:rsidRPr="002E7FDE">
        <w:t>Có thể nói, tiềm năng du lịch là một trong những loại tiềm năng khá được quan tâm ở huyện Tiên</w:t>
      </w:r>
      <w:r w:rsidRPr="002E7FDE">
        <w:rPr>
          <w:lang w:val="vi-VN"/>
        </w:rPr>
        <w:t xml:space="preserve"> Phước</w:t>
      </w:r>
      <w:r w:rsidRPr="002E7FDE">
        <w:t xml:space="preserve"> trong thời gian tới,</w:t>
      </w:r>
      <w:r w:rsidRPr="002E7FDE">
        <w:rPr>
          <w:lang w:val="vi-VN"/>
        </w:rPr>
        <w:t xml:space="preserve"> phát triển </w:t>
      </w:r>
      <w:r w:rsidRPr="002E7FDE">
        <w:t>du lịch</w:t>
      </w:r>
      <w:r w:rsidRPr="002E7FDE">
        <w:rPr>
          <w:lang w:val="vi-VN"/>
        </w:rPr>
        <w:t xml:space="preserve"> theo các loại hình như: Du lịch sinh thái, phát triển kinh tế vườn gắn với phát triển mô hình nông nghiệp du lịch nông thôn, du lịch cộng đồng,...</w:t>
      </w:r>
      <w:r w:rsidRPr="002E7FDE">
        <w:t xml:space="preserve"> Khi huyện được đầu tư xây dựng, cơ sở hạ tầng được đầu tư thích đáng cùng với việc quảng bá tốt, những địa danh du lịch trên địa bàn sẽ đem lại nguồn thu không nhỏ cho toàn huyện. </w:t>
      </w:r>
      <w:r w:rsidRPr="002E7FDE">
        <w:lastRenderedPageBreak/>
        <w:t>Bên cạnh đó, người dân huyện Tiên</w:t>
      </w:r>
      <w:r w:rsidRPr="002E7FDE">
        <w:rPr>
          <w:lang w:val="vi-VN"/>
        </w:rPr>
        <w:t xml:space="preserve"> Phước</w:t>
      </w:r>
      <w:r w:rsidRPr="002E7FDE">
        <w:t xml:space="preserve"> cũng được nâng cao thu nhập thêm từ việc phát triển các ngành nghề phục vụ du lịch</w:t>
      </w:r>
    </w:p>
    <w:p w14:paraId="1AC1B29B" w14:textId="77777777" w:rsidR="007C1ADD" w:rsidRPr="002E7FDE" w:rsidRDefault="007C1ADD" w:rsidP="00DE03F9">
      <w:pPr>
        <w:spacing w:before="60"/>
        <w:ind w:firstLine="720"/>
        <w:jc w:val="both"/>
        <w:rPr>
          <w:rFonts w:cs="Times New Roman"/>
          <w:bCs w:val="0"/>
          <w:iCs w:val="0"/>
        </w:rPr>
      </w:pPr>
      <w:r w:rsidRPr="002E7FDE">
        <w:rPr>
          <w:rFonts w:cs="Times New Roman"/>
          <w:bCs w:val="0"/>
          <w:iCs w:val="0"/>
          <w:lang w:val="vi-VN"/>
        </w:rPr>
        <w:t xml:space="preserve">Khai thác sự đa dạng, phong phú về tài nguyên du lịch sẽ là thế mạnh góp phần tạo tiền đề phát triển kinh tế dịch vụ của </w:t>
      </w:r>
      <w:r w:rsidRPr="002E7FDE">
        <w:rPr>
          <w:rFonts w:cs="Times New Roman"/>
          <w:bCs w:val="0"/>
          <w:iCs w:val="0"/>
        </w:rPr>
        <w:t>huyện</w:t>
      </w:r>
      <w:r w:rsidRPr="002E7FDE">
        <w:rPr>
          <w:rFonts w:cs="Times New Roman"/>
          <w:bCs w:val="0"/>
          <w:iCs w:val="0"/>
          <w:lang w:val="vi-VN"/>
        </w:rPr>
        <w:t xml:space="preserve"> trong tương lai. Vì vậy, trong những năm tới các khu vực này sẽ tiếp tục được ưu tiên đầu tư phát triển mạnh về cơ sở hạ tầng, các công trình vui chơi giải trí, phục vụ cho du lịch nhằm đáp ứng nhu cầu ngày càng tăng. Ngoài ra, các hoạt động dịch vụ thương mại của </w:t>
      </w:r>
      <w:r w:rsidRPr="002E7FDE">
        <w:rPr>
          <w:rFonts w:cs="Times New Roman"/>
          <w:bCs w:val="0"/>
          <w:iCs w:val="0"/>
        </w:rPr>
        <w:t>huyện</w:t>
      </w:r>
      <w:r w:rsidRPr="002E7FDE">
        <w:rPr>
          <w:rFonts w:cs="Times New Roman"/>
          <w:bCs w:val="0"/>
          <w:iCs w:val="0"/>
          <w:lang w:val="vi-VN"/>
        </w:rPr>
        <w:t xml:space="preserve"> sẽ tiếp tục được đầu tư phát triển tập trung ở khu vực trung tâm, khu vực nội thị với hệ thống chợ, siêu thị, cửa hàng, trung tâm thương mại; hệ thống dịch vụ có quy mô nhỏ sẽ được củng cố mở rộng, phát triển trong các khu dân cư...</w:t>
      </w:r>
    </w:p>
    <w:p w14:paraId="555A99C9" w14:textId="6238B8E7" w:rsidR="00D262C6" w:rsidRPr="002E7FDE" w:rsidRDefault="00D262C6" w:rsidP="00DE03F9">
      <w:pPr>
        <w:spacing w:before="60"/>
        <w:ind w:firstLine="630"/>
        <w:jc w:val="center"/>
        <w:rPr>
          <w:rFonts w:cs="Times New Roman"/>
          <w:b/>
          <w:bCs w:val="0"/>
          <w:color w:val="000000" w:themeColor="text1"/>
          <w:lang w:val="vi-VN"/>
        </w:rPr>
      </w:pPr>
    </w:p>
    <w:p w14:paraId="3F067611" w14:textId="70B13EF3" w:rsidR="00D262C6" w:rsidRPr="002E7FDE" w:rsidRDefault="00D262C6" w:rsidP="00630773">
      <w:pPr>
        <w:spacing w:before="120"/>
        <w:ind w:firstLine="630"/>
        <w:jc w:val="center"/>
        <w:rPr>
          <w:rFonts w:cs="Times New Roman"/>
          <w:b/>
          <w:bCs w:val="0"/>
          <w:color w:val="000000" w:themeColor="text1"/>
          <w:lang w:val="vi-VN"/>
        </w:rPr>
      </w:pPr>
    </w:p>
    <w:p w14:paraId="5AC8F460" w14:textId="2D76D5D6" w:rsidR="00D262C6" w:rsidRPr="002E7FDE" w:rsidRDefault="00D262C6" w:rsidP="00630773">
      <w:pPr>
        <w:spacing w:before="120"/>
        <w:ind w:firstLine="630"/>
        <w:jc w:val="center"/>
        <w:rPr>
          <w:rFonts w:cs="Times New Roman"/>
          <w:b/>
          <w:bCs w:val="0"/>
          <w:color w:val="000000" w:themeColor="text1"/>
          <w:lang w:val="vi-VN"/>
        </w:rPr>
      </w:pPr>
    </w:p>
    <w:p w14:paraId="42F64503" w14:textId="4A5888B7" w:rsidR="00711E8B" w:rsidRPr="002E7FDE" w:rsidRDefault="00711E8B" w:rsidP="00630773">
      <w:pPr>
        <w:spacing w:before="120"/>
        <w:ind w:firstLine="630"/>
        <w:jc w:val="center"/>
        <w:rPr>
          <w:rFonts w:cs="Times New Roman"/>
          <w:b/>
          <w:bCs w:val="0"/>
          <w:color w:val="000000" w:themeColor="text1"/>
          <w:lang w:val="vi-VN"/>
        </w:rPr>
      </w:pPr>
    </w:p>
    <w:p w14:paraId="4181BBF5" w14:textId="09AEC5E3" w:rsidR="00711E8B" w:rsidRPr="002E7FDE" w:rsidRDefault="00711E8B" w:rsidP="00630773">
      <w:pPr>
        <w:spacing w:before="120"/>
        <w:ind w:firstLine="630"/>
        <w:jc w:val="center"/>
        <w:rPr>
          <w:rFonts w:cs="Times New Roman"/>
          <w:b/>
          <w:bCs w:val="0"/>
          <w:color w:val="000000" w:themeColor="text1"/>
          <w:lang w:val="vi-VN"/>
        </w:rPr>
      </w:pPr>
    </w:p>
    <w:p w14:paraId="10EA3D2E" w14:textId="17B96DB0" w:rsidR="00711E8B" w:rsidRPr="002E7FDE" w:rsidRDefault="00711E8B" w:rsidP="00630773">
      <w:pPr>
        <w:spacing w:before="120"/>
        <w:ind w:firstLine="630"/>
        <w:jc w:val="center"/>
        <w:rPr>
          <w:rFonts w:cs="Times New Roman"/>
          <w:b/>
          <w:bCs w:val="0"/>
          <w:color w:val="000000" w:themeColor="text1"/>
          <w:lang w:val="vi-VN"/>
        </w:rPr>
      </w:pPr>
    </w:p>
    <w:p w14:paraId="1C79608F" w14:textId="77777777" w:rsidR="00281E22" w:rsidRPr="002E7FDE" w:rsidRDefault="00281E22" w:rsidP="006910CD">
      <w:pPr>
        <w:jc w:val="center"/>
        <w:outlineLvl w:val="0"/>
        <w:rPr>
          <w:rFonts w:cs="Times New Roman"/>
          <w:b/>
          <w:color w:val="000000" w:themeColor="text1"/>
          <w:lang w:val="nl-NL"/>
        </w:rPr>
      </w:pPr>
    </w:p>
    <w:p w14:paraId="6B15D67D" w14:textId="77777777" w:rsidR="006F207D" w:rsidRPr="002E7FDE" w:rsidRDefault="006F207D">
      <w:pPr>
        <w:spacing w:after="200" w:line="276" w:lineRule="auto"/>
        <w:rPr>
          <w:rFonts w:cs="Times New Roman"/>
          <w:b/>
          <w:color w:val="000000" w:themeColor="text1"/>
          <w:lang w:val="nl-NL"/>
        </w:rPr>
      </w:pPr>
      <w:r w:rsidRPr="002E7FDE">
        <w:rPr>
          <w:rFonts w:cs="Times New Roman"/>
          <w:b/>
          <w:color w:val="000000" w:themeColor="text1"/>
          <w:lang w:val="nl-NL"/>
        </w:rPr>
        <w:br w:type="page"/>
      </w:r>
    </w:p>
    <w:p w14:paraId="3F7BE85D" w14:textId="24FF2407" w:rsidR="00B853BB" w:rsidRPr="002E7FDE" w:rsidRDefault="00281E22" w:rsidP="00DE03F9">
      <w:pPr>
        <w:spacing w:before="60"/>
        <w:jc w:val="center"/>
        <w:outlineLvl w:val="0"/>
        <w:rPr>
          <w:rFonts w:cs="Times New Roman"/>
          <w:b/>
          <w:color w:val="000000" w:themeColor="text1"/>
          <w:lang w:val="nl-NL"/>
        </w:rPr>
      </w:pPr>
      <w:bookmarkStart w:id="161" w:name="_Toc187928483"/>
      <w:r w:rsidRPr="002E7FDE">
        <w:rPr>
          <w:rFonts w:cs="Times New Roman"/>
          <w:b/>
          <w:color w:val="000000" w:themeColor="text1"/>
          <w:lang w:val="nl-NL"/>
        </w:rPr>
        <w:lastRenderedPageBreak/>
        <w:t>P</w:t>
      </w:r>
      <w:r w:rsidR="00B853BB" w:rsidRPr="002E7FDE">
        <w:rPr>
          <w:rFonts w:cs="Times New Roman"/>
          <w:b/>
          <w:color w:val="000000" w:themeColor="text1"/>
          <w:lang w:val="nl-NL"/>
        </w:rPr>
        <w:t xml:space="preserve">HẦN </w:t>
      </w:r>
      <w:r w:rsidR="00BA687E" w:rsidRPr="002E7FDE">
        <w:rPr>
          <w:rFonts w:cs="Times New Roman"/>
          <w:b/>
          <w:color w:val="000000" w:themeColor="text1"/>
          <w:lang w:val="nl-NL"/>
        </w:rPr>
        <w:t>III</w:t>
      </w:r>
      <w:bookmarkEnd w:id="161"/>
    </w:p>
    <w:p w14:paraId="3CC8F960" w14:textId="39EC4DDE" w:rsidR="004E5BB8" w:rsidRPr="002E7FDE" w:rsidRDefault="004E5BB8" w:rsidP="00DE03F9">
      <w:pPr>
        <w:spacing w:before="60"/>
        <w:jc w:val="center"/>
        <w:outlineLvl w:val="0"/>
        <w:rPr>
          <w:rFonts w:cs="Times New Roman"/>
          <w:b/>
          <w:color w:val="000000" w:themeColor="text1"/>
          <w:lang w:val="nl-NL"/>
        </w:rPr>
      </w:pPr>
      <w:bookmarkStart w:id="162" w:name="_Toc52194520"/>
      <w:bookmarkStart w:id="163" w:name="_Toc52198676"/>
      <w:bookmarkStart w:id="164" w:name="_Toc73019631"/>
      <w:bookmarkStart w:id="165" w:name="_Toc187928484"/>
      <w:r w:rsidRPr="002E7FDE">
        <w:rPr>
          <w:rFonts w:cs="Times New Roman"/>
          <w:b/>
          <w:color w:val="000000" w:themeColor="text1"/>
          <w:lang w:val="nl-NL"/>
        </w:rPr>
        <w:t>PHƯƠNG ÁN QUY HOẠCH SỬ DỤNG ĐẤT</w:t>
      </w:r>
      <w:bookmarkEnd w:id="162"/>
      <w:bookmarkEnd w:id="163"/>
      <w:bookmarkEnd w:id="164"/>
      <w:bookmarkEnd w:id="165"/>
    </w:p>
    <w:p w14:paraId="28DFF623" w14:textId="30EFF087" w:rsidR="00761488" w:rsidRPr="002E7FDE" w:rsidRDefault="006F03F1" w:rsidP="00DE03F9">
      <w:pPr>
        <w:keepNext/>
        <w:spacing w:before="60"/>
        <w:jc w:val="both"/>
        <w:outlineLvl w:val="0"/>
        <w:rPr>
          <w:rFonts w:cs="Times New Roman"/>
          <w:b/>
          <w:iCs w:val="0"/>
          <w:spacing w:val="-4"/>
          <w:kern w:val="32"/>
          <w:shd w:val="clear" w:color="auto" w:fill="FFFFFF"/>
          <w:lang w:val="nl-NL"/>
        </w:rPr>
      </w:pPr>
      <w:bookmarkStart w:id="166" w:name="_Toc187928485"/>
      <w:bookmarkStart w:id="167" w:name="_Toc73019633"/>
      <w:r w:rsidRPr="002E7FDE">
        <w:rPr>
          <w:rFonts w:cs="Times New Roman"/>
          <w:b/>
          <w:iCs w:val="0"/>
          <w:spacing w:val="-4"/>
          <w:kern w:val="32"/>
          <w:shd w:val="clear" w:color="auto" w:fill="FFFFFF"/>
          <w:lang w:val="nl-NL"/>
        </w:rPr>
        <w:t xml:space="preserve">I. </w:t>
      </w:r>
      <w:r w:rsidR="005346A8" w:rsidRPr="002E7FDE">
        <w:rPr>
          <w:rFonts w:cs="Times New Roman"/>
          <w:b/>
          <w:iCs w:val="0"/>
          <w:spacing w:val="-4"/>
          <w:kern w:val="32"/>
          <w:shd w:val="clear" w:color="auto" w:fill="FFFFFF"/>
          <w:lang w:val="nl-NL"/>
        </w:rPr>
        <w:t>ĐỊNH HƯỚNG SỬ DỤNG ĐẤT.</w:t>
      </w:r>
      <w:bookmarkEnd w:id="166"/>
    </w:p>
    <w:p w14:paraId="62655313" w14:textId="0DFAB1E6" w:rsidR="006F03F1" w:rsidRPr="002E7FDE" w:rsidRDefault="006F03F1" w:rsidP="00DE03F9">
      <w:pPr>
        <w:keepNext/>
        <w:spacing w:before="60"/>
        <w:ind w:firstLine="630"/>
        <w:jc w:val="both"/>
        <w:outlineLvl w:val="1"/>
        <w:rPr>
          <w:rFonts w:cs="Times New Roman"/>
          <w:b/>
          <w:bCs w:val="0"/>
          <w:iCs w:val="0"/>
          <w:color w:val="000000" w:themeColor="text1"/>
          <w:lang w:val="sv-SE"/>
        </w:rPr>
      </w:pPr>
      <w:bookmarkStart w:id="168" w:name="_Toc187928486"/>
      <w:r w:rsidRPr="002E7FDE">
        <w:rPr>
          <w:rFonts w:cs="Times New Roman"/>
          <w:b/>
          <w:bCs w:val="0"/>
          <w:iCs w:val="0"/>
          <w:color w:val="000000" w:themeColor="text1"/>
          <w:lang w:val="sv-SE"/>
        </w:rPr>
        <w:t>1. Khái quát phương hướng, mục tiêu phát triển kinh tế, xã hội.</w:t>
      </w:r>
      <w:bookmarkEnd w:id="168"/>
    </w:p>
    <w:p w14:paraId="55A17E52" w14:textId="1DF3C57A" w:rsidR="006B78D8" w:rsidRPr="002E7FDE" w:rsidRDefault="006B78D8" w:rsidP="00DE03F9">
      <w:pPr>
        <w:tabs>
          <w:tab w:val="num" w:pos="851"/>
          <w:tab w:val="left" w:pos="993"/>
        </w:tabs>
        <w:spacing w:before="60"/>
        <w:ind w:firstLine="630"/>
        <w:jc w:val="both"/>
        <w:rPr>
          <w:rFonts w:cs="Times New Roman"/>
          <w:bCs w:val="0"/>
          <w:iCs w:val="0"/>
          <w:color w:val="000000" w:themeColor="text1"/>
          <w:spacing w:val="-2"/>
          <w:lang w:val="vi-VN"/>
        </w:rPr>
      </w:pPr>
      <w:r w:rsidRPr="002E7FDE">
        <w:rPr>
          <w:rFonts w:cs="Times New Roman"/>
          <w:bCs w:val="0"/>
          <w:iCs w:val="0"/>
          <w:color w:val="000000" w:themeColor="text1"/>
          <w:spacing w:val="-2"/>
          <w:lang w:val="pl-PL"/>
        </w:rPr>
        <w:t>Tiếp tục nâng cao năng lực lãnh đạo, sức chiến đấu của toàn Đảng bộ, xây dựng các tổ chức trong hệ thống chính trị từ huyện đến cơ sở trong sạch, vững mạnh; nâng cao chất lượng đội ngũ cán bộ, đảng viên, đáp ứng yêu cầu nhiệm vụ mới. Phát huy dân chủ, xây dựng vững chắc khối đại đoàn kết toàn dân; tập trung đẩy mạnh phát triển kinh tế - xã hội, xây dựng nông thôn mới theo hướng toàn diện, bền vững. Gắn phát triển kinh tế với việc chăm lo các vấn đề xã hội; tập trung nâng cao dân trí, đào tạo, bồi dưỡng nguồn nhân lực; nâng cao chất lượng đời sống Nhân dân. Tăng cường củng cố tiềm lực quốc phòng, an ninh, đảm bảo an ninh chính trị, trật tự an toàn xã hội</w:t>
      </w:r>
      <w:r w:rsidR="002A5B12" w:rsidRPr="002E7FDE">
        <w:rPr>
          <w:rFonts w:cs="Times New Roman"/>
          <w:bCs w:val="0"/>
          <w:iCs w:val="0"/>
          <w:color w:val="000000" w:themeColor="text1"/>
          <w:spacing w:val="-2"/>
          <w:lang w:val="pl-PL"/>
        </w:rPr>
        <w:t>. Q</w:t>
      </w:r>
      <w:r w:rsidRPr="002E7FDE">
        <w:rPr>
          <w:rFonts w:cs="Times New Roman"/>
          <w:bCs w:val="0"/>
          <w:iCs w:val="0"/>
          <w:color w:val="000000" w:themeColor="text1"/>
          <w:spacing w:val="-2"/>
          <w:lang w:val="pl-PL"/>
        </w:rPr>
        <w:t>uyết tâm thực hiện thành công huyện Nông thôn mới năm 2022 và cơ bản đạt các tiêu chí huyện Anh hùng Lao động trong thờ</w:t>
      </w:r>
      <w:r w:rsidR="002A5B12" w:rsidRPr="002E7FDE">
        <w:rPr>
          <w:rFonts w:cs="Times New Roman"/>
          <w:bCs w:val="0"/>
          <w:iCs w:val="0"/>
          <w:color w:val="000000" w:themeColor="text1"/>
          <w:spacing w:val="-2"/>
          <w:lang w:val="pl-PL"/>
        </w:rPr>
        <w:t>i kỳ đổi mới giai đoạn 2020-2025</w:t>
      </w:r>
      <w:r w:rsidRPr="002E7FDE">
        <w:rPr>
          <w:rFonts w:cs="Times New Roman"/>
          <w:bCs w:val="0"/>
          <w:iCs w:val="0"/>
          <w:color w:val="000000" w:themeColor="text1"/>
          <w:spacing w:val="-2"/>
          <w:lang w:val="pl-PL"/>
        </w:rPr>
        <w:t>. Phấn đấu đến năm 2030, huyện Tiên Phước đạt huyện nông thôn mới kiểu mẫu; là một trong những trung tâm du lịch sinh thái làng quê của tỉnh Quảng Nam; đô thị Tiên Kỳ là đô thị sinh thái - văn minh</w:t>
      </w:r>
    </w:p>
    <w:p w14:paraId="2890109B" w14:textId="2D3F6066" w:rsidR="00201CAB" w:rsidRPr="002E7FDE" w:rsidRDefault="00201CAB" w:rsidP="00DE03F9">
      <w:pPr>
        <w:spacing w:beforeLines="50" w:before="120" w:afterLines="50" w:after="120"/>
        <w:ind w:firstLine="629"/>
        <w:jc w:val="both"/>
        <w:rPr>
          <w:rFonts w:cs="Times New Roman"/>
          <w:bCs w:val="0"/>
          <w:iCs w:val="0"/>
          <w:color w:val="000000" w:themeColor="text1"/>
          <w:spacing w:val="-2"/>
          <w:lang w:val="vi-VN"/>
        </w:rPr>
      </w:pPr>
      <w:r w:rsidRPr="002E7FDE">
        <w:rPr>
          <w:rFonts w:cs="Times New Roman"/>
          <w:bCs w:val="0"/>
          <w:iCs w:val="0"/>
          <w:color w:val="000000" w:themeColor="text1"/>
          <w:spacing w:val="-2"/>
          <w:lang w:val="vi-VN"/>
        </w:rPr>
        <w:t>Tiếp tục tái cơ cấu ngành nông nghiệp, nâng cao giá trị; huy động, sử dụng hiệu quả các nguồn lực; đầu tư cơ sở hạ tầng, đẩy mạnh chuyển giao, ứng dụng tiến bộ khoa học kỹ thuật vào sản xuất, tập trung phát triển nông nghiệp hàng hóa theo hướng hữu cơ, bền vững</w:t>
      </w:r>
    </w:p>
    <w:p w14:paraId="7CFF02E8" w14:textId="77777777" w:rsidR="00422FA7" w:rsidRPr="002E7FDE" w:rsidRDefault="00422FA7" w:rsidP="00DE03F9">
      <w:pPr>
        <w:spacing w:beforeLines="20" w:before="48" w:afterLines="20" w:after="48"/>
        <w:ind w:firstLine="630"/>
        <w:jc w:val="both"/>
        <w:rPr>
          <w:rFonts w:cs="Times New Roman"/>
          <w:bCs w:val="0"/>
          <w:color w:val="000000" w:themeColor="text1"/>
          <w:spacing w:val="-2"/>
          <w:lang w:val="vi-VN"/>
        </w:rPr>
      </w:pPr>
      <w:r w:rsidRPr="002E7FDE">
        <w:rPr>
          <w:rFonts w:cs="Times New Roman"/>
          <w:bCs w:val="0"/>
          <w:iCs w:val="0"/>
          <w:color w:val="000000" w:themeColor="text1"/>
          <w:spacing w:val="-2"/>
          <w:lang w:val="da-DK"/>
        </w:rPr>
        <w:t>Khai thác có hiệu quả</w:t>
      </w:r>
      <w:r w:rsidRPr="002E7FDE">
        <w:rPr>
          <w:rFonts w:cs="Times New Roman"/>
          <w:bCs w:val="0"/>
          <w:color w:val="000000" w:themeColor="text1"/>
          <w:spacing w:val="-2"/>
          <w:lang w:val="da-DK"/>
        </w:rPr>
        <w:t xml:space="preserve"> tiềm năng, lợi thế của địa phương là trung tâm hành lang phía Tây Nam Quảng Nam; định hướng phát triển lĩnh vực thương mại - dịch vụ - du lịch. Triển khai thực hiện tốt đề án phát triển du lịch, kết nối phát triển du lịch lịch sử với các địa phương lân cận; bảo tồn phát triển văn hóa bản sắc của địa phương phục vụ phát triển du lịch. </w:t>
      </w:r>
    </w:p>
    <w:p w14:paraId="0F0446B3" w14:textId="77777777" w:rsidR="002A5B12" w:rsidRPr="002E7FDE" w:rsidRDefault="002A5B12" w:rsidP="00DE03F9">
      <w:pPr>
        <w:spacing w:before="60"/>
        <w:ind w:right="-91" w:firstLine="720"/>
        <w:jc w:val="both"/>
        <w:rPr>
          <w:rFonts w:cs="Times New Roman"/>
          <w:color w:val="000000" w:themeColor="text1"/>
          <w:lang w:val="sv-SE" w:eastAsia="x-none"/>
        </w:rPr>
      </w:pPr>
      <w:r w:rsidRPr="002E7FDE">
        <w:rPr>
          <w:rFonts w:cs="Times New Roman"/>
          <w:color w:val="000000" w:themeColor="text1"/>
          <w:lang w:val="sv-SE" w:eastAsia="x-none"/>
        </w:rPr>
        <w:t>Đảm bảo sử dụng đất đáp ứng yêu cầu tỷ lệ che phủ thảm thực vật đảm bảo mức cân bằng sinh thái ở một huyện miền núi. Đồng thời chú ý hạn chế tối thiểu tác động xấu đến môi trường trong sử dụng đất, nhất là ở khu vực khai thác khoáng sản, vật liệu xây dựng;</w:t>
      </w:r>
    </w:p>
    <w:p w14:paraId="548063E5" w14:textId="77777777" w:rsidR="002A5B12" w:rsidRPr="002E7FDE" w:rsidRDefault="002A5B12" w:rsidP="00DE03F9">
      <w:pPr>
        <w:keepNext/>
        <w:spacing w:before="60"/>
        <w:ind w:firstLine="709"/>
        <w:jc w:val="both"/>
        <w:rPr>
          <w:rFonts w:cs="Times New Roman"/>
          <w:color w:val="000000" w:themeColor="text1"/>
          <w:lang w:val="sv-SE" w:eastAsia="x-none"/>
        </w:rPr>
      </w:pPr>
      <w:r w:rsidRPr="002E7FDE">
        <w:rPr>
          <w:rFonts w:cs="Times New Roman"/>
          <w:color w:val="000000" w:themeColor="text1"/>
          <w:lang w:val="sv-SE" w:eastAsia="x-none"/>
        </w:rPr>
        <w:t>Đảm bảo bố trí đủ đất cho phát triển dân cư, xây dựng cơ sở hạ tầng, xây dựng các khu thương mại - dịch vụ ở các xã.</w:t>
      </w:r>
    </w:p>
    <w:p w14:paraId="63007D68" w14:textId="1A95CB40" w:rsidR="006F03F1" w:rsidRPr="002E7FDE" w:rsidRDefault="006F03F1" w:rsidP="00DE03F9">
      <w:pPr>
        <w:keepNext/>
        <w:spacing w:before="60"/>
        <w:ind w:firstLine="630"/>
        <w:jc w:val="both"/>
        <w:outlineLvl w:val="1"/>
        <w:rPr>
          <w:rFonts w:cs="Times New Roman"/>
          <w:b/>
          <w:bCs w:val="0"/>
          <w:iCs w:val="0"/>
          <w:color w:val="000000" w:themeColor="text1"/>
          <w:lang w:val="vi-VN"/>
        </w:rPr>
      </w:pPr>
      <w:bookmarkStart w:id="169" w:name="_Toc187928487"/>
      <w:r w:rsidRPr="002E7FDE">
        <w:rPr>
          <w:rFonts w:cs="Times New Roman"/>
          <w:b/>
          <w:bCs w:val="0"/>
          <w:iCs w:val="0"/>
          <w:color w:val="000000" w:themeColor="text1"/>
          <w:lang w:val="sv-SE"/>
        </w:rPr>
        <w:t>2. Quan điểm sử dụng đất.</w:t>
      </w:r>
      <w:bookmarkEnd w:id="169"/>
    </w:p>
    <w:p w14:paraId="67E6C655" w14:textId="77777777" w:rsidR="002A5B12" w:rsidRPr="002E7FDE" w:rsidRDefault="002A5B12" w:rsidP="00DE03F9">
      <w:pPr>
        <w:spacing w:before="60"/>
        <w:ind w:firstLine="737"/>
        <w:jc w:val="both"/>
        <w:rPr>
          <w:rFonts w:cs="Times New Roman"/>
          <w:color w:val="000000" w:themeColor="text1"/>
          <w:spacing w:val="-6"/>
          <w:lang w:val="nl-NL"/>
        </w:rPr>
      </w:pPr>
      <w:r w:rsidRPr="002E7FDE">
        <w:rPr>
          <w:rFonts w:cs="Times New Roman"/>
          <w:color w:val="000000" w:themeColor="text1"/>
          <w:spacing w:val="-6"/>
          <w:lang w:val="nl-NL"/>
        </w:rPr>
        <w:t>- Sử dụng đất đúng quy hoạch, kế hoạch sử dụng đất được duyệt và đúng mục đích sử dụng đất.</w:t>
      </w:r>
    </w:p>
    <w:p w14:paraId="1B539C9F" w14:textId="77777777" w:rsidR="002A5B12" w:rsidRPr="002E7FDE" w:rsidRDefault="002A5B12" w:rsidP="00DE03F9">
      <w:pPr>
        <w:spacing w:before="60"/>
        <w:ind w:firstLine="737"/>
        <w:jc w:val="both"/>
        <w:rPr>
          <w:rFonts w:cs="Times New Roman"/>
          <w:color w:val="000000" w:themeColor="text1"/>
          <w:spacing w:val="-6"/>
          <w:lang w:val="nl-NL"/>
        </w:rPr>
      </w:pPr>
      <w:r w:rsidRPr="002E7FDE">
        <w:rPr>
          <w:rFonts w:cs="Times New Roman"/>
          <w:color w:val="000000" w:themeColor="text1"/>
          <w:spacing w:val="-6"/>
          <w:lang w:val="nl-NL"/>
        </w:rPr>
        <w:t>- Sử dụng quỹ đất đai tiết kiệm, hợp lý, có hiệu quả, bảo vệ môi trường và không làm tổn hại đến lợi ích chính đáng của người sử dụng đất xung quanh.</w:t>
      </w:r>
    </w:p>
    <w:p w14:paraId="71AC4F42" w14:textId="77777777" w:rsidR="002A5B12" w:rsidRPr="002E7FDE" w:rsidRDefault="002A5B12" w:rsidP="00DE03F9">
      <w:pPr>
        <w:spacing w:before="60"/>
        <w:ind w:firstLine="737"/>
        <w:jc w:val="both"/>
        <w:rPr>
          <w:rFonts w:cs="Times New Roman"/>
          <w:color w:val="000000" w:themeColor="text1"/>
          <w:spacing w:val="-6"/>
          <w:lang w:val="nl-NL"/>
        </w:rPr>
      </w:pPr>
      <w:r w:rsidRPr="002E7FDE">
        <w:rPr>
          <w:rFonts w:cs="Times New Roman"/>
          <w:color w:val="000000" w:themeColor="text1"/>
          <w:spacing w:val="-6"/>
          <w:lang w:val="nl-NL"/>
        </w:rPr>
        <w:t xml:space="preserve">- Sử dụng đất phải đảm bảo hài hoà giữa các mục đích sử dụng đất gắn với mục tiêu phát triển kinh tế - xã hội của tỉnh, của huyện. Khai thác tiềm năng đất đai </w:t>
      </w:r>
      <w:r w:rsidRPr="002E7FDE">
        <w:rPr>
          <w:rFonts w:cs="Times New Roman"/>
          <w:color w:val="000000" w:themeColor="text1"/>
          <w:spacing w:val="-6"/>
          <w:lang w:val="nl-NL"/>
        </w:rPr>
        <w:lastRenderedPageBreak/>
        <w:t xml:space="preserve">theo đặc thù tự nhiên, kinh tế - xã hội từng vùng, nhằm đạt hiệu quả phát triển chung của tỉnh. </w:t>
      </w:r>
    </w:p>
    <w:p w14:paraId="7A698C76" w14:textId="77777777" w:rsidR="002A5B12" w:rsidRPr="002E7FDE" w:rsidRDefault="002A5B12" w:rsidP="00DE03F9">
      <w:pPr>
        <w:spacing w:before="60"/>
        <w:ind w:firstLine="737"/>
        <w:jc w:val="both"/>
        <w:rPr>
          <w:rFonts w:cs="Times New Roman"/>
          <w:color w:val="000000" w:themeColor="text1"/>
          <w:lang w:val="nl-NL"/>
        </w:rPr>
      </w:pPr>
      <w:r w:rsidRPr="002E7FDE">
        <w:rPr>
          <w:rFonts w:cs="Times New Roman"/>
          <w:color w:val="000000" w:themeColor="text1"/>
          <w:lang w:val="nl-NL"/>
        </w:rPr>
        <w:t>- Ổn định quỹ đất dành cho sản xuất nông nghiệp, ưu tiên phát triển các ngành mũi nhọn có khả năng tạo sự tăng trưởng nhanh trong nông nghiệp. Đảm bảo mục tiêu an toàn lương thực, cung cấp nguồn nguyên liệu cho công nghiệp chế biến, tạo ra nhiều sản phẩm hàng hoá có giá trị kinh tế.</w:t>
      </w:r>
    </w:p>
    <w:p w14:paraId="3E3E83E0" w14:textId="77777777" w:rsidR="002A5B12" w:rsidRPr="002E7FDE" w:rsidRDefault="002A5B12" w:rsidP="00DE03F9">
      <w:pPr>
        <w:spacing w:before="60"/>
        <w:ind w:firstLine="720"/>
        <w:jc w:val="both"/>
        <w:rPr>
          <w:rFonts w:cs="Times New Roman"/>
          <w:color w:val="000000" w:themeColor="text1"/>
          <w:lang w:val="nl-NL"/>
        </w:rPr>
      </w:pPr>
      <w:r w:rsidRPr="002E7FDE">
        <w:rPr>
          <w:rFonts w:cs="Times New Roman"/>
          <w:color w:val="000000" w:themeColor="text1"/>
          <w:lang w:val="nl-NL"/>
        </w:rPr>
        <w:t>- Đảm bảo quỹ đất cho nhu cầu phát triển công nghiệp, dịch vụ, xây dựng hạ tầng kỹ thuật, các công trình phúc lợi công cộng, phát triển đô thị, khu dân cư nông thôn với mục tiêu xây dựng tỉnh Quảng Nam thành tỉnh công nghiệp vào năm 2020.</w:t>
      </w:r>
    </w:p>
    <w:p w14:paraId="7F560FB3" w14:textId="77777777" w:rsidR="002A5B12" w:rsidRPr="002E7FDE" w:rsidRDefault="002A5B12" w:rsidP="00DE03F9">
      <w:pPr>
        <w:spacing w:before="60"/>
        <w:ind w:firstLine="720"/>
        <w:jc w:val="both"/>
        <w:rPr>
          <w:rFonts w:cs="Times New Roman"/>
          <w:color w:val="000000" w:themeColor="text1"/>
          <w:lang w:val="nl-NL"/>
        </w:rPr>
      </w:pPr>
      <w:r w:rsidRPr="002E7FDE">
        <w:rPr>
          <w:rFonts w:cs="Times New Roman"/>
          <w:color w:val="000000" w:themeColor="text1"/>
          <w:lang w:val="nl-NL"/>
        </w:rPr>
        <w:t>- Đáp ứng đất đai cho an ninh quốc phòng, giữ vững ổn định chính trị xã hội trong các giai đoạn phát triển.</w:t>
      </w:r>
    </w:p>
    <w:p w14:paraId="23A53260" w14:textId="77777777" w:rsidR="002A5B12" w:rsidRPr="002E7FDE" w:rsidRDefault="002A5B12" w:rsidP="00DE03F9">
      <w:pPr>
        <w:spacing w:before="60"/>
        <w:ind w:firstLine="720"/>
        <w:jc w:val="both"/>
        <w:rPr>
          <w:rFonts w:cs="Times New Roman"/>
          <w:color w:val="000000" w:themeColor="text1"/>
          <w:lang w:val="nl-NL"/>
        </w:rPr>
      </w:pPr>
      <w:r w:rsidRPr="002E7FDE">
        <w:rPr>
          <w:rFonts w:cs="Times New Roman"/>
          <w:color w:val="000000" w:themeColor="text1"/>
          <w:lang w:val="nl-NL"/>
        </w:rPr>
        <w:t>- Có kế hoạch khai thác quỹ đất chưa sử dụng đưa vào sử dụng cho các mục đích nông nghiệp và phi nông nghiệp.</w:t>
      </w:r>
    </w:p>
    <w:p w14:paraId="138A5988" w14:textId="77777777" w:rsidR="002A5B12" w:rsidRPr="002E7FDE" w:rsidRDefault="002A5B12" w:rsidP="00DE03F9">
      <w:pPr>
        <w:spacing w:before="60"/>
        <w:ind w:firstLine="720"/>
        <w:jc w:val="both"/>
        <w:rPr>
          <w:rFonts w:cs="Times New Roman"/>
          <w:bCs w:val="0"/>
          <w:iCs w:val="0"/>
          <w:color w:val="000000" w:themeColor="text1"/>
          <w:lang w:val="nl-NL"/>
        </w:rPr>
      </w:pPr>
      <w:r w:rsidRPr="002E7FDE">
        <w:rPr>
          <w:rFonts w:cs="Times New Roman"/>
          <w:bCs w:val="0"/>
          <w:color w:val="000000" w:themeColor="text1"/>
          <w:lang w:val="nl-NL"/>
        </w:rPr>
        <w:t>- Việc khai thác sử dụng đất phải đi đôi với bảo vệ môi trường đất, môi trường tự nhiên, nâng cao chất lượng môi trường sống, bảo đảm cho sự phát triển bền vững.</w:t>
      </w:r>
      <w:r w:rsidRPr="002E7FDE">
        <w:rPr>
          <w:rFonts w:cs="Times New Roman"/>
          <w:bCs w:val="0"/>
          <w:i/>
          <w:iCs w:val="0"/>
          <w:color w:val="000000" w:themeColor="text1"/>
          <w:lang w:val="nl-NL"/>
        </w:rPr>
        <w:t xml:space="preserve"> </w:t>
      </w:r>
      <w:r w:rsidRPr="002E7FDE">
        <w:rPr>
          <w:rFonts w:cs="Times New Roman"/>
          <w:bCs w:val="0"/>
          <w:iCs w:val="0"/>
          <w:color w:val="000000" w:themeColor="text1"/>
          <w:lang w:val="nl-NL"/>
        </w:rPr>
        <w:t>Quy hoạch sử dụng đất lâu dài có tính đến sự biến đổi khí hậu trong khu vực.</w:t>
      </w:r>
    </w:p>
    <w:p w14:paraId="056F8CED" w14:textId="7B3A6CDC" w:rsidR="006F03F1" w:rsidRPr="002E7FDE" w:rsidRDefault="006910CD" w:rsidP="00DE03F9">
      <w:pPr>
        <w:keepNext/>
        <w:spacing w:before="60"/>
        <w:ind w:firstLine="630"/>
        <w:jc w:val="both"/>
        <w:outlineLvl w:val="1"/>
        <w:rPr>
          <w:rFonts w:cs="Times New Roman"/>
          <w:b/>
          <w:bCs w:val="0"/>
          <w:iCs w:val="0"/>
          <w:color w:val="000000" w:themeColor="text1"/>
          <w:lang w:val="vi-VN"/>
        </w:rPr>
      </w:pPr>
      <w:bookmarkStart w:id="170" w:name="_Toc187928488"/>
      <w:r w:rsidRPr="002E7FDE">
        <w:rPr>
          <w:rFonts w:cs="Times New Roman"/>
          <w:b/>
          <w:bCs w:val="0"/>
          <w:iCs w:val="0"/>
          <w:color w:val="000000" w:themeColor="text1"/>
          <w:lang w:val="sv-SE"/>
        </w:rPr>
        <w:t>3</w:t>
      </w:r>
      <w:r w:rsidR="002A5B12" w:rsidRPr="002E7FDE">
        <w:rPr>
          <w:rFonts w:cs="Times New Roman"/>
          <w:b/>
          <w:bCs w:val="0"/>
          <w:iCs w:val="0"/>
          <w:color w:val="000000" w:themeColor="text1"/>
          <w:lang w:val="sv-SE"/>
        </w:rPr>
        <w:t>. Phân vùng phát triển</w:t>
      </w:r>
      <w:r w:rsidR="006F03F1" w:rsidRPr="002E7FDE">
        <w:rPr>
          <w:rFonts w:cs="Times New Roman"/>
          <w:b/>
          <w:bCs w:val="0"/>
          <w:iCs w:val="0"/>
          <w:color w:val="000000" w:themeColor="text1"/>
          <w:lang w:val="sv-SE"/>
        </w:rPr>
        <w:t>.</w:t>
      </w:r>
      <w:bookmarkEnd w:id="170"/>
    </w:p>
    <w:p w14:paraId="4415D232" w14:textId="2EB7E0AC" w:rsidR="002A5B12" w:rsidRPr="002E7FDE" w:rsidRDefault="002A5B12" w:rsidP="00BA2AA3">
      <w:pPr>
        <w:ind w:firstLine="630"/>
        <w:rPr>
          <w:lang w:val="nl-NL"/>
        </w:rPr>
      </w:pPr>
      <w:bookmarkStart w:id="171" w:name="_Toc100817534"/>
      <w:bookmarkStart w:id="172" w:name="_Toc119575779"/>
      <w:r w:rsidRPr="002E7FDE">
        <w:rPr>
          <w:lang w:val="nl-NL"/>
        </w:rPr>
        <w:t xml:space="preserve">Với vị trí, </w:t>
      </w:r>
      <w:r w:rsidRPr="002E7FDE">
        <w:t>địa</w:t>
      </w:r>
      <w:r w:rsidRPr="002E7FDE">
        <w:rPr>
          <w:lang w:val="nl-NL"/>
        </w:rPr>
        <w:t xml:space="preserve"> hình và mức độ phát triển kinh tế - xã hội hiện nay trên địa bàn huyện và định hướng phát triển trong thời gian đến; Theo định hướng quy hoạch tổng thể phát triển kinh tế xã hội huyện Tiên Phước đã được phê duyệt. Toàn huyện được phân thành 3 tiểu vùng, cụ thể như sau:</w:t>
      </w:r>
      <w:bookmarkEnd w:id="171"/>
      <w:bookmarkEnd w:id="172"/>
    </w:p>
    <w:p w14:paraId="6E1C6FE3" w14:textId="3C4C2011" w:rsidR="002A5B12" w:rsidRPr="002E7FDE" w:rsidRDefault="002A5B12" w:rsidP="00DE03F9">
      <w:pPr>
        <w:widowControl w:val="0"/>
        <w:spacing w:before="60"/>
        <w:ind w:firstLine="630"/>
        <w:jc w:val="both"/>
        <w:rPr>
          <w:color w:val="000000" w:themeColor="text1"/>
          <w:lang w:val="vi-VN"/>
        </w:rPr>
      </w:pPr>
      <w:r w:rsidRPr="002E7FDE">
        <w:rPr>
          <w:b/>
          <w:i/>
          <w:color w:val="000000" w:themeColor="text1"/>
        </w:rPr>
        <w:t>Tiểu vùng 1</w:t>
      </w:r>
      <w:r w:rsidRPr="002E7FDE">
        <w:rPr>
          <w:color w:val="000000" w:themeColor="text1"/>
          <w:lang w:val="vi-VN"/>
        </w:rPr>
        <w:t>:</w:t>
      </w:r>
      <w:r w:rsidR="00576D22">
        <w:rPr>
          <w:color w:val="000000" w:themeColor="text1"/>
        </w:rPr>
        <w:t xml:space="preserve"> Gồm các xã Tiên Sơn,</w:t>
      </w:r>
      <w:r w:rsidRPr="002E7FDE">
        <w:rPr>
          <w:color w:val="000000" w:themeColor="text1"/>
        </w:rPr>
        <w:t xml:space="preserve"> Tiên Hà. - Diện tích tự nhiên: 77,73 km2 , chiếm 17,1% diện tích toàn huyện. </w:t>
      </w:r>
    </w:p>
    <w:p w14:paraId="36F9C563" w14:textId="77777777" w:rsidR="002A5B12" w:rsidRPr="002E7FDE" w:rsidRDefault="002A5B12" w:rsidP="00DE03F9">
      <w:pPr>
        <w:widowControl w:val="0"/>
        <w:spacing w:before="60"/>
        <w:ind w:firstLine="630"/>
        <w:jc w:val="both"/>
        <w:rPr>
          <w:color w:val="000000" w:themeColor="text1"/>
          <w:lang w:val="vi-VN"/>
        </w:rPr>
      </w:pPr>
      <w:r w:rsidRPr="002E7FDE">
        <w:rPr>
          <w:color w:val="000000" w:themeColor="text1"/>
        </w:rPr>
        <w:t>- Đây là khu vực có tiềm năng để phát triển “Nông – Lâm nghiệp”. Chú trọng phát triển sản xuất nông nghiệp tập trung. Phát triển một số cây trồng trên địa bàn vùng cao như cây công nghiệp lâu năm, cây ăn quả, trồng rừng sản xuất chủ yếu là keo, bạch đàn làm nguyên liệu giấy.</w:t>
      </w:r>
    </w:p>
    <w:p w14:paraId="127C6640" w14:textId="6C18DF64" w:rsidR="002A5B12" w:rsidRPr="002E7FDE" w:rsidRDefault="002A5B12" w:rsidP="00DE03F9">
      <w:pPr>
        <w:widowControl w:val="0"/>
        <w:spacing w:before="60"/>
        <w:ind w:firstLine="630"/>
        <w:jc w:val="both"/>
        <w:rPr>
          <w:color w:val="000000" w:themeColor="text1"/>
          <w:lang w:val="vi-VN"/>
        </w:rPr>
      </w:pPr>
      <w:r w:rsidRPr="002E7FDE">
        <w:rPr>
          <w:color w:val="000000" w:themeColor="text1"/>
        </w:rPr>
        <w:t xml:space="preserve"> - Trung tâm tiểu vùng: Phát tri</w:t>
      </w:r>
      <w:r w:rsidR="00576D22">
        <w:rPr>
          <w:color w:val="000000" w:themeColor="text1"/>
        </w:rPr>
        <w:t>ển khu vực trung tâm xã Tiên Sơn (xã Tiên Cẩm cũ)</w:t>
      </w:r>
      <w:r w:rsidRPr="002E7FDE">
        <w:rPr>
          <w:color w:val="000000" w:themeColor="text1"/>
        </w:rPr>
        <w:t xml:space="preserve"> thành trung tâm tiểu vùng tạo động lực phát triển cho khu vực.</w:t>
      </w:r>
    </w:p>
    <w:p w14:paraId="4A23BE99" w14:textId="556AF4E6" w:rsidR="002A5B12" w:rsidRPr="002E7FDE" w:rsidRDefault="002A5B12" w:rsidP="00DE03F9">
      <w:pPr>
        <w:widowControl w:val="0"/>
        <w:spacing w:before="60"/>
        <w:ind w:firstLine="630"/>
        <w:jc w:val="both"/>
        <w:rPr>
          <w:color w:val="000000" w:themeColor="text1"/>
          <w:lang w:val="vi-VN"/>
        </w:rPr>
      </w:pPr>
      <w:r w:rsidRPr="002E7FDE">
        <w:rPr>
          <w:b/>
          <w:i/>
          <w:color w:val="000000" w:themeColor="text1"/>
        </w:rPr>
        <w:t xml:space="preserve"> Tiểu vùng 2</w:t>
      </w:r>
      <w:r w:rsidRPr="002E7FDE">
        <w:rPr>
          <w:color w:val="000000" w:themeColor="text1"/>
          <w:lang w:val="vi-VN"/>
        </w:rPr>
        <w:t xml:space="preserve">: </w:t>
      </w:r>
      <w:r w:rsidRPr="002E7FDE">
        <w:rPr>
          <w:color w:val="000000" w:themeColor="text1"/>
        </w:rPr>
        <w:t>Gồm các xã Tiên Hiệp, Tiên Ngọc, Tiên Lãnh. - Diện tích tự nhiên: 160,29 km2 , chiếm 35,26% diện tích toàn huyện.</w:t>
      </w:r>
    </w:p>
    <w:p w14:paraId="210DE4A4" w14:textId="77777777" w:rsidR="002A5B12" w:rsidRPr="002E7FDE" w:rsidRDefault="002A5B12" w:rsidP="00DE03F9">
      <w:pPr>
        <w:widowControl w:val="0"/>
        <w:spacing w:before="60"/>
        <w:ind w:firstLine="630"/>
        <w:jc w:val="both"/>
        <w:rPr>
          <w:color w:val="000000" w:themeColor="text1"/>
          <w:lang w:val="vi-VN"/>
        </w:rPr>
      </w:pPr>
      <w:r w:rsidRPr="002E7FDE">
        <w:rPr>
          <w:color w:val="000000" w:themeColor="text1"/>
        </w:rPr>
        <w:t xml:space="preserve"> - Đây là khu vực có đặc điểm nằm sâu, xã trung tâm huyện, tập trung phát triển “Lâm – Nông nghiệp”, các loại cây ăn quả, cây công nghiệp ngắn ngày. Chú trọng theo mô hình trồng trọt kết hợp với chăn nuôi, nuôi trồng thủy sản theo mô hình vườn đồi.</w:t>
      </w:r>
    </w:p>
    <w:p w14:paraId="37685B89" w14:textId="2D093DBF" w:rsidR="002A5B12" w:rsidRPr="002E7FDE" w:rsidRDefault="002A5B12" w:rsidP="00DE03F9">
      <w:pPr>
        <w:widowControl w:val="0"/>
        <w:spacing w:before="60"/>
        <w:ind w:firstLine="630"/>
        <w:jc w:val="both"/>
        <w:rPr>
          <w:color w:val="000000" w:themeColor="text1"/>
          <w:lang w:val="vi-VN"/>
        </w:rPr>
      </w:pPr>
      <w:r w:rsidRPr="002E7FDE">
        <w:rPr>
          <w:color w:val="000000" w:themeColor="text1"/>
        </w:rPr>
        <w:t xml:space="preserve"> - Trung tâm tiểu vùng: Phát triển khu vực trung tâm xã Tiên Hiệp thành trung tâm tiểu vùng tạo động lực phát triển cho khu vực. </w:t>
      </w:r>
    </w:p>
    <w:p w14:paraId="31139681" w14:textId="77777777" w:rsidR="002A5B12" w:rsidRPr="002E7FDE" w:rsidRDefault="002A5B12" w:rsidP="00DE03F9">
      <w:pPr>
        <w:widowControl w:val="0"/>
        <w:spacing w:before="60"/>
        <w:ind w:firstLine="630"/>
        <w:jc w:val="both"/>
        <w:rPr>
          <w:color w:val="000000" w:themeColor="text1"/>
          <w:lang w:val="vi-VN"/>
        </w:rPr>
      </w:pPr>
      <w:r w:rsidRPr="002E7FDE">
        <w:rPr>
          <w:b/>
          <w:i/>
          <w:color w:val="000000" w:themeColor="text1"/>
        </w:rPr>
        <w:t>Tiểu vùng 3</w:t>
      </w:r>
      <w:r w:rsidRPr="002E7FDE">
        <w:rPr>
          <w:color w:val="000000" w:themeColor="text1"/>
          <w:lang w:val="vi-VN"/>
        </w:rPr>
        <w:t xml:space="preserve">: </w:t>
      </w:r>
      <w:r w:rsidRPr="002E7FDE">
        <w:rPr>
          <w:color w:val="000000" w:themeColor="text1"/>
        </w:rPr>
        <w:t xml:space="preserve">Gồm các xã Tiên Mỹ, Tiên Châu, Tiên Cảnh và thị trấn Tiên Kỳ. - Diện tích tự nhiên: 106,3 km2, chiếm 23,39% diện tích toàn huyện. </w:t>
      </w:r>
    </w:p>
    <w:p w14:paraId="2574DF6F" w14:textId="77777777" w:rsidR="002A5B12" w:rsidRPr="002E7FDE" w:rsidRDefault="002A5B12" w:rsidP="00DE03F9">
      <w:pPr>
        <w:widowControl w:val="0"/>
        <w:spacing w:before="60"/>
        <w:ind w:firstLine="630"/>
        <w:jc w:val="both"/>
        <w:rPr>
          <w:color w:val="000000" w:themeColor="text1"/>
          <w:lang w:val="vi-VN"/>
        </w:rPr>
      </w:pPr>
      <w:r w:rsidRPr="002E7FDE">
        <w:rPr>
          <w:color w:val="000000" w:themeColor="text1"/>
        </w:rPr>
        <w:lastRenderedPageBreak/>
        <w:t>- Đây là vùng kinh tế tổng hợp, có nhiều triển vọng trong tương lai; Do vậy, phải tập trung quy hoạch, xây dựng dự án phát triển “Đô thị - Thương mại, dịch vụ - Du lịch”. Khuyến khích và tạo điều kiện thuận lợi để mọi tổ chức và cá nhân tham gia sản xuất, phát triển các khu công nghiệp, chăn nuôi, thương mại và dịch vụ, du lịch lịch sử, văn hóa tại vùng kinh tế.</w:t>
      </w:r>
    </w:p>
    <w:p w14:paraId="597E7CBA" w14:textId="0FAC71C1" w:rsidR="002A5B12" w:rsidRPr="002E7FDE" w:rsidRDefault="002A5B12" w:rsidP="00DE03F9">
      <w:pPr>
        <w:widowControl w:val="0"/>
        <w:spacing w:before="60"/>
        <w:ind w:firstLine="630"/>
        <w:jc w:val="both"/>
        <w:rPr>
          <w:color w:val="000000" w:themeColor="text1"/>
          <w:lang w:val="vi-VN"/>
        </w:rPr>
      </w:pPr>
      <w:r w:rsidRPr="002E7FDE">
        <w:rPr>
          <w:color w:val="000000" w:themeColor="text1"/>
        </w:rPr>
        <w:t xml:space="preserve"> - Trung tâm tiểu vùng: Thị trấn Tiên Kỳ</w:t>
      </w:r>
    </w:p>
    <w:p w14:paraId="0572F5F8" w14:textId="77777777" w:rsidR="00762520" w:rsidRPr="002E7FDE" w:rsidRDefault="00762520" w:rsidP="00DE03F9">
      <w:pPr>
        <w:widowControl w:val="0"/>
        <w:spacing w:before="60"/>
        <w:ind w:firstLine="630"/>
        <w:jc w:val="both"/>
        <w:rPr>
          <w:color w:val="000000" w:themeColor="text1"/>
          <w:lang w:val="vi-VN"/>
        </w:rPr>
      </w:pPr>
      <w:r w:rsidRPr="002E7FDE">
        <w:rPr>
          <w:b/>
          <w:i/>
          <w:color w:val="000000" w:themeColor="text1"/>
        </w:rPr>
        <w:t xml:space="preserve"> Tiểu vùng 4</w:t>
      </w:r>
      <w:r w:rsidRPr="002E7FDE">
        <w:rPr>
          <w:color w:val="000000" w:themeColor="text1"/>
          <w:lang w:val="vi-VN"/>
        </w:rPr>
        <w:t xml:space="preserve">: </w:t>
      </w:r>
      <w:r w:rsidR="002A5B12" w:rsidRPr="002E7FDE">
        <w:rPr>
          <w:color w:val="000000" w:themeColor="text1"/>
        </w:rPr>
        <w:t xml:space="preserve">Gồm các xã Tiên Thọ, Tiên Lộc, Tiên Lập, Tiên An và Tiên Phong. - Diện tích tự nhiên: 110,24km2 , chiếm 24,25% diện tích toàn huyện. </w:t>
      </w:r>
    </w:p>
    <w:p w14:paraId="5661DF7E" w14:textId="77777777" w:rsidR="00762520" w:rsidRPr="002E7FDE" w:rsidRDefault="002A5B12" w:rsidP="00DE03F9">
      <w:pPr>
        <w:widowControl w:val="0"/>
        <w:spacing w:before="60"/>
        <w:ind w:firstLine="630"/>
        <w:jc w:val="both"/>
        <w:rPr>
          <w:color w:val="000000" w:themeColor="text1"/>
          <w:lang w:val="vi-VN"/>
        </w:rPr>
      </w:pPr>
      <w:r w:rsidRPr="002E7FDE">
        <w:rPr>
          <w:color w:val="000000" w:themeColor="text1"/>
        </w:rPr>
        <w:t>- Là vùng phát triển về lĩnh vực “Công - Nông nghiệp”.</w:t>
      </w:r>
    </w:p>
    <w:p w14:paraId="5F32F89B" w14:textId="03C7C031" w:rsidR="002A5B12" w:rsidRPr="002E7FDE" w:rsidRDefault="002A5B12" w:rsidP="00DE03F9">
      <w:pPr>
        <w:widowControl w:val="0"/>
        <w:spacing w:before="60"/>
        <w:ind w:firstLine="630"/>
        <w:jc w:val="both"/>
        <w:rPr>
          <w:color w:val="000000" w:themeColor="text1"/>
          <w:lang w:val="vi-VN"/>
        </w:rPr>
      </w:pPr>
      <w:r w:rsidRPr="002E7FDE">
        <w:rPr>
          <w:color w:val="000000" w:themeColor="text1"/>
        </w:rPr>
        <w:t xml:space="preserve"> - Trung tâm tiểu vùng: Phát triển khu vực trung tâm xã Tiên Thọ thành trung tâm tiểu vùng tạo động lực phát triển cho khu vực.</w:t>
      </w:r>
    </w:p>
    <w:p w14:paraId="2D001C7A" w14:textId="5AE2F9DF" w:rsidR="00E519AE" w:rsidRPr="002E7FDE" w:rsidRDefault="00E519AE" w:rsidP="00DE03F9">
      <w:pPr>
        <w:keepNext/>
        <w:spacing w:before="60"/>
        <w:ind w:firstLine="630"/>
        <w:jc w:val="both"/>
        <w:outlineLvl w:val="1"/>
        <w:rPr>
          <w:rFonts w:cs="Times New Roman"/>
          <w:b/>
          <w:bCs w:val="0"/>
          <w:iCs w:val="0"/>
          <w:color w:val="000000" w:themeColor="text1"/>
          <w:lang w:val="sv-SE"/>
        </w:rPr>
      </w:pPr>
      <w:bookmarkStart w:id="173" w:name="_Toc187928489"/>
      <w:r w:rsidRPr="002E7FDE">
        <w:rPr>
          <w:rFonts w:cs="Times New Roman"/>
          <w:b/>
          <w:bCs w:val="0"/>
          <w:iCs w:val="0"/>
          <w:color w:val="000000" w:themeColor="text1"/>
          <w:lang w:val="sv-SE"/>
        </w:rPr>
        <w:t>4. Định hướng phát triển đô thị</w:t>
      </w:r>
      <w:bookmarkEnd w:id="173"/>
    </w:p>
    <w:p w14:paraId="05335B47" w14:textId="77777777" w:rsidR="00E519AE" w:rsidRPr="002E7FDE" w:rsidRDefault="009C56FC" w:rsidP="00DE03F9">
      <w:pPr>
        <w:shd w:val="clear" w:color="auto" w:fill="FFFFFF"/>
        <w:spacing w:before="60"/>
        <w:ind w:firstLine="540"/>
        <w:jc w:val="both"/>
        <w:rPr>
          <w:rFonts w:cs="Times New Roman"/>
          <w:bCs w:val="0"/>
          <w:iCs w:val="0"/>
          <w:color w:val="000000" w:themeColor="text1"/>
          <w:lang w:val="vi-VN"/>
        </w:rPr>
      </w:pPr>
      <w:r w:rsidRPr="002E7FDE">
        <w:rPr>
          <w:rFonts w:cs="Times New Roman"/>
          <w:bCs w:val="0"/>
          <w:iCs w:val="0"/>
          <w:color w:val="000000" w:themeColor="text1"/>
          <w:lang w:val="vi-VN"/>
        </w:rPr>
        <w:t xml:space="preserve">Tiếp tục hoàn thiện các hạng mục công trình quy hoạch chung xây dựng thị trấn Tiên Kỳ đã được duyệt. Thực hiện các công trình điều chỉnh quy hoạch chung thị trấn, đầu tư xây dựng, mở rộng đô thị theo tiêu chuẩn đô thị loại </w:t>
      </w:r>
      <w:r w:rsidR="00E519AE" w:rsidRPr="002E7FDE">
        <w:rPr>
          <w:rFonts w:cs="Times New Roman"/>
          <w:bCs w:val="0"/>
          <w:iCs w:val="0"/>
          <w:color w:val="000000" w:themeColor="text1"/>
          <w:lang w:val="vi-VN"/>
        </w:rPr>
        <w:t>V, giữ vai trò là trung tâm chính trị, kinh tế, văn hóa, xã hội của huyện Tiên Phước.</w:t>
      </w:r>
    </w:p>
    <w:p w14:paraId="5CAF3A1D" w14:textId="07AB7206" w:rsidR="009C56FC" w:rsidRPr="002E7FDE" w:rsidRDefault="00E519AE" w:rsidP="00DE03F9">
      <w:pPr>
        <w:shd w:val="clear" w:color="auto" w:fill="FFFFFF"/>
        <w:spacing w:before="60"/>
        <w:ind w:firstLine="540"/>
        <w:jc w:val="both"/>
        <w:rPr>
          <w:rFonts w:cs="Times New Roman"/>
          <w:bCs w:val="0"/>
          <w:iCs w:val="0"/>
          <w:color w:val="000000" w:themeColor="text1"/>
          <w:lang w:val="vi-VN"/>
        </w:rPr>
      </w:pPr>
      <w:r w:rsidRPr="002E7FDE">
        <w:rPr>
          <w:rFonts w:cs="Times New Roman"/>
          <w:bCs w:val="0"/>
          <w:iCs w:val="0"/>
          <w:color w:val="000000" w:themeColor="text1"/>
          <w:lang w:val="vi-VN"/>
        </w:rPr>
        <w:t>- Hướng phát triển đô thị: Phát triển đô thị mở rộng về các hướng Bắc và Nam, phía Tây (Hương mở về các xãTiên Mỹ, Tiên Cảnh, Tiên Châu.) Tận dụng tuyến Nam Quảng Nam để phát triển các cụm công nghiệp, kho tàng, bến bãi</w:t>
      </w:r>
      <w:r w:rsidR="009C56FC" w:rsidRPr="002E7FDE">
        <w:rPr>
          <w:rFonts w:cs="Times New Roman"/>
          <w:bCs w:val="0"/>
          <w:iCs w:val="0"/>
          <w:color w:val="000000" w:themeColor="text1"/>
          <w:lang w:val="vi-VN"/>
        </w:rPr>
        <w:t>.</w:t>
      </w:r>
    </w:p>
    <w:p w14:paraId="3D0F8907" w14:textId="24D2F587" w:rsidR="00E519AE" w:rsidRPr="002E7FDE" w:rsidRDefault="00E519AE" w:rsidP="00DE03F9">
      <w:pPr>
        <w:shd w:val="clear" w:color="auto" w:fill="FFFFFF"/>
        <w:spacing w:before="60"/>
        <w:ind w:firstLine="540"/>
        <w:jc w:val="both"/>
        <w:rPr>
          <w:rFonts w:cs="Times New Roman"/>
          <w:bCs w:val="0"/>
          <w:iCs w:val="0"/>
          <w:color w:val="000000" w:themeColor="text1"/>
          <w:lang w:val="vi-VN"/>
        </w:rPr>
      </w:pPr>
      <w:r w:rsidRPr="002E7FDE">
        <w:rPr>
          <w:rFonts w:cs="Times New Roman"/>
          <w:bCs w:val="0"/>
          <w:iCs w:val="0"/>
          <w:color w:val="000000" w:themeColor="text1"/>
          <w:lang w:val="vi-VN"/>
        </w:rPr>
        <w:t xml:space="preserve">- Định hướng phát triển không gian đô thị thành hai trung tâm chính, trung tâm thương mại dịch vụ và trung tâm hành chính sự nghiệp. </w:t>
      </w:r>
    </w:p>
    <w:p w14:paraId="417DF473" w14:textId="7CC2050F" w:rsidR="00E519AE" w:rsidRPr="002E7FDE" w:rsidRDefault="00E519AE" w:rsidP="00DE03F9">
      <w:pPr>
        <w:shd w:val="clear" w:color="auto" w:fill="FFFFFF"/>
        <w:spacing w:before="60"/>
        <w:ind w:firstLine="540"/>
        <w:jc w:val="both"/>
        <w:rPr>
          <w:rFonts w:cs="Times New Roman"/>
          <w:bCs w:val="0"/>
          <w:iCs w:val="0"/>
          <w:color w:val="000000" w:themeColor="text1"/>
          <w:lang w:val="vi-VN"/>
        </w:rPr>
      </w:pPr>
      <w:r w:rsidRPr="002E7FDE">
        <w:rPr>
          <w:rFonts w:cs="Times New Roman"/>
          <w:bCs w:val="0"/>
          <w:iCs w:val="0"/>
          <w:color w:val="000000" w:themeColor="text1"/>
          <w:lang w:val="vi-VN"/>
        </w:rPr>
        <w:t>+ Trung tâm thương mại dịch vụ, bao gồm: Các khu dân cư, khu thương mại dịch vụ, khu hỗn hợp, khu tiểu thủ công nghiệp, khu cây xanh công viên, khu hạ tầng kỹ thuật đô thị, khu quân sự, khu hành chính thị trấn và các khu chức năng khác;</w:t>
      </w:r>
    </w:p>
    <w:p w14:paraId="2558D9FB" w14:textId="69128CB4" w:rsidR="009C56FC" w:rsidRPr="002E7FDE" w:rsidRDefault="00E519AE" w:rsidP="00DE03F9">
      <w:pPr>
        <w:shd w:val="clear" w:color="auto" w:fill="FFFFFF"/>
        <w:spacing w:before="60"/>
        <w:ind w:firstLine="540"/>
        <w:jc w:val="both"/>
        <w:rPr>
          <w:rFonts w:cs="Times New Roman"/>
          <w:bCs w:val="0"/>
          <w:iCs w:val="0"/>
          <w:color w:val="000000" w:themeColor="text1"/>
          <w:lang w:val="vi-VN"/>
        </w:rPr>
      </w:pPr>
      <w:r w:rsidRPr="002E7FDE">
        <w:rPr>
          <w:rFonts w:cs="Times New Roman"/>
          <w:bCs w:val="0"/>
          <w:iCs w:val="0"/>
          <w:color w:val="000000" w:themeColor="text1"/>
          <w:lang w:val="vi-VN"/>
        </w:rPr>
        <w:t>+ Trung tâm hành chính sự nghiệp, bao gồm: Khu hành chính huyện, khu dịch vụ công cộng, khu công viên thể dục thể thao, văn hóa, khu du lịch và các khu dân cư mới.</w:t>
      </w:r>
    </w:p>
    <w:p w14:paraId="23C7289C" w14:textId="689FADFC" w:rsidR="006F03F1" w:rsidRPr="002E7FDE" w:rsidRDefault="006F03F1" w:rsidP="00DE03F9">
      <w:pPr>
        <w:keepNext/>
        <w:spacing w:before="60"/>
        <w:jc w:val="both"/>
        <w:outlineLvl w:val="0"/>
        <w:rPr>
          <w:rFonts w:cs="Times New Roman"/>
          <w:b/>
          <w:iCs w:val="0"/>
          <w:spacing w:val="-4"/>
          <w:kern w:val="32"/>
          <w:shd w:val="clear" w:color="auto" w:fill="FFFFFF"/>
          <w:lang w:val="nl-NL"/>
        </w:rPr>
      </w:pPr>
      <w:bookmarkStart w:id="174" w:name="_Toc187928490"/>
      <w:r w:rsidRPr="002E7FDE">
        <w:rPr>
          <w:rFonts w:cs="Times New Roman"/>
          <w:b/>
          <w:iCs w:val="0"/>
          <w:spacing w:val="-4"/>
          <w:kern w:val="32"/>
          <w:shd w:val="clear" w:color="auto" w:fill="FFFFFF"/>
          <w:lang w:val="nl-NL"/>
        </w:rPr>
        <w:t xml:space="preserve">II. </w:t>
      </w:r>
      <w:r w:rsidR="001C230A" w:rsidRPr="002E7FDE">
        <w:rPr>
          <w:rFonts w:cs="Times New Roman"/>
          <w:b/>
          <w:iCs w:val="0"/>
          <w:spacing w:val="-4"/>
          <w:kern w:val="32"/>
          <w:shd w:val="clear" w:color="auto" w:fill="FFFFFF"/>
          <w:lang w:val="nl-NL"/>
        </w:rPr>
        <w:t>PHƯƠNG ÁN QUY HOẠCH SỬ DỤNG ĐẤT</w:t>
      </w:r>
      <w:r w:rsidRPr="002E7FDE">
        <w:rPr>
          <w:rFonts w:cs="Times New Roman"/>
          <w:b/>
          <w:iCs w:val="0"/>
          <w:spacing w:val="-4"/>
          <w:kern w:val="32"/>
          <w:shd w:val="clear" w:color="auto" w:fill="FFFFFF"/>
          <w:lang w:val="nl-NL"/>
        </w:rPr>
        <w:t>.</w:t>
      </w:r>
      <w:bookmarkEnd w:id="174"/>
    </w:p>
    <w:p w14:paraId="165627F8" w14:textId="08EC4A5E" w:rsidR="00437828" w:rsidRPr="002E7FDE" w:rsidRDefault="00437828" w:rsidP="00DE03F9">
      <w:pPr>
        <w:keepNext/>
        <w:spacing w:before="60"/>
        <w:ind w:firstLine="630"/>
        <w:jc w:val="both"/>
        <w:outlineLvl w:val="1"/>
        <w:rPr>
          <w:b/>
          <w:color w:val="000000" w:themeColor="text1"/>
          <w:lang w:val="vi-VN"/>
        </w:rPr>
      </w:pPr>
      <w:bookmarkStart w:id="175" w:name="_Toc187928491"/>
      <w:r w:rsidRPr="002E7FDE">
        <w:rPr>
          <w:b/>
          <w:color w:val="000000" w:themeColor="text1"/>
          <w:lang w:val="vi-VN"/>
        </w:rPr>
        <w:t>1. Chỉ tiêu phát triển kinh tế - xã hội</w:t>
      </w:r>
      <w:r w:rsidR="00FC5BD1" w:rsidRPr="002E7FDE">
        <w:rPr>
          <w:b/>
          <w:color w:val="000000" w:themeColor="text1"/>
          <w:lang w:val="vi-VN"/>
        </w:rPr>
        <w:t>.</w:t>
      </w:r>
      <w:bookmarkEnd w:id="175"/>
      <w:r w:rsidRPr="002E7FDE">
        <w:rPr>
          <w:b/>
          <w:color w:val="000000" w:themeColor="text1"/>
          <w:lang w:val="vi-VN"/>
        </w:rPr>
        <w:t xml:space="preserve"> </w:t>
      </w:r>
    </w:p>
    <w:p w14:paraId="1ABFE281" w14:textId="0401551A" w:rsidR="00437828" w:rsidRPr="002E7FDE" w:rsidRDefault="00437828" w:rsidP="00DE03F9">
      <w:pPr>
        <w:keepNext/>
        <w:spacing w:before="60"/>
        <w:ind w:firstLine="630"/>
        <w:outlineLvl w:val="2"/>
        <w:rPr>
          <w:b/>
          <w:bCs w:val="0"/>
          <w:i/>
          <w:iCs w:val="0"/>
          <w:color w:val="000000" w:themeColor="text1"/>
          <w:lang w:val="vi-VN"/>
        </w:rPr>
      </w:pPr>
      <w:bookmarkStart w:id="176" w:name="_Toc187928492"/>
      <w:r w:rsidRPr="002E7FDE">
        <w:rPr>
          <w:b/>
          <w:bCs w:val="0"/>
          <w:i/>
          <w:iCs w:val="0"/>
          <w:color w:val="000000" w:themeColor="text1"/>
          <w:lang w:val="vi-VN"/>
        </w:rPr>
        <w:t>1.1. Chỉ tiêu tăng trưởng kinh tế và chuyển dịch cơ cấu kinh tế</w:t>
      </w:r>
      <w:r w:rsidR="00FC5BD1" w:rsidRPr="002E7FDE">
        <w:rPr>
          <w:b/>
          <w:bCs w:val="0"/>
          <w:i/>
          <w:iCs w:val="0"/>
          <w:color w:val="000000" w:themeColor="text1"/>
          <w:lang w:val="vi-VN"/>
        </w:rPr>
        <w:t>.</w:t>
      </w:r>
      <w:bookmarkEnd w:id="176"/>
      <w:r w:rsidRPr="002E7FDE">
        <w:rPr>
          <w:b/>
          <w:bCs w:val="0"/>
          <w:i/>
          <w:iCs w:val="0"/>
          <w:color w:val="000000" w:themeColor="text1"/>
          <w:lang w:val="vi-VN"/>
        </w:rPr>
        <w:t xml:space="preserve"> </w:t>
      </w:r>
    </w:p>
    <w:p w14:paraId="7595EFA4" w14:textId="77777777" w:rsidR="00762520" w:rsidRPr="002E7FDE" w:rsidRDefault="00762520" w:rsidP="00DE03F9">
      <w:pPr>
        <w:spacing w:before="60"/>
        <w:ind w:firstLine="540"/>
        <w:jc w:val="both"/>
        <w:rPr>
          <w:rFonts w:cs="Times New Roman"/>
          <w:bCs w:val="0"/>
          <w:iCs w:val="0"/>
          <w:color w:val="000000" w:themeColor="text1"/>
          <w:spacing w:val="-4"/>
          <w:lang w:val="pl-PL"/>
        </w:rPr>
      </w:pPr>
      <w:r w:rsidRPr="002E7FDE">
        <w:rPr>
          <w:rFonts w:cs="Times New Roman"/>
          <w:bCs w:val="0"/>
          <w:i/>
          <w:iCs w:val="0"/>
          <w:color w:val="000000" w:themeColor="text1"/>
          <w:lang w:val="pl-PL"/>
        </w:rPr>
        <w:t>* Các chỉ tiêu về kinh tế</w:t>
      </w:r>
    </w:p>
    <w:p w14:paraId="14175C85" w14:textId="428EBE6A" w:rsidR="00762520" w:rsidRPr="002E7FDE" w:rsidRDefault="00762520" w:rsidP="00DE03F9">
      <w:pPr>
        <w:spacing w:before="60"/>
        <w:ind w:firstLine="567"/>
        <w:jc w:val="both"/>
        <w:rPr>
          <w:rFonts w:cs="Times New Roman"/>
          <w:bCs w:val="0"/>
          <w:iCs w:val="0"/>
          <w:color w:val="000000" w:themeColor="text1"/>
          <w:lang w:val="pl-PL"/>
        </w:rPr>
      </w:pPr>
      <w:r w:rsidRPr="002E7FDE">
        <w:rPr>
          <w:rFonts w:cs="Times New Roman"/>
          <w:bCs w:val="0"/>
          <w:iCs w:val="0"/>
          <w:color w:val="000000" w:themeColor="text1"/>
          <w:lang w:val="vi-VN"/>
        </w:rPr>
        <w:t xml:space="preserve">- </w:t>
      </w:r>
      <w:r w:rsidRPr="002E7FDE">
        <w:rPr>
          <w:rFonts w:cs="Times New Roman"/>
          <w:bCs w:val="0"/>
          <w:iCs w:val="0"/>
          <w:color w:val="000000" w:themeColor="text1"/>
          <w:lang w:val="pl-PL"/>
        </w:rPr>
        <w:t>Cơ cấu giá trị các ngành kinh tế đến năm 2025: Nông - lâm nghiệp 11,57%; công nghiệp - xây dựng 31,32%; thương mại - dịch vụ 57,11%.</w:t>
      </w:r>
    </w:p>
    <w:p w14:paraId="5F450A32" w14:textId="59DCBA8F" w:rsidR="00762520" w:rsidRPr="002E7FDE" w:rsidRDefault="00762520" w:rsidP="00DE03F9">
      <w:pPr>
        <w:shd w:val="clear" w:color="auto" w:fill="FFFFFF"/>
        <w:spacing w:before="60"/>
        <w:ind w:firstLine="540"/>
        <w:jc w:val="both"/>
        <w:rPr>
          <w:rFonts w:cs="Times New Roman"/>
          <w:bCs w:val="0"/>
          <w:iCs w:val="0"/>
          <w:color w:val="000000" w:themeColor="text1"/>
          <w:lang w:val="pl-PL"/>
        </w:rPr>
      </w:pPr>
      <w:r w:rsidRPr="002E7FDE">
        <w:rPr>
          <w:rFonts w:cs="Times New Roman"/>
          <w:bCs w:val="0"/>
          <w:iCs w:val="0"/>
          <w:color w:val="000000" w:themeColor="text1"/>
          <w:lang w:val="vi-VN"/>
        </w:rPr>
        <w:t xml:space="preserve">- </w:t>
      </w:r>
      <w:r w:rsidRPr="002E7FDE">
        <w:rPr>
          <w:rFonts w:cs="Times New Roman"/>
          <w:bCs w:val="0"/>
          <w:iCs w:val="0"/>
          <w:color w:val="000000" w:themeColor="text1"/>
          <w:lang w:val="pl-PL"/>
        </w:rPr>
        <w:t>Tốc độ tăng giá trị sản xuất bình quân hằng năm các ngành kinh tế: Nông - lâm nghiệp 7%; công nghiệp - xây dựng 20%; thương mại - dịch vụ 16%.</w:t>
      </w:r>
    </w:p>
    <w:p w14:paraId="76A4FC9F" w14:textId="11479EB9" w:rsidR="00762520" w:rsidRPr="002E7FDE" w:rsidRDefault="00762520" w:rsidP="00DE03F9">
      <w:pPr>
        <w:shd w:val="clear" w:color="auto" w:fill="FFFFFF"/>
        <w:spacing w:before="60"/>
        <w:ind w:firstLine="540"/>
        <w:jc w:val="both"/>
        <w:rPr>
          <w:rFonts w:cs="Times New Roman"/>
          <w:bCs w:val="0"/>
          <w:iCs w:val="0"/>
          <w:color w:val="000000" w:themeColor="text1"/>
          <w:lang w:val="pl-PL"/>
        </w:rPr>
      </w:pPr>
      <w:r w:rsidRPr="002E7FDE">
        <w:rPr>
          <w:rFonts w:cs="Times New Roman"/>
          <w:bCs w:val="0"/>
          <w:iCs w:val="0"/>
          <w:color w:val="000000" w:themeColor="text1"/>
          <w:lang w:val="vi-VN"/>
        </w:rPr>
        <w:t xml:space="preserve">- </w:t>
      </w:r>
      <w:r w:rsidRPr="002E7FDE">
        <w:rPr>
          <w:rFonts w:cs="Times New Roman"/>
          <w:bCs w:val="0"/>
          <w:iCs w:val="0"/>
          <w:color w:val="000000" w:themeColor="text1"/>
          <w:lang w:val="pl-PL"/>
        </w:rPr>
        <w:t>Thu nhập bình quân đầu người: 59,6 triệu đồng/người/năm (năm 2025)</w:t>
      </w:r>
      <w:r w:rsidRPr="002E7FDE">
        <w:rPr>
          <w:rFonts w:cs="Times New Roman"/>
          <w:bCs w:val="0"/>
          <w:iCs w:val="0"/>
          <w:color w:val="000000" w:themeColor="text1"/>
          <w:lang w:val="vi-VN"/>
        </w:rPr>
        <w:t xml:space="preserve"> và 70 triệu đồng/người/ năm (năm 2030)</w:t>
      </w:r>
      <w:r w:rsidRPr="002E7FDE">
        <w:rPr>
          <w:rFonts w:cs="Times New Roman"/>
          <w:bCs w:val="0"/>
          <w:iCs w:val="0"/>
          <w:color w:val="000000" w:themeColor="text1"/>
          <w:lang w:val="pl-PL"/>
        </w:rPr>
        <w:t>.</w:t>
      </w:r>
    </w:p>
    <w:p w14:paraId="327C6583" w14:textId="4C8FEA1A" w:rsidR="00762520" w:rsidRPr="002E7FDE" w:rsidRDefault="00762520" w:rsidP="00DE03F9">
      <w:pPr>
        <w:shd w:val="clear" w:color="auto" w:fill="FFFFFF"/>
        <w:spacing w:before="60"/>
        <w:ind w:firstLine="540"/>
        <w:jc w:val="both"/>
        <w:rPr>
          <w:rFonts w:cs="Times New Roman"/>
          <w:bCs w:val="0"/>
          <w:iCs w:val="0"/>
          <w:color w:val="000000" w:themeColor="text1"/>
          <w:lang w:val="pl-PL"/>
        </w:rPr>
      </w:pPr>
      <w:r w:rsidRPr="002E7FDE">
        <w:rPr>
          <w:rFonts w:cs="Times New Roman"/>
          <w:bCs w:val="0"/>
          <w:iCs w:val="0"/>
          <w:color w:val="000000" w:themeColor="text1"/>
          <w:lang w:val="vi-VN"/>
        </w:rPr>
        <w:t>-</w:t>
      </w:r>
      <w:r w:rsidRPr="002E7FDE">
        <w:rPr>
          <w:rFonts w:cs="Times New Roman"/>
          <w:bCs w:val="0"/>
          <w:iCs w:val="0"/>
          <w:color w:val="000000" w:themeColor="text1"/>
          <w:lang w:val="pl-PL"/>
        </w:rPr>
        <w:t xml:space="preserve"> Thu ngân sách trên địa bàn bình quân hằng năm tăng 15%.</w:t>
      </w:r>
    </w:p>
    <w:p w14:paraId="694F0EE8" w14:textId="368BA710" w:rsidR="00762520" w:rsidRPr="002E7FDE" w:rsidRDefault="00762520" w:rsidP="00DE03F9">
      <w:pPr>
        <w:spacing w:before="60"/>
        <w:ind w:firstLine="540"/>
        <w:jc w:val="both"/>
        <w:rPr>
          <w:rFonts w:cs="Times New Roman"/>
          <w:bCs w:val="0"/>
          <w:iCs w:val="0"/>
          <w:color w:val="000000" w:themeColor="text1"/>
          <w:lang w:val="pl-PL"/>
        </w:rPr>
      </w:pPr>
      <w:r w:rsidRPr="002E7FDE">
        <w:rPr>
          <w:rFonts w:cs="Times New Roman"/>
          <w:iCs w:val="0"/>
          <w:color w:val="000000" w:themeColor="text1"/>
          <w:lang w:val="vi-VN"/>
        </w:rPr>
        <w:lastRenderedPageBreak/>
        <w:t xml:space="preserve">- </w:t>
      </w:r>
      <w:r w:rsidRPr="002E7FDE">
        <w:rPr>
          <w:rFonts w:cs="Times New Roman"/>
          <w:bCs w:val="0"/>
          <w:iCs w:val="0"/>
          <w:color w:val="000000" w:themeColor="text1"/>
          <w:lang w:val="sv-SE"/>
        </w:rPr>
        <w:t xml:space="preserve">Đến năm 2025, </w:t>
      </w:r>
      <w:r w:rsidRPr="002E7FDE">
        <w:rPr>
          <w:rFonts w:cs="Times New Roman"/>
          <w:bCs w:val="0"/>
          <w:iCs w:val="0"/>
          <w:color w:val="000000" w:themeColor="text1"/>
          <w:lang w:val="pl-PL"/>
        </w:rPr>
        <w:t>50% số xã đạt chuẩn nông thôn mới nâng cao, 20% số xã đạt chuẩn xã nông thôn mới kiểu mẫu, trên 30 thôn đạt chuẩn khu dân cư nông thôn mới kiểu mẫu.</w:t>
      </w:r>
    </w:p>
    <w:p w14:paraId="18FBBC97" w14:textId="77777777" w:rsidR="00762520" w:rsidRPr="002E7FDE" w:rsidRDefault="00762520" w:rsidP="00DE03F9">
      <w:pPr>
        <w:spacing w:before="60"/>
        <w:ind w:firstLine="567"/>
        <w:jc w:val="both"/>
        <w:rPr>
          <w:rFonts w:cs="Times New Roman"/>
          <w:bCs w:val="0"/>
          <w:i/>
          <w:iCs w:val="0"/>
          <w:color w:val="000000" w:themeColor="text1"/>
          <w:lang w:val="pl-PL"/>
        </w:rPr>
      </w:pPr>
      <w:r w:rsidRPr="002E7FDE">
        <w:rPr>
          <w:rFonts w:cs="Times New Roman"/>
          <w:bCs w:val="0"/>
          <w:i/>
          <w:iCs w:val="0"/>
          <w:color w:val="000000" w:themeColor="text1"/>
          <w:lang w:val="pl-PL"/>
        </w:rPr>
        <w:t>* Các chỉ tiêu về xã hội</w:t>
      </w:r>
    </w:p>
    <w:p w14:paraId="0C7EAC53" w14:textId="3523502D" w:rsidR="00762520" w:rsidRPr="002E7FDE" w:rsidRDefault="00762520" w:rsidP="00DE03F9">
      <w:pPr>
        <w:tabs>
          <w:tab w:val="num" w:pos="851"/>
          <w:tab w:val="left" w:pos="993"/>
        </w:tabs>
        <w:spacing w:before="60"/>
        <w:ind w:firstLine="540"/>
        <w:jc w:val="both"/>
        <w:rPr>
          <w:rFonts w:cs="Times New Roman"/>
          <w:iCs w:val="0"/>
          <w:color w:val="000000" w:themeColor="text1"/>
          <w:lang w:val="pl-PL"/>
        </w:rPr>
      </w:pPr>
      <w:r w:rsidRPr="002E7FDE">
        <w:rPr>
          <w:rFonts w:cs="Times New Roman"/>
          <w:iCs w:val="0"/>
          <w:color w:val="000000" w:themeColor="text1"/>
          <w:lang w:val="pl-PL"/>
        </w:rPr>
        <w:t xml:space="preserve"> </w:t>
      </w:r>
      <w:r w:rsidRPr="002E7FDE">
        <w:rPr>
          <w:rFonts w:cs="Times New Roman"/>
          <w:iCs w:val="0"/>
          <w:color w:val="000000" w:themeColor="text1"/>
          <w:lang w:val="vi-VN"/>
        </w:rPr>
        <w:t>-</w:t>
      </w:r>
      <w:r w:rsidRPr="002E7FDE">
        <w:rPr>
          <w:rFonts w:cs="Times New Roman"/>
          <w:iCs w:val="0"/>
          <w:color w:val="000000" w:themeColor="text1"/>
          <w:lang w:val="pl-PL"/>
        </w:rPr>
        <w:t xml:space="preserve"> Giảm tỷ lệ hộ nghèo đến cuối năm 2025 còn dưới 3% (bình quân mỗi năm giảm 0,4% theo tiêu chí hiện hành).</w:t>
      </w:r>
    </w:p>
    <w:p w14:paraId="72A599DB" w14:textId="2A146455" w:rsidR="00762520" w:rsidRPr="002E7FDE" w:rsidRDefault="00762520" w:rsidP="00DE03F9">
      <w:pPr>
        <w:tabs>
          <w:tab w:val="num" w:pos="851"/>
          <w:tab w:val="left" w:pos="993"/>
        </w:tabs>
        <w:spacing w:before="60"/>
        <w:ind w:firstLine="540"/>
        <w:jc w:val="both"/>
        <w:rPr>
          <w:rFonts w:cs="Times New Roman"/>
          <w:iCs w:val="0"/>
          <w:color w:val="000000" w:themeColor="text1"/>
          <w:lang w:val="pl-PL"/>
        </w:rPr>
      </w:pPr>
      <w:r w:rsidRPr="002E7FDE">
        <w:rPr>
          <w:rFonts w:cs="Times New Roman"/>
          <w:iCs w:val="0"/>
          <w:color w:val="000000" w:themeColor="text1"/>
          <w:lang w:val="vi-VN"/>
        </w:rPr>
        <w:t>-</w:t>
      </w:r>
      <w:r w:rsidRPr="002E7FDE">
        <w:rPr>
          <w:rFonts w:cs="Times New Roman"/>
          <w:iCs w:val="0"/>
          <w:color w:val="000000" w:themeColor="text1"/>
          <w:lang w:val="pl-PL"/>
        </w:rPr>
        <w:t xml:space="preserve"> Đến năm 2025, tỷ lệ lao động qua đào tạo 65 - 70%; giải quyết việc làm cho 10.000 lao động. </w:t>
      </w:r>
    </w:p>
    <w:p w14:paraId="560C5F1E" w14:textId="4146F0CD" w:rsidR="00762520" w:rsidRPr="002E7FDE" w:rsidRDefault="00762520" w:rsidP="00DE03F9">
      <w:pPr>
        <w:tabs>
          <w:tab w:val="num" w:pos="851"/>
          <w:tab w:val="left" w:pos="993"/>
        </w:tabs>
        <w:spacing w:before="60"/>
        <w:ind w:firstLine="540"/>
        <w:jc w:val="both"/>
        <w:rPr>
          <w:rFonts w:cs="Times New Roman"/>
          <w:iCs w:val="0"/>
          <w:color w:val="000000" w:themeColor="text1"/>
          <w:lang w:val="pl-PL"/>
        </w:rPr>
      </w:pPr>
      <w:r w:rsidRPr="002E7FDE">
        <w:rPr>
          <w:rFonts w:cs="Times New Roman"/>
          <w:iCs w:val="0"/>
          <w:color w:val="000000" w:themeColor="text1"/>
          <w:lang w:val="vi-VN"/>
        </w:rPr>
        <w:t xml:space="preserve">- </w:t>
      </w:r>
      <w:r w:rsidRPr="002E7FDE">
        <w:rPr>
          <w:rFonts w:cs="Times New Roman"/>
          <w:iCs w:val="0"/>
          <w:color w:val="000000" w:themeColor="text1"/>
          <w:lang w:val="pl-PL"/>
        </w:rPr>
        <w:t xml:space="preserve">Đạt lộ trình bảo hiểm y tế toàn dân đến năm 2025.     </w:t>
      </w:r>
    </w:p>
    <w:p w14:paraId="33A9E5C7" w14:textId="78B6B67A" w:rsidR="00762520" w:rsidRPr="002E7FDE" w:rsidRDefault="00762520" w:rsidP="00DE03F9">
      <w:pPr>
        <w:tabs>
          <w:tab w:val="num" w:pos="851"/>
          <w:tab w:val="left" w:pos="993"/>
        </w:tabs>
        <w:spacing w:before="60"/>
        <w:ind w:firstLine="540"/>
        <w:jc w:val="both"/>
        <w:rPr>
          <w:rFonts w:cs="Times New Roman"/>
          <w:iCs w:val="0"/>
          <w:color w:val="000000" w:themeColor="text1"/>
          <w:lang w:val="pl-PL"/>
        </w:rPr>
      </w:pPr>
      <w:r w:rsidRPr="002E7FDE">
        <w:rPr>
          <w:rFonts w:cs="Times New Roman"/>
          <w:iCs w:val="0"/>
          <w:color w:val="000000" w:themeColor="text1"/>
          <w:lang w:val="vi-VN"/>
        </w:rPr>
        <w:t>-</w:t>
      </w:r>
      <w:r w:rsidRPr="002E7FDE">
        <w:rPr>
          <w:rFonts w:cs="Times New Roman"/>
          <w:iCs w:val="0"/>
          <w:color w:val="000000" w:themeColor="text1"/>
          <w:lang w:val="pl-PL"/>
        </w:rPr>
        <w:t xml:space="preserve"> Đến năm 2025, 100% số xã đạt chuẩn quốc gia về y tế; 04 bác sỹ/01 vạn dân và hơn 20 giường bệnh/01 vạn dân.</w:t>
      </w:r>
    </w:p>
    <w:p w14:paraId="17E0E201" w14:textId="4C8A0BA2" w:rsidR="00762520" w:rsidRPr="002E7FDE" w:rsidRDefault="00762520" w:rsidP="00DE03F9">
      <w:pPr>
        <w:tabs>
          <w:tab w:val="num" w:pos="851"/>
          <w:tab w:val="left" w:pos="993"/>
        </w:tabs>
        <w:spacing w:before="60"/>
        <w:ind w:firstLine="540"/>
        <w:jc w:val="both"/>
        <w:rPr>
          <w:rFonts w:cs="Times New Roman"/>
          <w:iCs w:val="0"/>
          <w:color w:val="000000" w:themeColor="text1"/>
          <w:lang w:val="pl-PL"/>
        </w:rPr>
      </w:pPr>
      <w:r w:rsidRPr="002E7FDE">
        <w:rPr>
          <w:rFonts w:cs="Times New Roman"/>
          <w:bCs w:val="0"/>
          <w:iCs w:val="0"/>
          <w:color w:val="000000" w:themeColor="text1"/>
          <w:lang w:val="vi-VN"/>
        </w:rPr>
        <w:t>-</w:t>
      </w:r>
      <w:r w:rsidRPr="002E7FDE">
        <w:rPr>
          <w:rFonts w:cs="Times New Roman"/>
          <w:bCs w:val="0"/>
          <w:iCs w:val="0"/>
          <w:color w:val="000000" w:themeColor="text1"/>
          <w:lang w:val="pl-PL"/>
        </w:rPr>
        <w:t xml:space="preserve"> </w:t>
      </w:r>
      <w:r w:rsidRPr="002E7FDE">
        <w:rPr>
          <w:rFonts w:cs="Times New Roman"/>
          <w:iCs w:val="0"/>
          <w:color w:val="000000" w:themeColor="text1"/>
          <w:lang w:val="pl-PL"/>
        </w:rPr>
        <w:t>Đến năm 2025, tiếp tục hoàn thành và duy trì vững chắc 100% trường học đạt chuẩn quốc gia; trên 40% trường đạt chuẩn quốc gia mức độ 2.</w:t>
      </w:r>
    </w:p>
    <w:p w14:paraId="294B0A9E" w14:textId="61CAA6B0" w:rsidR="00762520" w:rsidRPr="002E7FDE" w:rsidRDefault="00762520" w:rsidP="00DE03F9">
      <w:pPr>
        <w:tabs>
          <w:tab w:val="num" w:pos="851"/>
          <w:tab w:val="left" w:pos="993"/>
        </w:tabs>
        <w:spacing w:before="60"/>
        <w:ind w:firstLine="540"/>
        <w:jc w:val="both"/>
        <w:rPr>
          <w:rFonts w:cs="Times New Roman"/>
          <w:bCs w:val="0"/>
          <w:iCs w:val="0"/>
          <w:color w:val="000000" w:themeColor="text1"/>
          <w:lang w:val="pl-PL"/>
        </w:rPr>
      </w:pPr>
      <w:r w:rsidRPr="002E7FDE">
        <w:rPr>
          <w:rFonts w:cs="Times New Roman"/>
          <w:bCs w:val="0"/>
          <w:iCs w:val="0"/>
          <w:color w:val="000000" w:themeColor="text1"/>
          <w:lang w:val="vi-VN"/>
        </w:rPr>
        <w:t>-</w:t>
      </w:r>
      <w:r w:rsidRPr="002E7FDE">
        <w:rPr>
          <w:rFonts w:cs="Times New Roman"/>
          <w:bCs w:val="0"/>
          <w:iCs w:val="0"/>
          <w:color w:val="000000" w:themeColor="text1"/>
          <w:lang w:val="pl-PL"/>
        </w:rPr>
        <w:t xml:space="preserve"> Duy trì tỷ lệ trẻ em dưới 05 tuổi suy dinh dưỡng thể nhẹ cân dưới 4,76%, thấp còi dưới 5,8%.</w:t>
      </w:r>
    </w:p>
    <w:p w14:paraId="3EE32976" w14:textId="63DFDE0B" w:rsidR="00762520" w:rsidRPr="002E7FDE" w:rsidRDefault="00762520" w:rsidP="00DE03F9">
      <w:pPr>
        <w:tabs>
          <w:tab w:val="num" w:pos="851"/>
          <w:tab w:val="left" w:pos="993"/>
        </w:tabs>
        <w:spacing w:before="60"/>
        <w:ind w:firstLine="540"/>
        <w:jc w:val="both"/>
        <w:rPr>
          <w:rFonts w:cs="Times New Roman"/>
          <w:bCs w:val="0"/>
          <w:iCs w:val="0"/>
          <w:color w:val="000000" w:themeColor="text1"/>
          <w:lang w:val="pl-PL"/>
        </w:rPr>
      </w:pPr>
      <w:r w:rsidRPr="002E7FDE">
        <w:rPr>
          <w:rFonts w:cs="Times New Roman"/>
          <w:bCs w:val="0"/>
          <w:iCs w:val="0"/>
          <w:color w:val="000000" w:themeColor="text1"/>
          <w:spacing w:val="-4"/>
          <w:lang w:val="vi-VN"/>
        </w:rPr>
        <w:t>-</w:t>
      </w:r>
      <w:r w:rsidRPr="002E7FDE">
        <w:rPr>
          <w:rFonts w:cs="Times New Roman"/>
          <w:bCs w:val="0"/>
          <w:iCs w:val="0"/>
          <w:color w:val="000000" w:themeColor="text1"/>
          <w:spacing w:val="-4"/>
          <w:lang w:val="pl-PL"/>
        </w:rPr>
        <w:t xml:space="preserve"> </w:t>
      </w:r>
      <w:r w:rsidRPr="002E7FDE">
        <w:rPr>
          <w:rFonts w:cs="Times New Roman"/>
          <w:iCs w:val="0"/>
          <w:color w:val="000000" w:themeColor="text1"/>
          <w:lang w:val="pl-PL"/>
        </w:rPr>
        <w:t xml:space="preserve">Đến năm 2025, </w:t>
      </w:r>
      <w:r w:rsidRPr="002E7FDE">
        <w:rPr>
          <w:rFonts w:cs="Times New Roman"/>
          <w:bCs w:val="0"/>
          <w:iCs w:val="0"/>
          <w:color w:val="000000" w:themeColor="text1"/>
          <w:lang w:val="pl-PL"/>
        </w:rPr>
        <w:t>95% trẻ 3-5 tuổi (trong đó có 100% trẻ 5 tuổi) được chăm sóc tại các cơ sở giáo dục mầm non, 100% trẻ 6 tuổi vào học lớp 1, 100% học sinh hoàn thành chương trình tiểu học vào học lớp 6.</w:t>
      </w:r>
    </w:p>
    <w:p w14:paraId="2BBA7A72" w14:textId="01BEBF24" w:rsidR="00762520" w:rsidRPr="002E7FDE" w:rsidRDefault="00762520" w:rsidP="00DE03F9">
      <w:pPr>
        <w:tabs>
          <w:tab w:val="num" w:pos="851"/>
          <w:tab w:val="left" w:pos="993"/>
        </w:tabs>
        <w:spacing w:before="60"/>
        <w:ind w:firstLine="540"/>
        <w:jc w:val="both"/>
        <w:rPr>
          <w:rFonts w:cs="Times New Roman"/>
          <w:bCs w:val="0"/>
          <w:iCs w:val="0"/>
          <w:color w:val="000000" w:themeColor="text1"/>
          <w:spacing w:val="-4"/>
          <w:lang w:val="pl-PL"/>
        </w:rPr>
      </w:pPr>
      <w:r w:rsidRPr="002E7FDE">
        <w:rPr>
          <w:rFonts w:cs="Times New Roman"/>
          <w:iCs w:val="0"/>
          <w:color w:val="000000" w:themeColor="text1"/>
          <w:lang w:val="vi-VN"/>
        </w:rPr>
        <w:t>-</w:t>
      </w:r>
      <w:r w:rsidRPr="002E7FDE">
        <w:rPr>
          <w:rFonts w:cs="Times New Roman"/>
          <w:iCs w:val="0"/>
          <w:color w:val="000000" w:themeColor="text1"/>
          <w:lang w:val="pl-PL"/>
        </w:rPr>
        <w:t xml:space="preserve"> </w:t>
      </w:r>
      <w:r w:rsidRPr="002E7FDE">
        <w:rPr>
          <w:rFonts w:cs="Times New Roman"/>
          <w:bCs w:val="0"/>
          <w:iCs w:val="0"/>
          <w:color w:val="000000" w:themeColor="text1"/>
          <w:spacing w:val="-4"/>
          <w:lang w:val="pl-PL"/>
        </w:rPr>
        <w:t>Hằng năm, có trên 80% số thôn, khối phố đạt chuẩn văn hóa, 80% tộc họ văn hóa (so với tộc họ đăng ký); trên 90% gia đình đạt chuẩn văn hóa, 100% cơ quan đạt chuẩn văn hóa; số người luyện tập thể dục thể thao thường xuyên đạt 36%.</w:t>
      </w:r>
    </w:p>
    <w:p w14:paraId="2BF83471" w14:textId="77777777" w:rsidR="00762520" w:rsidRPr="002E7FDE" w:rsidRDefault="00762520" w:rsidP="00DE03F9">
      <w:pPr>
        <w:spacing w:before="60"/>
        <w:ind w:firstLine="567"/>
        <w:jc w:val="both"/>
        <w:rPr>
          <w:rFonts w:cs="Times New Roman"/>
          <w:bCs w:val="0"/>
          <w:i/>
          <w:iCs w:val="0"/>
          <w:color w:val="000000" w:themeColor="text1"/>
          <w:lang w:val="pl-PL"/>
        </w:rPr>
      </w:pPr>
      <w:r w:rsidRPr="002E7FDE">
        <w:rPr>
          <w:rFonts w:cs="Times New Roman"/>
          <w:bCs w:val="0"/>
          <w:i/>
          <w:iCs w:val="0"/>
          <w:color w:val="000000" w:themeColor="text1"/>
          <w:lang w:val="pl-PL"/>
        </w:rPr>
        <w:t>* Các chỉ tiêu về môi trường</w:t>
      </w:r>
    </w:p>
    <w:p w14:paraId="6C00A266" w14:textId="23E49EEF" w:rsidR="00762520" w:rsidRPr="002E7FDE" w:rsidRDefault="00762520" w:rsidP="00DE03F9">
      <w:pPr>
        <w:tabs>
          <w:tab w:val="num" w:pos="851"/>
          <w:tab w:val="left" w:pos="993"/>
        </w:tabs>
        <w:spacing w:before="60"/>
        <w:ind w:firstLine="540"/>
        <w:jc w:val="both"/>
        <w:rPr>
          <w:rFonts w:cs="Times New Roman"/>
          <w:iCs w:val="0"/>
          <w:color w:val="000000" w:themeColor="text1"/>
          <w:lang w:val="pl-PL"/>
        </w:rPr>
      </w:pPr>
      <w:r w:rsidRPr="002E7FDE">
        <w:rPr>
          <w:rFonts w:cs="Times New Roman"/>
          <w:iCs w:val="0"/>
          <w:color w:val="000000" w:themeColor="text1"/>
          <w:lang w:val="vi-VN"/>
        </w:rPr>
        <w:t>-</w:t>
      </w:r>
      <w:r w:rsidRPr="002E7FDE">
        <w:rPr>
          <w:rFonts w:cs="Times New Roman"/>
          <w:iCs w:val="0"/>
          <w:color w:val="000000" w:themeColor="text1"/>
          <w:lang w:val="pl-PL"/>
        </w:rPr>
        <w:t xml:space="preserve"> Diện tích rừng tái tạo hằng năm trên 3.000 ha; giữ vững tỷ lệ che phủ rừng đạt 67,2%. </w:t>
      </w:r>
    </w:p>
    <w:p w14:paraId="6F630A9A" w14:textId="668FF6E1" w:rsidR="00762520" w:rsidRPr="002E7FDE" w:rsidRDefault="00762520" w:rsidP="00DE03F9">
      <w:pPr>
        <w:tabs>
          <w:tab w:val="num" w:pos="851"/>
          <w:tab w:val="left" w:pos="993"/>
        </w:tabs>
        <w:spacing w:before="60"/>
        <w:ind w:firstLine="540"/>
        <w:jc w:val="both"/>
        <w:rPr>
          <w:rFonts w:cs="Times New Roman"/>
          <w:iCs w:val="0"/>
          <w:color w:val="000000" w:themeColor="text1"/>
          <w:spacing w:val="-2"/>
          <w:lang w:val="pl-PL"/>
        </w:rPr>
      </w:pPr>
      <w:r w:rsidRPr="002E7FDE">
        <w:rPr>
          <w:rFonts w:cs="Times New Roman"/>
          <w:iCs w:val="0"/>
          <w:color w:val="000000" w:themeColor="text1"/>
          <w:spacing w:val="-2"/>
          <w:lang w:val="vi-VN"/>
        </w:rPr>
        <w:t>-</w:t>
      </w:r>
      <w:r w:rsidRPr="002E7FDE">
        <w:rPr>
          <w:rFonts w:cs="Times New Roman"/>
          <w:iCs w:val="0"/>
          <w:color w:val="000000" w:themeColor="text1"/>
          <w:spacing w:val="-2"/>
          <w:lang w:val="pl-PL"/>
        </w:rPr>
        <w:t xml:space="preserve"> Đến năm 2025, tỷ lệ số hộ dân được sử dụng nước sạch đối với khu vực đô thị trên 65%; </w:t>
      </w:r>
      <w:r w:rsidRPr="002E7FDE">
        <w:rPr>
          <w:rFonts w:cs="Times New Roman"/>
          <w:bCs w:val="0"/>
          <w:iCs w:val="0"/>
          <w:color w:val="000000" w:themeColor="text1"/>
          <w:spacing w:val="-2"/>
          <w:lang w:val="sv-SE"/>
        </w:rPr>
        <w:t>dân số nông thôn được sử dụng nước sinh hoạt hợp vệ sinh trên 98%</w:t>
      </w:r>
      <w:r w:rsidRPr="002E7FDE">
        <w:rPr>
          <w:rFonts w:cs="Times New Roman"/>
          <w:iCs w:val="0"/>
          <w:color w:val="000000" w:themeColor="text1"/>
          <w:spacing w:val="-2"/>
          <w:lang w:val="pl-PL"/>
        </w:rPr>
        <w:t xml:space="preserve">. </w:t>
      </w:r>
    </w:p>
    <w:p w14:paraId="459AB759" w14:textId="24C1A3D5" w:rsidR="00762520" w:rsidRPr="002E7FDE" w:rsidRDefault="00762520" w:rsidP="00DE03F9">
      <w:pPr>
        <w:tabs>
          <w:tab w:val="num" w:pos="851"/>
          <w:tab w:val="left" w:pos="993"/>
        </w:tabs>
        <w:spacing w:before="60"/>
        <w:ind w:firstLine="540"/>
        <w:jc w:val="both"/>
        <w:rPr>
          <w:rFonts w:cs="Times New Roman"/>
          <w:iCs w:val="0"/>
          <w:color w:val="000000" w:themeColor="text1"/>
          <w:lang w:val="pl-PL"/>
        </w:rPr>
      </w:pPr>
      <w:r w:rsidRPr="002E7FDE">
        <w:rPr>
          <w:rFonts w:cs="Times New Roman"/>
          <w:iCs w:val="0"/>
          <w:color w:val="000000" w:themeColor="text1"/>
          <w:lang w:val="vi-VN"/>
        </w:rPr>
        <w:t>-</w:t>
      </w:r>
      <w:r w:rsidRPr="002E7FDE">
        <w:rPr>
          <w:rFonts w:cs="Times New Roman"/>
          <w:iCs w:val="0"/>
          <w:color w:val="000000" w:themeColor="text1"/>
          <w:lang w:val="pl-PL"/>
        </w:rPr>
        <w:t xml:space="preserve"> Đến năm 2025, tỷ lệ xử lý chất thải rắn trên 85%.</w:t>
      </w:r>
    </w:p>
    <w:p w14:paraId="5B789F7B" w14:textId="385A5262" w:rsidR="00762520" w:rsidRPr="002E7FDE" w:rsidRDefault="00762520" w:rsidP="00DE03F9">
      <w:pPr>
        <w:tabs>
          <w:tab w:val="num" w:pos="851"/>
          <w:tab w:val="left" w:pos="993"/>
        </w:tabs>
        <w:spacing w:before="60"/>
        <w:ind w:firstLine="540"/>
        <w:jc w:val="both"/>
        <w:rPr>
          <w:rFonts w:cs="Times New Roman"/>
          <w:iCs w:val="0"/>
          <w:color w:val="000000" w:themeColor="text1"/>
          <w:lang w:val="pl-PL"/>
        </w:rPr>
      </w:pPr>
      <w:r w:rsidRPr="002E7FDE">
        <w:rPr>
          <w:rFonts w:cs="Times New Roman"/>
          <w:iCs w:val="0"/>
          <w:color w:val="000000" w:themeColor="text1"/>
          <w:lang w:val="vi-VN"/>
        </w:rPr>
        <w:t>-</w:t>
      </w:r>
      <w:r w:rsidRPr="002E7FDE">
        <w:rPr>
          <w:rFonts w:cs="Times New Roman"/>
          <w:iCs w:val="0"/>
          <w:color w:val="000000" w:themeColor="text1"/>
          <w:lang w:val="pl-PL"/>
        </w:rPr>
        <w:t xml:space="preserve"> </w:t>
      </w:r>
      <w:r w:rsidRPr="002E7FDE">
        <w:rPr>
          <w:rFonts w:cs="Times New Roman"/>
          <w:iCs w:val="0"/>
          <w:color w:val="000000" w:themeColor="text1"/>
          <w:spacing w:val="-6"/>
          <w:lang w:val="pl-PL"/>
        </w:rPr>
        <w:t xml:space="preserve">Đến năm 2025, </w:t>
      </w:r>
      <w:r w:rsidRPr="002E7FDE">
        <w:rPr>
          <w:rFonts w:cs="Times New Roman"/>
          <w:iCs w:val="0"/>
          <w:color w:val="000000" w:themeColor="text1"/>
          <w:lang w:val="pl-PL"/>
        </w:rPr>
        <w:t>100% khu công nghiệp, cụm công nghiệp đang hoạt động có hệ thống xử lý nước thải tập trung; các cơ sở sản xuất, kinh doanh, chăn nuôi, giết mổ đạt các tiêu chuẩn về vệ sinh môi trường.</w:t>
      </w:r>
    </w:p>
    <w:p w14:paraId="3D8B1CD5" w14:textId="77777777" w:rsidR="00762520" w:rsidRPr="002E7FDE" w:rsidRDefault="00762520" w:rsidP="00DE03F9">
      <w:pPr>
        <w:spacing w:before="60"/>
        <w:ind w:firstLine="567"/>
        <w:jc w:val="both"/>
        <w:rPr>
          <w:rFonts w:cs="Times New Roman"/>
          <w:bCs w:val="0"/>
          <w:i/>
          <w:iCs w:val="0"/>
          <w:color w:val="000000" w:themeColor="text1"/>
          <w:lang w:val="pl-PL"/>
        </w:rPr>
      </w:pPr>
      <w:r w:rsidRPr="002E7FDE">
        <w:rPr>
          <w:rFonts w:cs="Times New Roman"/>
          <w:bCs w:val="0"/>
          <w:i/>
          <w:iCs w:val="0"/>
          <w:color w:val="000000" w:themeColor="text1"/>
          <w:lang w:val="pl-PL"/>
        </w:rPr>
        <w:t>* Các chỉ tiêu về quốc phòng, an ninh</w:t>
      </w:r>
    </w:p>
    <w:p w14:paraId="1CDDE77B" w14:textId="73632769" w:rsidR="00762520" w:rsidRPr="002E7FDE" w:rsidRDefault="00762520" w:rsidP="00DE03F9">
      <w:pPr>
        <w:shd w:val="clear" w:color="auto" w:fill="FFFFFF"/>
        <w:spacing w:before="60"/>
        <w:ind w:firstLine="540"/>
        <w:jc w:val="both"/>
        <w:rPr>
          <w:rFonts w:cs="Times New Roman"/>
          <w:bCs w:val="0"/>
          <w:iCs w:val="0"/>
          <w:color w:val="000000" w:themeColor="text1"/>
          <w:lang w:val="pl-PL"/>
        </w:rPr>
      </w:pPr>
      <w:r w:rsidRPr="002E7FDE">
        <w:rPr>
          <w:rFonts w:cs="Times New Roman"/>
          <w:bCs w:val="0"/>
          <w:iCs w:val="0"/>
          <w:color w:val="000000" w:themeColor="text1"/>
          <w:spacing w:val="-12"/>
          <w:lang w:val="pl-PL"/>
        </w:rPr>
        <w:t xml:space="preserve"> </w:t>
      </w:r>
      <w:r w:rsidRPr="002E7FDE">
        <w:rPr>
          <w:rFonts w:cs="Times New Roman"/>
          <w:bCs w:val="0"/>
          <w:iCs w:val="0"/>
          <w:color w:val="000000" w:themeColor="text1"/>
          <w:spacing w:val="-12"/>
          <w:lang w:val="vi-VN"/>
        </w:rPr>
        <w:t>-</w:t>
      </w:r>
      <w:r w:rsidRPr="002E7FDE">
        <w:rPr>
          <w:rFonts w:cs="Times New Roman"/>
          <w:bCs w:val="0"/>
          <w:iCs w:val="0"/>
          <w:color w:val="000000" w:themeColor="text1"/>
          <w:spacing w:val="-12"/>
          <w:lang w:val="pl-PL"/>
        </w:rPr>
        <w:t xml:space="preserve"> </w:t>
      </w:r>
      <w:r w:rsidRPr="002E7FDE">
        <w:rPr>
          <w:rFonts w:cs="Times New Roman"/>
          <w:bCs w:val="0"/>
          <w:iCs w:val="0"/>
          <w:color w:val="000000" w:themeColor="text1"/>
          <w:lang w:val="pl-PL"/>
        </w:rPr>
        <w:t>Gọi công dân nhập ngũ hằng năm đạt 100%.</w:t>
      </w:r>
    </w:p>
    <w:p w14:paraId="080613D5" w14:textId="576D1B2B" w:rsidR="00762520" w:rsidRPr="002E7FDE" w:rsidRDefault="00762520" w:rsidP="00DE03F9">
      <w:pPr>
        <w:shd w:val="clear" w:color="auto" w:fill="FFFFFF"/>
        <w:spacing w:before="60"/>
        <w:ind w:firstLine="540"/>
        <w:jc w:val="both"/>
        <w:rPr>
          <w:rFonts w:cs="Times New Roman"/>
          <w:bCs w:val="0"/>
          <w:iCs w:val="0"/>
          <w:color w:val="000000" w:themeColor="text1"/>
          <w:lang w:val="pl-PL"/>
        </w:rPr>
      </w:pPr>
      <w:r w:rsidRPr="002E7FDE">
        <w:rPr>
          <w:rFonts w:cs="Times New Roman"/>
          <w:bCs w:val="0"/>
          <w:iCs w:val="0"/>
          <w:color w:val="000000" w:themeColor="text1"/>
          <w:lang w:val="vi-VN"/>
        </w:rPr>
        <w:t>-</w:t>
      </w:r>
      <w:r w:rsidRPr="002E7FDE">
        <w:rPr>
          <w:rFonts w:cs="Times New Roman"/>
          <w:bCs w:val="0"/>
          <w:iCs w:val="0"/>
          <w:color w:val="000000" w:themeColor="text1"/>
          <w:lang w:val="pl-PL"/>
        </w:rPr>
        <w:t xml:space="preserve"> Hằng năm, giữ vững 100% xã, thị trấn vững mạnh về quốc phòng - an ninh, trong đó có 70% số xã, thị trấn vững mạnh toàn diện.</w:t>
      </w:r>
    </w:p>
    <w:p w14:paraId="2D96AB53" w14:textId="1514C7B5" w:rsidR="00776DDF" w:rsidRPr="002E7FDE" w:rsidRDefault="00762520" w:rsidP="00DE03F9">
      <w:pPr>
        <w:spacing w:before="60"/>
        <w:ind w:firstLine="630"/>
        <w:jc w:val="center"/>
        <w:rPr>
          <w:rFonts w:eastAsia="PMingLiU" w:cs="Times New Roman"/>
          <w:bCs w:val="0"/>
          <w:i/>
          <w:iCs w:val="0"/>
          <w:color w:val="000000" w:themeColor="text1"/>
          <w:lang w:val="vi-VN"/>
        </w:rPr>
      </w:pPr>
      <w:r w:rsidRPr="002E7FDE">
        <w:rPr>
          <w:rFonts w:eastAsia="PMingLiU" w:cs="Times New Roman"/>
          <w:bCs w:val="0"/>
          <w:i/>
          <w:iCs w:val="0"/>
          <w:color w:val="000000" w:themeColor="text1"/>
          <w:lang w:val="vi-VN"/>
        </w:rPr>
        <w:t xml:space="preserve"> </w:t>
      </w:r>
      <w:r w:rsidR="00776DDF" w:rsidRPr="002E7FDE">
        <w:rPr>
          <w:rFonts w:eastAsia="PMingLiU" w:cs="Times New Roman"/>
          <w:bCs w:val="0"/>
          <w:i/>
          <w:iCs w:val="0"/>
          <w:color w:val="000000" w:themeColor="text1"/>
          <w:lang w:val="vi-VN"/>
        </w:rPr>
        <w:t>(Nguồn: Nghị quyết đại hội đại biểu Đảng bộ huyệ</w:t>
      </w:r>
      <w:r w:rsidRPr="002E7FDE">
        <w:rPr>
          <w:rFonts w:eastAsia="PMingLiU" w:cs="Times New Roman"/>
          <w:bCs w:val="0"/>
          <w:i/>
          <w:iCs w:val="0"/>
          <w:color w:val="000000" w:themeColor="text1"/>
          <w:lang w:val="vi-VN"/>
        </w:rPr>
        <w:t>n Tiên Phước</w:t>
      </w:r>
      <w:r w:rsidR="00776DDF" w:rsidRPr="002E7FDE">
        <w:rPr>
          <w:rFonts w:eastAsia="PMingLiU" w:cs="Times New Roman"/>
          <w:bCs w:val="0"/>
          <w:i/>
          <w:iCs w:val="0"/>
          <w:color w:val="000000" w:themeColor="text1"/>
          <w:lang w:val="vi-VN"/>
        </w:rPr>
        <w:t xml:space="preserve"> lần thứ</w:t>
      </w:r>
      <w:r w:rsidRPr="002E7FDE">
        <w:rPr>
          <w:rFonts w:eastAsia="PMingLiU" w:cs="Times New Roman"/>
          <w:bCs w:val="0"/>
          <w:i/>
          <w:iCs w:val="0"/>
          <w:color w:val="000000" w:themeColor="text1"/>
          <w:lang w:val="vi-VN"/>
        </w:rPr>
        <w:t xml:space="preserve"> </w:t>
      </w:r>
      <w:r w:rsidR="004637E5" w:rsidRPr="002E7FDE">
        <w:rPr>
          <w:rFonts w:eastAsia="PMingLiU" w:cs="Times New Roman"/>
          <w:bCs w:val="0"/>
          <w:i/>
          <w:iCs w:val="0"/>
          <w:color w:val="000000" w:themeColor="text1"/>
          <w:lang w:val="vi-VN"/>
        </w:rPr>
        <w:t>XVII</w:t>
      </w:r>
      <w:r w:rsidR="00776DDF" w:rsidRPr="002E7FDE">
        <w:rPr>
          <w:rFonts w:eastAsia="PMingLiU" w:cs="Times New Roman"/>
          <w:bCs w:val="0"/>
          <w:i/>
          <w:iCs w:val="0"/>
          <w:color w:val="000000" w:themeColor="text1"/>
          <w:lang w:val="vi-VN"/>
        </w:rPr>
        <w:t xml:space="preserve"> nhiệm kỳ 2020- 2025)</w:t>
      </w:r>
    </w:p>
    <w:p w14:paraId="12AAD761" w14:textId="67FBD385" w:rsidR="00B1786C" w:rsidRPr="002E7FDE" w:rsidRDefault="00B1786C" w:rsidP="00DE03F9">
      <w:pPr>
        <w:keepNext/>
        <w:spacing w:before="60"/>
        <w:ind w:firstLine="630"/>
        <w:outlineLvl w:val="2"/>
        <w:rPr>
          <w:b/>
          <w:bCs w:val="0"/>
          <w:i/>
          <w:iCs w:val="0"/>
          <w:color w:val="000000" w:themeColor="text1"/>
          <w:lang w:val="vi-VN"/>
        </w:rPr>
      </w:pPr>
      <w:bookmarkStart w:id="177" w:name="_Toc187928493"/>
      <w:r w:rsidRPr="002E7FDE">
        <w:rPr>
          <w:b/>
          <w:bCs w:val="0"/>
          <w:i/>
          <w:iCs w:val="0"/>
          <w:color w:val="000000" w:themeColor="text1"/>
          <w:lang w:val="vi-VN"/>
        </w:rPr>
        <w:t>1.2. Chỉ tiêu quy hoạch phát triển các ngành kinh tế</w:t>
      </w:r>
      <w:bookmarkEnd w:id="177"/>
    </w:p>
    <w:p w14:paraId="3F155E4F" w14:textId="725B2809" w:rsidR="00B1786C" w:rsidRPr="002E7FDE" w:rsidRDefault="00A67204" w:rsidP="00DE03F9">
      <w:pPr>
        <w:widowControl w:val="0"/>
        <w:spacing w:before="60"/>
        <w:ind w:firstLine="630"/>
        <w:jc w:val="both"/>
        <w:rPr>
          <w:rFonts w:cs="Times New Roman"/>
          <w:bCs w:val="0"/>
          <w:i/>
          <w:iCs w:val="0"/>
          <w:color w:val="000000" w:themeColor="text1"/>
          <w:lang w:val="vi-VN"/>
        </w:rPr>
      </w:pPr>
      <w:r w:rsidRPr="002E7FDE">
        <w:rPr>
          <w:rFonts w:cs="Times New Roman"/>
          <w:bCs w:val="0"/>
          <w:i/>
          <w:iCs w:val="0"/>
          <w:color w:val="000000" w:themeColor="text1"/>
          <w:lang w:val="sv-SE"/>
        </w:rPr>
        <w:t>1.2.1.</w:t>
      </w:r>
      <w:r w:rsidR="00B1786C" w:rsidRPr="002E7FDE">
        <w:rPr>
          <w:rFonts w:cs="Times New Roman"/>
          <w:bCs w:val="0"/>
          <w:i/>
          <w:iCs w:val="0"/>
          <w:color w:val="000000" w:themeColor="text1"/>
          <w:lang w:val="vi-VN"/>
        </w:rPr>
        <w:t xml:space="preserve"> </w:t>
      </w:r>
      <w:r w:rsidR="00B1786C" w:rsidRPr="002E7FDE">
        <w:rPr>
          <w:rFonts w:cs="Times New Roman"/>
          <w:bCs w:val="0"/>
          <w:i/>
          <w:iCs w:val="0"/>
          <w:color w:val="000000" w:themeColor="text1"/>
          <w:lang w:val="sv-SE"/>
        </w:rPr>
        <w:t xml:space="preserve"> Khu vực kinh tế nông, lâm nghiệp, thủy sản</w:t>
      </w:r>
    </w:p>
    <w:p w14:paraId="426FF934" w14:textId="62C02ECB" w:rsidR="00B17F88" w:rsidRPr="002E7FDE" w:rsidRDefault="00B1786C" w:rsidP="00DE03F9">
      <w:pPr>
        <w:widowControl w:val="0"/>
        <w:spacing w:before="60"/>
        <w:ind w:firstLine="630"/>
        <w:jc w:val="both"/>
        <w:rPr>
          <w:color w:val="000000" w:themeColor="text1"/>
          <w:lang w:val="vi-VN"/>
        </w:rPr>
      </w:pPr>
      <w:r w:rsidRPr="002E7FDE">
        <w:rPr>
          <w:color w:val="000000" w:themeColor="text1"/>
          <w:lang w:val="vi-VN"/>
        </w:rPr>
        <w:t>Phát triển</w:t>
      </w:r>
      <w:r w:rsidR="00625D2E" w:rsidRPr="002E7FDE">
        <w:rPr>
          <w:color w:val="000000" w:themeColor="text1"/>
          <w:lang w:val="vi-VN"/>
        </w:rPr>
        <w:t xml:space="preserve"> </w:t>
      </w:r>
      <w:r w:rsidR="00BE6C12" w:rsidRPr="002E7FDE">
        <w:rPr>
          <w:color w:val="000000" w:themeColor="text1"/>
          <w:lang w:val="vi-VN"/>
        </w:rPr>
        <w:t xml:space="preserve">sản xuất </w:t>
      </w:r>
      <w:r w:rsidR="00625D2E" w:rsidRPr="002E7FDE">
        <w:rPr>
          <w:color w:val="000000" w:themeColor="text1"/>
          <w:lang w:val="vi-VN"/>
        </w:rPr>
        <w:t>nông nghiệp</w:t>
      </w:r>
      <w:r w:rsidR="00BE6C12" w:rsidRPr="002E7FDE">
        <w:rPr>
          <w:color w:val="000000" w:themeColor="text1"/>
          <w:lang w:val="vi-VN"/>
        </w:rPr>
        <w:t xml:space="preserve"> theo hướng an toàn, bền vững, phát triển</w:t>
      </w:r>
      <w:r w:rsidRPr="002E7FDE">
        <w:rPr>
          <w:color w:val="000000" w:themeColor="text1"/>
          <w:lang w:val="vi-VN"/>
        </w:rPr>
        <w:t xml:space="preserve"> </w:t>
      </w:r>
      <w:r w:rsidRPr="002E7FDE">
        <w:rPr>
          <w:color w:val="000000" w:themeColor="text1"/>
          <w:lang w:val="vi-VN"/>
        </w:rPr>
        <w:lastRenderedPageBreak/>
        <w:t>cây trồng, vật nuôi có lợi thế của địa phương theo hướng sản xuất hàng hóa, chuỗi giá trị gắn với nâng cao chất lượng. Tổ chức sản xuất tốt cây trồng, vật nuôi chủ yếu, giữ vững an ninh lương thực trên địa bàn. Phát huy tiềm năng, lợi thế về thổ nhưỡng, khí hậu, diện tích mặt nước, nguồn nhân lực phát triển các vùng chuyên canh tập trung ứng dụng công nghệ cao với quy mô ngày càng lớn và đa dạng các loại cây trồng; tạo vùn</w:t>
      </w:r>
      <w:r w:rsidR="00B843F9" w:rsidRPr="002E7FDE">
        <w:rPr>
          <w:color w:val="000000" w:themeColor="text1"/>
          <w:lang w:val="vi-VN"/>
        </w:rPr>
        <w:t>g chuyên canh cây dược liệu</w:t>
      </w:r>
      <w:r w:rsidR="00B17F88" w:rsidRPr="002E7FDE">
        <w:rPr>
          <w:color w:val="000000" w:themeColor="text1"/>
          <w:lang w:val="vi-VN"/>
        </w:rPr>
        <w:t xml:space="preserve">, </w:t>
      </w:r>
      <w:r w:rsidR="00B843F9" w:rsidRPr="002E7FDE">
        <w:rPr>
          <w:color w:val="000000" w:themeColor="text1"/>
          <w:lang w:val="vi-VN"/>
        </w:rPr>
        <w:t>tiêu, lòn bon, thanh trà, chuối, mít, măng cụt, bưởi, cam, sầu riêng,... và trồng các loại cây có giá trị kinh tế cao</w:t>
      </w:r>
      <w:r w:rsidRPr="002E7FDE">
        <w:rPr>
          <w:color w:val="000000" w:themeColor="text1"/>
          <w:lang w:val="vi-VN"/>
        </w:rPr>
        <w:t>; các loại cây công nghiệp ngắn ngày cần chú trọng chuyển đổi phương thức canh tác cho phù hợp với yêu cầu hiện nay để sản phẩm đủ điều kiện xuất khẩu.</w:t>
      </w:r>
    </w:p>
    <w:p w14:paraId="5DEC754B" w14:textId="77777777" w:rsidR="004637E5" w:rsidRPr="002E7FDE" w:rsidRDefault="004637E5" w:rsidP="00DE03F9">
      <w:pPr>
        <w:spacing w:before="60"/>
        <w:ind w:firstLine="720"/>
        <w:jc w:val="both"/>
        <w:rPr>
          <w:rFonts w:cs="Times New Roman"/>
          <w:bCs w:val="0"/>
          <w:iCs w:val="0"/>
          <w:color w:val="000000" w:themeColor="text1"/>
          <w:lang w:val="vi-VN"/>
        </w:rPr>
      </w:pPr>
      <w:r w:rsidRPr="002E7FDE">
        <w:rPr>
          <w:rFonts w:cs="Times New Roman"/>
          <w:bCs w:val="0"/>
          <w:iCs w:val="0"/>
          <w:color w:val="000000" w:themeColor="text1"/>
          <w:lang w:val="vi-VN"/>
        </w:rPr>
        <w:t>Phát triển kinh tế kinh tế vườn, trang trại, du lịch sinh thái trở thành ngành kinh tế mũi nhọn để phát triển các ngành, lĩnh vực khác, góp phần chuyển dịch cơ cấu kinh tế, lao động, thực hiện thành công chương trình xây dựng huyện Tiên Phước đạt chuẩn nông thôn mới .</w:t>
      </w:r>
    </w:p>
    <w:p w14:paraId="397F3584" w14:textId="500969FF" w:rsidR="002C48FB" w:rsidRPr="002E7FDE" w:rsidRDefault="002C48FB" w:rsidP="00DE03F9">
      <w:pPr>
        <w:spacing w:before="60"/>
        <w:ind w:firstLine="720"/>
        <w:jc w:val="both"/>
        <w:rPr>
          <w:rFonts w:cs="Times New Roman"/>
          <w:bCs w:val="0"/>
          <w:iCs w:val="0"/>
          <w:color w:val="000000" w:themeColor="text1"/>
          <w:lang w:val="vi-VN"/>
        </w:rPr>
      </w:pPr>
      <w:r w:rsidRPr="002E7FDE">
        <w:rPr>
          <w:rFonts w:cs="Times New Roman"/>
          <w:bCs w:val="0"/>
          <w:iCs w:val="0"/>
          <w:color w:val="000000" w:themeColor="text1"/>
          <w:lang w:val="vi-VN"/>
        </w:rPr>
        <w:t>Tập trung phát triển trồng rừng gỗ lớn, cây Keo nguyên liệu, rừng phòng hộ đầu nguồn, phát triển kinh tế rừng gắn với quản lý, bảo vệ rừng. Quy hoạch, phát triển rừng phòng hộ đầu nguồn; bảo vệ nghiêm ngặt diện tích rừng tự nhiên hiện có gắn với trồng rừng thay thế. Tập trung chỉ đạo xây dựng các vườn ươm cây giống chất lượng cao, đặc biệt thực hiện trồng keo nuôi cấy mô để làm nguyên liệu sản xuất hàng thủ công mỹ nghệ, đáp ứng nhu cầu sản xuất, phát triển rừng, lâm nghiệp bền vững.</w:t>
      </w:r>
      <w:r w:rsidR="00BE6C12" w:rsidRPr="002E7FDE">
        <w:rPr>
          <w:color w:val="000000" w:themeColor="text1"/>
        </w:rPr>
        <w:t xml:space="preserve"> </w:t>
      </w:r>
      <w:r w:rsidR="00BE6C12" w:rsidRPr="002E7FDE">
        <w:rPr>
          <w:color w:val="000000" w:themeColor="text1"/>
          <w:lang w:val="vi-VN"/>
        </w:rPr>
        <w:t>Nhân rộng mô hình sản xuất nông lâm kết hợp, sản xuất cây dược liệu dưới tán rừng</w:t>
      </w:r>
      <w:r w:rsidR="00BE6C12" w:rsidRPr="002E7FDE">
        <w:rPr>
          <w:rFonts w:cs="Times New Roman"/>
          <w:bCs w:val="0"/>
          <w:iCs w:val="0"/>
          <w:color w:val="000000" w:themeColor="text1"/>
          <w:lang w:val="vi-VN"/>
        </w:rPr>
        <w:t>, du lịch sinh thái đặc trưng. Sử dụng có hiệu quả diện tích đất lâm nghiệp, nâng cao giá trị rừng trồng.</w:t>
      </w:r>
    </w:p>
    <w:p w14:paraId="249303AF" w14:textId="1855ABA7" w:rsidR="00B17F88" w:rsidRPr="002E7FDE" w:rsidRDefault="00B17F88" w:rsidP="00DE03F9">
      <w:pPr>
        <w:spacing w:before="60"/>
        <w:ind w:firstLine="720"/>
        <w:jc w:val="both"/>
        <w:rPr>
          <w:rFonts w:cs="Times New Roman"/>
          <w:bCs w:val="0"/>
          <w:iCs w:val="0"/>
          <w:color w:val="000000" w:themeColor="text1"/>
          <w:lang w:val="sv-SE"/>
        </w:rPr>
      </w:pPr>
      <w:r w:rsidRPr="002E7FDE">
        <w:rPr>
          <w:rFonts w:cs="Times New Roman"/>
          <w:bCs w:val="0"/>
          <w:iCs w:val="0"/>
          <w:color w:val="000000" w:themeColor="text1"/>
          <w:lang w:val="sv-SE"/>
        </w:rPr>
        <w:t xml:space="preserve">-  Phát triển hình thức chăn nuôi công nghiệp, bán công nghiệp, trang trại, gia trại, ứng dụng công nghệ mới và kết nối chuỗi giá trị. Tận dụng các diện tích hồ, đập để đưa vào nuôi trồng và khai thác thủy sản. </w:t>
      </w:r>
    </w:p>
    <w:p w14:paraId="319CBEA0" w14:textId="69383C91" w:rsidR="00B17F88" w:rsidRPr="002E7FDE" w:rsidRDefault="00A67204" w:rsidP="00DE03F9">
      <w:pPr>
        <w:autoSpaceDE w:val="0"/>
        <w:autoSpaceDN w:val="0"/>
        <w:adjustRightInd w:val="0"/>
        <w:spacing w:before="60"/>
        <w:ind w:firstLine="629"/>
        <w:jc w:val="both"/>
        <w:rPr>
          <w:rFonts w:eastAsia="PMingLiU" w:cs="Times New Roman"/>
          <w:bCs w:val="0"/>
          <w:i/>
          <w:iCs w:val="0"/>
          <w:color w:val="000000" w:themeColor="text1"/>
          <w:lang w:val="vi-VN"/>
        </w:rPr>
      </w:pPr>
      <w:r w:rsidRPr="002E7FDE">
        <w:rPr>
          <w:rFonts w:cs="Times New Roman"/>
          <w:bCs w:val="0"/>
          <w:i/>
          <w:iCs w:val="0"/>
          <w:color w:val="000000" w:themeColor="text1"/>
          <w:lang w:val="sv-SE"/>
        </w:rPr>
        <w:t>1.2.2.</w:t>
      </w:r>
      <w:r w:rsidR="00B17F88" w:rsidRPr="002E7FDE">
        <w:rPr>
          <w:rFonts w:eastAsia="PMingLiU" w:cs="Times New Roman"/>
          <w:bCs w:val="0"/>
          <w:i/>
          <w:iCs w:val="0"/>
          <w:color w:val="000000" w:themeColor="text1"/>
          <w:lang w:val="vi-VN"/>
        </w:rPr>
        <w:t xml:space="preserve"> Khu vực kinh tế công nghiệp - tiểu thủ công nghiệp</w:t>
      </w:r>
    </w:p>
    <w:p w14:paraId="6F91D247" w14:textId="77777777" w:rsidR="00B44600" w:rsidRPr="002E7FDE" w:rsidRDefault="00B44600" w:rsidP="00DE03F9">
      <w:pPr>
        <w:spacing w:before="60"/>
        <w:ind w:firstLine="720"/>
        <w:jc w:val="both"/>
        <w:rPr>
          <w:rFonts w:cs="Times New Roman"/>
          <w:bCs w:val="0"/>
          <w:iCs w:val="0"/>
          <w:color w:val="000000" w:themeColor="text1"/>
          <w:lang w:val="sv-SE"/>
        </w:rPr>
      </w:pPr>
      <w:r w:rsidRPr="002E7FDE">
        <w:rPr>
          <w:rFonts w:cs="Times New Roman"/>
          <w:bCs w:val="0"/>
          <w:iCs w:val="0"/>
          <w:color w:val="000000" w:themeColor="text1"/>
          <w:lang w:val="sv-SE"/>
        </w:rPr>
        <w:t xml:space="preserve">Phát triển công nghiệp phải gắn quy hoạch ngành với quy hoạch vùng, lãnh thổ nhằm tạo tính đồng bộ và tác động lẫn nhau để cùng phát triển. Ưu tiên phát triển ngành công nghiệp chế biến nông - lâm - thuỷ, hải sản; ngành công nghiệp cơ khí sản xuất và sửa chữa công cụ, nông cụ phục vụ cho ngành nông nghiệp và công nghiệp sản xuất hàng tiêu dùng; các ngành công nghiệp sử dụng nguyên vật liệu tại địa phương, sử dụng nhiều lao động. Hình thành các ngành công nghiệp mũi nhọn như công nghiệp chế biến khoáng sản, may mặc....Đẩy mạnh giải phóng mặt bằng, đầu tư xây dựng kết cấu hạ tầng, cải cách thủ tục hành chính, vận dụng cơ chế chính sách linh hoạt phù hợp với điều kiện thực tế địa phương để thu hút các nhà đầu tư vào các cụm công nghiệp trên địa bàn. </w:t>
      </w:r>
    </w:p>
    <w:p w14:paraId="7982746B" w14:textId="573A7B92" w:rsidR="00451540" w:rsidRPr="002E7FDE" w:rsidRDefault="001D7D1F" w:rsidP="00DE03F9">
      <w:pPr>
        <w:autoSpaceDE w:val="0"/>
        <w:autoSpaceDN w:val="0"/>
        <w:adjustRightInd w:val="0"/>
        <w:spacing w:before="60"/>
        <w:ind w:firstLine="630"/>
        <w:jc w:val="both"/>
        <w:rPr>
          <w:rFonts w:eastAsia="PMingLiU" w:cs="Times New Roman"/>
          <w:bCs w:val="0"/>
          <w:iCs w:val="0"/>
          <w:color w:val="000000" w:themeColor="text1"/>
          <w:lang w:val="vi-VN"/>
        </w:rPr>
      </w:pPr>
      <w:r w:rsidRPr="002E7FDE">
        <w:rPr>
          <w:rFonts w:eastAsia="PMingLiU" w:cs="Times New Roman"/>
          <w:bCs w:val="0"/>
          <w:iCs w:val="0"/>
          <w:color w:val="000000" w:themeColor="text1"/>
          <w:lang w:val="vi-VN"/>
        </w:rPr>
        <w:t>Quy hoạch đến năm 2030 Tiếp tụ</w:t>
      </w:r>
      <w:r w:rsidR="009C56FC" w:rsidRPr="002E7FDE">
        <w:rPr>
          <w:rFonts w:eastAsia="PMingLiU" w:cs="Times New Roman"/>
          <w:bCs w:val="0"/>
          <w:iCs w:val="0"/>
          <w:color w:val="000000" w:themeColor="text1"/>
          <w:lang w:val="vi-VN"/>
        </w:rPr>
        <w:t>c đầu tư cơ sở hạ tầng</w:t>
      </w:r>
      <w:r w:rsidRPr="002E7FDE">
        <w:rPr>
          <w:rFonts w:eastAsia="PMingLiU" w:cs="Times New Roman"/>
          <w:bCs w:val="0"/>
          <w:iCs w:val="0"/>
          <w:color w:val="000000" w:themeColor="text1"/>
          <w:lang w:val="vi-VN"/>
        </w:rPr>
        <w:t xml:space="preserve"> và lấp đầy cụm công nghiệ</w:t>
      </w:r>
      <w:r w:rsidR="00915BA6" w:rsidRPr="002E7FDE">
        <w:rPr>
          <w:rFonts w:eastAsia="PMingLiU" w:cs="Times New Roman"/>
          <w:bCs w:val="0"/>
          <w:iCs w:val="0"/>
          <w:color w:val="000000" w:themeColor="text1"/>
          <w:lang w:val="vi-VN"/>
        </w:rPr>
        <w:t>p Tài Đa</w:t>
      </w:r>
      <w:r w:rsidRPr="002E7FDE">
        <w:rPr>
          <w:rFonts w:eastAsia="PMingLiU" w:cs="Times New Roman"/>
          <w:bCs w:val="0"/>
          <w:iCs w:val="0"/>
          <w:color w:val="000000" w:themeColor="text1"/>
          <w:lang w:val="vi-VN"/>
        </w:rPr>
        <w:t xml:space="preserve">, đồng thời bổ sung thêm </w:t>
      </w:r>
      <w:r w:rsidR="001B2AE9" w:rsidRPr="002E7FDE">
        <w:rPr>
          <w:rFonts w:eastAsia="PMingLiU" w:cs="Times New Roman"/>
          <w:bCs w:val="0"/>
          <w:iCs w:val="0"/>
          <w:color w:val="000000" w:themeColor="text1"/>
          <w:lang w:val="vi-VN"/>
        </w:rPr>
        <w:t xml:space="preserve">Khu công nghiệp Tiên Phước và </w:t>
      </w:r>
      <w:r w:rsidRPr="002E7FDE">
        <w:rPr>
          <w:rFonts w:eastAsia="PMingLiU" w:cs="Times New Roman"/>
          <w:bCs w:val="0"/>
          <w:iCs w:val="0"/>
          <w:color w:val="000000" w:themeColor="text1"/>
          <w:lang w:val="vi-VN"/>
        </w:rPr>
        <w:t>các cụm công nghiệp mới như; Cụm công nghiệ</w:t>
      </w:r>
      <w:r w:rsidR="009C56FC" w:rsidRPr="002E7FDE">
        <w:rPr>
          <w:rFonts w:eastAsia="PMingLiU" w:cs="Times New Roman"/>
          <w:bCs w:val="0"/>
          <w:iCs w:val="0"/>
          <w:color w:val="000000" w:themeColor="text1"/>
          <w:lang w:val="vi-VN"/>
        </w:rPr>
        <w:t>p Tiên Cẩm</w:t>
      </w:r>
      <w:r w:rsidR="00382755">
        <w:rPr>
          <w:rFonts w:eastAsia="PMingLiU" w:cs="Times New Roman"/>
          <w:bCs w:val="0"/>
          <w:iCs w:val="0"/>
          <w:color w:val="000000" w:themeColor="text1"/>
        </w:rPr>
        <w:t xml:space="preserve"> (xã Tiên Cẩm cũ)</w:t>
      </w:r>
      <w:r w:rsidRPr="002E7FDE">
        <w:rPr>
          <w:rFonts w:eastAsia="PMingLiU" w:cs="Times New Roman"/>
          <w:bCs w:val="0"/>
          <w:iCs w:val="0"/>
          <w:color w:val="000000" w:themeColor="text1"/>
          <w:lang w:val="vi-VN"/>
        </w:rPr>
        <w:t>, Cụ</w:t>
      </w:r>
      <w:r w:rsidR="009C56FC" w:rsidRPr="002E7FDE">
        <w:rPr>
          <w:rFonts w:eastAsia="PMingLiU" w:cs="Times New Roman"/>
          <w:bCs w:val="0"/>
          <w:iCs w:val="0"/>
          <w:color w:val="000000" w:themeColor="text1"/>
          <w:lang w:val="vi-VN"/>
        </w:rPr>
        <w:t>m CN Rừng Cấm Tiên Hiệp</w:t>
      </w:r>
      <w:r w:rsidRPr="002E7FDE">
        <w:rPr>
          <w:rFonts w:eastAsia="PMingLiU" w:cs="Times New Roman"/>
          <w:bCs w:val="0"/>
          <w:iCs w:val="0"/>
          <w:color w:val="000000" w:themeColor="text1"/>
          <w:lang w:val="vi-VN"/>
        </w:rPr>
        <w:t xml:space="preserve"> và cụ</w:t>
      </w:r>
      <w:r w:rsidR="00C010E7" w:rsidRPr="002E7FDE">
        <w:rPr>
          <w:rFonts w:eastAsia="PMingLiU" w:cs="Times New Roman"/>
          <w:bCs w:val="0"/>
          <w:iCs w:val="0"/>
          <w:color w:val="000000" w:themeColor="text1"/>
          <w:lang w:val="vi-VN"/>
        </w:rPr>
        <w:t>m</w:t>
      </w:r>
      <w:r w:rsidR="009C56FC" w:rsidRPr="002E7FDE">
        <w:rPr>
          <w:rFonts w:eastAsia="PMingLiU" w:cs="Times New Roman"/>
          <w:bCs w:val="0"/>
          <w:iCs w:val="0"/>
          <w:color w:val="000000" w:themeColor="text1"/>
          <w:lang w:val="vi-VN"/>
        </w:rPr>
        <w:t xml:space="preserve"> CN số 1 Tiên Cảnh</w:t>
      </w:r>
      <w:r w:rsidR="00C010E7" w:rsidRPr="002E7FDE">
        <w:rPr>
          <w:rFonts w:eastAsia="PMingLiU" w:cs="Times New Roman"/>
          <w:bCs w:val="0"/>
          <w:iCs w:val="0"/>
          <w:color w:val="000000" w:themeColor="text1"/>
          <w:lang w:val="vi-VN"/>
        </w:rPr>
        <w:t xml:space="preserve"> </w:t>
      </w:r>
      <w:r w:rsidRPr="002E7FDE">
        <w:rPr>
          <w:rFonts w:eastAsia="PMingLiU" w:cs="Times New Roman"/>
          <w:bCs w:val="0"/>
          <w:iCs w:val="0"/>
          <w:color w:val="000000" w:themeColor="text1"/>
          <w:lang w:val="vi-VN"/>
        </w:rPr>
        <w:t>để đáp ứng nhu cầu và phù hợp với tình hình phát triển của huyện.</w:t>
      </w:r>
    </w:p>
    <w:p w14:paraId="324F602A" w14:textId="77777777" w:rsidR="00915BA6" w:rsidRPr="002E7FDE" w:rsidRDefault="00915BA6" w:rsidP="00DE03F9">
      <w:pPr>
        <w:spacing w:before="60"/>
        <w:ind w:firstLine="720"/>
        <w:jc w:val="both"/>
        <w:rPr>
          <w:rFonts w:cs="Times New Roman"/>
          <w:bCs w:val="0"/>
          <w:iCs w:val="0"/>
          <w:color w:val="000000" w:themeColor="text1"/>
          <w:lang w:val="sv-SE"/>
        </w:rPr>
      </w:pPr>
      <w:r w:rsidRPr="002E7FDE">
        <w:rPr>
          <w:rFonts w:cs="Times New Roman"/>
          <w:bCs w:val="0"/>
          <w:iCs w:val="0"/>
          <w:color w:val="000000" w:themeColor="text1"/>
          <w:lang w:val="sv-SE"/>
        </w:rPr>
        <w:lastRenderedPageBreak/>
        <w:t>Chú trọng phát triển công nghiệp, tiểu thủ công nghiệp ở các địa bàn nông thôn, như: các cơ sở thu mua, kho bãi bảo quản, chế biến nông sản và các làng nghề thủ công truyền thống, tiến tới gắn kết với việc hình thành các điểm du lịch cộng đồng, tạo thêm việc làm, thu nhập cho người dân. Đến năm 2030, thúc đẩy phát triển công nghiệp bao trùm, bền vững, nâng cao kết cấu hạ tầng, bảo đảm cho sự phát triển bền vững của địa phương.</w:t>
      </w:r>
    </w:p>
    <w:p w14:paraId="37230884" w14:textId="708E68FF" w:rsidR="004C4B81" w:rsidRPr="002E7FDE" w:rsidRDefault="00451540" w:rsidP="00DE03F9">
      <w:pPr>
        <w:tabs>
          <w:tab w:val="left" w:pos="709"/>
        </w:tabs>
        <w:spacing w:before="60"/>
        <w:ind w:firstLine="630"/>
        <w:rPr>
          <w:rFonts w:eastAsia="PMingLiU" w:cs="Times New Roman"/>
          <w:bCs w:val="0"/>
          <w:i/>
          <w:iCs w:val="0"/>
          <w:color w:val="000000" w:themeColor="text1"/>
          <w:lang w:val="vi-VN"/>
        </w:rPr>
      </w:pPr>
      <w:r w:rsidRPr="002E7FDE">
        <w:rPr>
          <w:rFonts w:cs="Times New Roman"/>
          <w:color w:val="000000" w:themeColor="text1"/>
          <w:lang w:val="vi-VN"/>
        </w:rPr>
        <w:tab/>
      </w:r>
      <w:r w:rsidR="00A67204" w:rsidRPr="002E7FDE">
        <w:rPr>
          <w:rFonts w:cs="Times New Roman"/>
          <w:bCs w:val="0"/>
          <w:i/>
          <w:iCs w:val="0"/>
          <w:color w:val="000000" w:themeColor="text1"/>
          <w:lang w:val="sv-SE"/>
        </w:rPr>
        <w:t>1.2.3.</w:t>
      </w:r>
      <w:r w:rsidR="00C010E7" w:rsidRPr="002E7FDE">
        <w:rPr>
          <w:rFonts w:eastAsia="PMingLiU" w:cs="Times New Roman"/>
          <w:bCs w:val="0"/>
          <w:i/>
          <w:iCs w:val="0"/>
          <w:color w:val="000000" w:themeColor="text1"/>
          <w:lang w:val="vi-VN"/>
        </w:rPr>
        <w:t xml:space="preserve">  Khu vực kinh tế thương mại, dịch vụ, du lịch</w:t>
      </w:r>
    </w:p>
    <w:p w14:paraId="189A9E3A" w14:textId="28FCB445" w:rsidR="00C010E7" w:rsidRPr="002E7FDE" w:rsidRDefault="00C010E7" w:rsidP="00DE03F9">
      <w:pPr>
        <w:autoSpaceDE w:val="0"/>
        <w:autoSpaceDN w:val="0"/>
        <w:adjustRightInd w:val="0"/>
        <w:spacing w:before="60"/>
        <w:ind w:firstLine="630"/>
        <w:jc w:val="both"/>
        <w:rPr>
          <w:rFonts w:eastAsia="PMingLiU" w:cs="Times New Roman"/>
          <w:bCs w:val="0"/>
          <w:iCs w:val="0"/>
          <w:color w:val="000000" w:themeColor="text1"/>
          <w:lang w:val="vi-VN"/>
        </w:rPr>
      </w:pPr>
      <w:r w:rsidRPr="002E7FDE">
        <w:rPr>
          <w:rFonts w:eastAsia="PMingLiU" w:cs="Times New Roman"/>
          <w:bCs w:val="0"/>
          <w:iCs w:val="0"/>
          <w:color w:val="000000" w:themeColor="text1"/>
          <w:lang w:val="vi-VN"/>
        </w:rPr>
        <w:t>Phát triển các ngành dịch vụ theo hướng đa dạng hóa, mở ra các loại hình dịch vụ mới, nâng cao chất lượng hoạt động, phục vụ kịp thời sản xuất kinh doanh và đời sống nhân dân như: siêu thị, khách sạn, nhà hàng, công viên</w:t>
      </w:r>
      <w:r w:rsidR="00451540" w:rsidRPr="002E7FDE">
        <w:rPr>
          <w:rFonts w:eastAsia="PMingLiU" w:cs="Times New Roman"/>
          <w:bCs w:val="0"/>
          <w:iCs w:val="0"/>
          <w:color w:val="000000" w:themeColor="text1"/>
          <w:lang w:val="vi-VN"/>
        </w:rPr>
        <w:t xml:space="preserve">,... </w:t>
      </w:r>
      <w:r w:rsidR="004C4B81" w:rsidRPr="002E7FDE">
        <w:rPr>
          <w:rFonts w:eastAsia="PMingLiU" w:cs="Times New Roman"/>
          <w:bCs w:val="0"/>
          <w:iCs w:val="0"/>
          <w:color w:val="000000" w:themeColor="text1"/>
          <w:lang w:val="vi-VN"/>
        </w:rPr>
        <w:t xml:space="preserve">Mở rộng liên doanh, liên kết với các địa phương khác trong và ngoài tỉnh để đầu tư phát triển du lịch sinh </w:t>
      </w:r>
      <w:r w:rsidR="00A85E24" w:rsidRPr="002E7FDE">
        <w:rPr>
          <w:rFonts w:eastAsia="PMingLiU" w:cs="Times New Roman"/>
          <w:bCs w:val="0"/>
          <w:iCs w:val="0"/>
          <w:color w:val="000000" w:themeColor="text1"/>
          <w:lang w:val="vi-VN"/>
        </w:rPr>
        <w:t>thái</w:t>
      </w:r>
      <w:r w:rsidR="004C4B81" w:rsidRPr="002E7FDE">
        <w:rPr>
          <w:rFonts w:eastAsia="PMingLiU" w:cs="Times New Roman"/>
          <w:bCs w:val="0"/>
          <w:iCs w:val="0"/>
          <w:color w:val="000000" w:themeColor="text1"/>
          <w:lang w:val="vi-VN"/>
        </w:rPr>
        <w:t xml:space="preserve"> trên địa bàn, hình thành nên nhiều tour tuyến du lịch</w:t>
      </w:r>
      <w:r w:rsidR="00451540" w:rsidRPr="002E7FDE">
        <w:rPr>
          <w:rFonts w:eastAsia="PMingLiU" w:cs="Times New Roman"/>
          <w:bCs w:val="0"/>
          <w:iCs w:val="0"/>
          <w:color w:val="000000" w:themeColor="text1"/>
          <w:lang w:val="vi-VN"/>
        </w:rPr>
        <w:t>,</w:t>
      </w:r>
      <w:r w:rsidRPr="002E7FDE">
        <w:rPr>
          <w:rFonts w:eastAsia="PMingLiU" w:cs="Times New Roman"/>
          <w:bCs w:val="0"/>
          <w:iCs w:val="0"/>
          <w:color w:val="000000" w:themeColor="text1"/>
          <w:lang w:val="vi-VN"/>
        </w:rPr>
        <w:t xml:space="preserve"> từng bước đưa huyện thành trung tâm vui chơi, giải trí, nghỉ dưỡng và tổ chức các lễ hội đại hội lớn của tỉnh.</w:t>
      </w:r>
    </w:p>
    <w:p w14:paraId="08818A8E" w14:textId="25E2146D" w:rsidR="009C56FC" w:rsidRPr="002E7FDE" w:rsidRDefault="009C56FC" w:rsidP="00DE03F9">
      <w:pPr>
        <w:spacing w:beforeLines="60" w:before="144" w:afterLines="60" w:after="144"/>
        <w:ind w:firstLine="630"/>
        <w:jc w:val="both"/>
        <w:rPr>
          <w:rFonts w:cs="Times New Roman"/>
          <w:bCs w:val="0"/>
          <w:iCs w:val="0"/>
          <w:color w:val="000000" w:themeColor="text1"/>
          <w:lang w:val="vi-VN"/>
        </w:rPr>
      </w:pPr>
      <w:r w:rsidRPr="002E7FDE">
        <w:rPr>
          <w:rFonts w:cs="Times New Roman"/>
          <w:bCs w:val="0"/>
          <w:iCs w:val="0"/>
          <w:color w:val="000000" w:themeColor="text1"/>
          <w:lang w:val="nl-NL"/>
        </w:rPr>
        <w:t>Đẩy mạnh phát triển du lịch trên cơ sở thế mạnh du lịch của huyện như; du lịch làng cổ Yên Lộc, nhà lưu niện Cụ Huỳnh...Đầu tư phát triển các điểm du lịch sinh thái: khu du lịch thác Ồ ồ, khu du lịch Hồ Mà Ó, du lịch Hang Dơi, khu du lịc</w:t>
      </w:r>
      <w:r w:rsidR="0088211F" w:rsidRPr="002E7FDE">
        <w:rPr>
          <w:rFonts w:cs="Times New Roman"/>
          <w:bCs w:val="0"/>
          <w:iCs w:val="0"/>
          <w:color w:val="000000" w:themeColor="text1"/>
          <w:lang w:val="nl-NL"/>
        </w:rPr>
        <w:t>h</w:t>
      </w:r>
      <w:r w:rsidRPr="002E7FDE">
        <w:rPr>
          <w:rFonts w:cs="Times New Roman"/>
          <w:bCs w:val="0"/>
          <w:iCs w:val="0"/>
          <w:color w:val="000000" w:themeColor="text1"/>
          <w:lang w:val="nl-NL"/>
        </w:rPr>
        <w:t xml:space="preserve"> Lò Thung, Vũng Dội, Đá Bàn...</w:t>
      </w:r>
    </w:p>
    <w:p w14:paraId="51D913C9" w14:textId="7C987B04" w:rsidR="00EA3DB5" w:rsidRPr="002E7FDE" w:rsidRDefault="00EA3DB5" w:rsidP="00EA3DB5">
      <w:pPr>
        <w:spacing w:before="120" w:after="120"/>
        <w:ind w:firstLine="720"/>
        <w:rPr>
          <w:rFonts w:cs="Times New Roman"/>
          <w:iCs w:val="0"/>
        </w:rPr>
      </w:pPr>
      <w:r w:rsidRPr="002E7FDE">
        <w:rPr>
          <w:rFonts w:eastAsia="Arial" w:cs="Times New Roman"/>
          <w:noProof/>
        </w:rPr>
        <w:drawing>
          <wp:inline distT="0" distB="0" distL="0" distR="0" wp14:anchorId="1E2F0818" wp14:editId="1C36718F">
            <wp:extent cx="2505075" cy="1981200"/>
            <wp:effectExtent l="19050" t="19050" r="28575" b="19050"/>
            <wp:docPr id="9" name="Picture 9"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05075" cy="1981200"/>
                    </a:xfrm>
                    <a:prstGeom prst="rect">
                      <a:avLst/>
                    </a:prstGeom>
                    <a:noFill/>
                    <a:ln w="12700" cmpd="sng">
                      <a:solidFill>
                        <a:srgbClr val="000000"/>
                      </a:solidFill>
                      <a:miter lim="800000"/>
                      <a:headEnd/>
                      <a:tailEnd/>
                    </a:ln>
                    <a:effectLst/>
                  </pic:spPr>
                </pic:pic>
              </a:graphicData>
            </a:graphic>
          </wp:inline>
        </w:drawing>
      </w:r>
      <w:r w:rsidRPr="002E7FDE">
        <w:rPr>
          <w:rFonts w:eastAsia="Arial" w:cs="Times New Roman"/>
          <w:noProof/>
        </w:rPr>
        <w:drawing>
          <wp:inline distT="0" distB="0" distL="0" distR="0" wp14:anchorId="0D564FD9" wp14:editId="6FAF4BDF">
            <wp:extent cx="2486025" cy="2000250"/>
            <wp:effectExtent l="0" t="0" r="9525" b="0"/>
            <wp:docPr id="8" name="Picture 8" descr="loth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thu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86025" cy="2000250"/>
                    </a:xfrm>
                    <a:prstGeom prst="rect">
                      <a:avLst/>
                    </a:prstGeom>
                    <a:noFill/>
                    <a:ln>
                      <a:noFill/>
                    </a:ln>
                  </pic:spPr>
                </pic:pic>
              </a:graphicData>
            </a:graphic>
          </wp:inline>
        </w:drawing>
      </w:r>
    </w:p>
    <w:p w14:paraId="10336179" w14:textId="2B9BAC38" w:rsidR="00EA3DB5" w:rsidRPr="002E7FDE" w:rsidRDefault="00EA2D99" w:rsidP="00DE03F9">
      <w:pPr>
        <w:spacing w:before="60"/>
        <w:ind w:firstLine="630"/>
        <w:jc w:val="center"/>
        <w:rPr>
          <w:rFonts w:cs="Times New Roman"/>
          <w:bCs w:val="0"/>
          <w:iCs w:val="0"/>
          <w:color w:val="000000" w:themeColor="text1"/>
          <w:lang w:val="vi-VN"/>
        </w:rPr>
      </w:pPr>
      <w:r w:rsidRPr="002E7FDE">
        <w:rPr>
          <w:i/>
        </w:rPr>
        <w:t xml:space="preserve">Hình 15: </w:t>
      </w:r>
      <w:r w:rsidR="00EA3DB5" w:rsidRPr="002E7FDE">
        <w:rPr>
          <w:rFonts w:cs="Times New Roman"/>
          <w:bCs w:val="0"/>
          <w:i/>
          <w:iCs w:val="0"/>
          <w:lang w:eastAsia="ar-SA"/>
        </w:rPr>
        <w:t>(Là</w:t>
      </w:r>
      <w:r w:rsidRPr="002E7FDE">
        <w:rPr>
          <w:rFonts w:cs="Times New Roman"/>
          <w:bCs w:val="0"/>
          <w:i/>
          <w:iCs w:val="0"/>
          <w:lang w:eastAsia="ar-SA"/>
        </w:rPr>
        <w:t xml:space="preserve">ng Lộc Yên, Tiên Cảnh)  </w:t>
      </w:r>
      <w:r w:rsidR="00EA3DB5" w:rsidRPr="002E7FDE">
        <w:rPr>
          <w:rFonts w:cs="Times New Roman"/>
          <w:bCs w:val="0"/>
          <w:i/>
          <w:iCs w:val="0"/>
          <w:lang w:eastAsia="ar-SA"/>
        </w:rPr>
        <w:t xml:space="preserve">  </w:t>
      </w:r>
      <w:r w:rsidRPr="002E7FDE">
        <w:rPr>
          <w:i/>
        </w:rPr>
        <w:t xml:space="preserve">Hình 16: </w:t>
      </w:r>
      <w:r w:rsidR="00EA3DB5" w:rsidRPr="002E7FDE">
        <w:rPr>
          <w:rFonts w:cs="Times New Roman"/>
          <w:bCs w:val="0"/>
          <w:i/>
          <w:iCs w:val="0"/>
          <w:lang w:eastAsia="ar-SA"/>
        </w:rPr>
        <w:t xml:space="preserve">(Khu du lịch Lò </w:t>
      </w:r>
      <w:r w:rsidR="00FC52F3" w:rsidRPr="002E7FDE">
        <w:rPr>
          <w:rFonts w:cs="Times New Roman"/>
          <w:bCs w:val="0"/>
          <w:i/>
          <w:iCs w:val="0"/>
          <w:lang w:eastAsia="ar-SA"/>
        </w:rPr>
        <w:t>Thung</w:t>
      </w:r>
      <w:r w:rsidR="00FC52F3" w:rsidRPr="002E7FDE">
        <w:rPr>
          <w:rFonts w:cs="Times New Roman"/>
          <w:bCs w:val="0"/>
          <w:i/>
          <w:iCs w:val="0"/>
          <w:lang w:val="vi-VN" w:eastAsia="ar-SA"/>
        </w:rPr>
        <w:t>)</w:t>
      </w:r>
    </w:p>
    <w:p w14:paraId="526D3EAA" w14:textId="0C70BF07" w:rsidR="00B53BA5" w:rsidRPr="002E7FDE" w:rsidRDefault="00B53BA5" w:rsidP="00DE03F9">
      <w:pPr>
        <w:keepNext/>
        <w:spacing w:before="60"/>
        <w:ind w:firstLine="630"/>
        <w:outlineLvl w:val="2"/>
        <w:rPr>
          <w:b/>
          <w:bCs w:val="0"/>
          <w:i/>
          <w:iCs w:val="0"/>
          <w:color w:val="000000" w:themeColor="text1"/>
          <w:lang w:val="vi-VN"/>
        </w:rPr>
      </w:pPr>
      <w:bookmarkStart w:id="178" w:name="_Toc187928494"/>
      <w:r w:rsidRPr="002E7FDE">
        <w:rPr>
          <w:b/>
          <w:bCs w:val="0"/>
          <w:i/>
          <w:iCs w:val="0"/>
          <w:color w:val="000000" w:themeColor="text1"/>
          <w:lang w:val="vi-VN"/>
        </w:rPr>
        <w:t>1.3. Chỉ tiêu dân số, lao động liên quan đến việc sử dụng đất</w:t>
      </w:r>
      <w:bookmarkEnd w:id="178"/>
      <w:r w:rsidRPr="002E7FDE">
        <w:rPr>
          <w:b/>
          <w:bCs w:val="0"/>
          <w:i/>
          <w:iCs w:val="0"/>
          <w:color w:val="000000" w:themeColor="text1"/>
          <w:lang w:val="vi-VN"/>
        </w:rPr>
        <w:t xml:space="preserve"> </w:t>
      </w:r>
    </w:p>
    <w:p w14:paraId="4409E057" w14:textId="77777777" w:rsidR="00B53BA5" w:rsidRPr="002E7FDE" w:rsidRDefault="00B53BA5" w:rsidP="00DE03F9">
      <w:pPr>
        <w:spacing w:before="60"/>
        <w:ind w:firstLine="720"/>
        <w:jc w:val="both"/>
        <w:rPr>
          <w:i/>
          <w:lang w:val="vi-VN"/>
        </w:rPr>
      </w:pPr>
      <w:r w:rsidRPr="002E7FDE">
        <w:rPr>
          <w:i/>
          <w:lang w:val="vi-VN"/>
        </w:rPr>
        <w:t>a)</w:t>
      </w:r>
      <w:r w:rsidRPr="002E7FDE">
        <w:rPr>
          <w:i/>
          <w:lang w:val="sv-SE"/>
        </w:rPr>
        <w:t xml:space="preserve"> Dự báo dân số, số hộ</w:t>
      </w:r>
      <w:r w:rsidRPr="002E7FDE">
        <w:rPr>
          <w:i/>
          <w:lang w:val="vi-VN"/>
        </w:rPr>
        <w:t>:</w:t>
      </w:r>
    </w:p>
    <w:p w14:paraId="49F0489D" w14:textId="65084777" w:rsidR="00B53BA5" w:rsidRPr="002E7FDE" w:rsidRDefault="00B53BA5" w:rsidP="00DE03F9">
      <w:pPr>
        <w:spacing w:before="60"/>
        <w:ind w:firstLine="720"/>
        <w:jc w:val="both"/>
        <w:rPr>
          <w:lang w:val="vi-VN"/>
        </w:rPr>
      </w:pPr>
      <w:r w:rsidRPr="002E7FDE">
        <w:rPr>
          <w:lang w:val="sv-SE"/>
        </w:rPr>
        <w:t>Dân số trung bình toàn huyện năm 2020 là 66</w:t>
      </w:r>
      <w:r w:rsidRPr="002E7FDE">
        <w:rPr>
          <w:lang w:val="vi-VN"/>
        </w:rPr>
        <w:t>.412</w:t>
      </w:r>
      <w:r w:rsidRPr="002E7FDE">
        <w:rPr>
          <w:lang w:val="sv-SE"/>
        </w:rPr>
        <w:t xml:space="preserve"> người. Hiện tại có 7</w:t>
      </w:r>
      <w:r w:rsidRPr="002E7FDE">
        <w:rPr>
          <w:lang w:val="vi-VN"/>
        </w:rPr>
        <w:t xml:space="preserve">.666 </w:t>
      </w:r>
      <w:r w:rsidRPr="002E7FDE">
        <w:rPr>
          <w:lang w:val="sv-SE"/>
        </w:rPr>
        <w:t>dân cư sống ở khu vực đô thị, chiếm  11</w:t>
      </w:r>
      <w:r w:rsidRPr="002E7FDE">
        <w:rPr>
          <w:lang w:val="vi-VN"/>
        </w:rPr>
        <w:t>,54</w:t>
      </w:r>
      <w:r w:rsidRPr="002E7FDE">
        <w:rPr>
          <w:lang w:val="sv-SE"/>
        </w:rPr>
        <w:t>% tổng dân số, 8</w:t>
      </w:r>
      <w:r w:rsidRPr="002E7FDE">
        <w:rPr>
          <w:lang w:val="vi-VN"/>
        </w:rPr>
        <w:t xml:space="preserve">.646 </w:t>
      </w:r>
      <w:r w:rsidRPr="002E7FDE">
        <w:rPr>
          <w:lang w:val="sv-SE"/>
        </w:rPr>
        <w:t>dân cư sống ở nông thôn, chiếm 8</w:t>
      </w:r>
      <w:r w:rsidRPr="002E7FDE">
        <w:rPr>
          <w:lang w:val="vi-VN"/>
        </w:rPr>
        <w:t>.</w:t>
      </w:r>
      <w:r w:rsidR="00B224A0" w:rsidRPr="002E7FDE">
        <w:rPr>
          <w:lang w:val="vi-VN"/>
        </w:rPr>
        <w:t>46</w:t>
      </w:r>
      <w:r w:rsidRPr="002E7FDE">
        <w:rPr>
          <w:lang w:val="sv-SE"/>
        </w:rPr>
        <w:t xml:space="preserve">% tổng dân số. </w:t>
      </w:r>
    </w:p>
    <w:p w14:paraId="3BB220FC" w14:textId="05343142" w:rsidR="00B224A0" w:rsidRPr="002E7FDE" w:rsidRDefault="00B224A0" w:rsidP="00DE03F9">
      <w:pPr>
        <w:spacing w:before="60"/>
        <w:ind w:firstLine="720"/>
        <w:jc w:val="both"/>
        <w:rPr>
          <w:rFonts w:cs="Times New Roman"/>
          <w:lang w:val="vi-VN"/>
        </w:rPr>
      </w:pPr>
      <w:r w:rsidRPr="002E7FDE">
        <w:rPr>
          <w:rFonts w:cs="Times New Roman"/>
          <w:lang w:val="vi-VN"/>
        </w:rPr>
        <w:t>Trong kỳ quy hoạch duy trì mức  tốc độ phát triển dân số tự nhiên, dự báo tăng dân số cơ học 1,0- 1,2%, tốc độ tăng trưởng dân số 1,55% vào năm 2030. Qui mô dân số vào năm 2030 khoảng 78.655 người, trong đó khu vực nội thị chiếm 11,52% và ngoại thị chiếm 88,48%.</w:t>
      </w:r>
    </w:p>
    <w:p w14:paraId="59924065" w14:textId="77777777" w:rsidR="003876D0" w:rsidRPr="002E7FDE" w:rsidRDefault="003876D0" w:rsidP="00DE03F9">
      <w:pPr>
        <w:spacing w:before="60"/>
        <w:ind w:firstLine="720"/>
        <w:jc w:val="center"/>
        <w:rPr>
          <w:rFonts w:cs="Times New Roman"/>
          <w:b/>
          <w:i/>
          <w:lang w:val="vi-VN"/>
        </w:rPr>
      </w:pPr>
    </w:p>
    <w:p w14:paraId="5E97E6EC" w14:textId="77777777" w:rsidR="003876D0" w:rsidRPr="002E7FDE" w:rsidRDefault="003876D0" w:rsidP="00DE03F9">
      <w:pPr>
        <w:spacing w:before="60"/>
        <w:ind w:firstLine="720"/>
        <w:jc w:val="center"/>
        <w:rPr>
          <w:rFonts w:cs="Times New Roman"/>
          <w:b/>
          <w:i/>
          <w:lang w:val="vi-VN"/>
        </w:rPr>
      </w:pPr>
    </w:p>
    <w:p w14:paraId="50373B1D" w14:textId="77777777" w:rsidR="003876D0" w:rsidRPr="002E7FDE" w:rsidRDefault="003876D0" w:rsidP="00DE03F9">
      <w:pPr>
        <w:spacing w:before="60"/>
        <w:ind w:firstLine="720"/>
        <w:jc w:val="center"/>
        <w:rPr>
          <w:rFonts w:cs="Times New Roman"/>
          <w:b/>
          <w:i/>
          <w:lang w:val="vi-VN"/>
        </w:rPr>
      </w:pPr>
    </w:p>
    <w:p w14:paraId="18B79B71" w14:textId="477F09CA" w:rsidR="00B224A0" w:rsidRPr="002E7FDE" w:rsidRDefault="00B224A0" w:rsidP="00DE03F9">
      <w:pPr>
        <w:spacing w:before="60"/>
        <w:ind w:firstLine="720"/>
        <w:jc w:val="center"/>
        <w:rPr>
          <w:rFonts w:cs="Times New Roman"/>
          <w:i/>
          <w:lang w:val="vi-VN"/>
        </w:rPr>
      </w:pPr>
      <w:r w:rsidRPr="002E7FDE">
        <w:rPr>
          <w:rFonts w:cs="Times New Roman"/>
          <w:b/>
          <w:i/>
          <w:lang w:val="vi-VN"/>
        </w:rPr>
        <w:lastRenderedPageBreak/>
        <w:t xml:space="preserve">Bảng </w:t>
      </w:r>
      <w:r w:rsidR="005772E3">
        <w:rPr>
          <w:rFonts w:cs="Times New Roman"/>
          <w:b/>
          <w:i/>
          <w:lang w:val="vi-VN"/>
        </w:rPr>
        <w:t>1</w:t>
      </w:r>
      <w:r w:rsidR="005772E3">
        <w:rPr>
          <w:rFonts w:cs="Times New Roman"/>
          <w:b/>
          <w:i/>
        </w:rPr>
        <w:t>1</w:t>
      </w:r>
      <w:r w:rsidR="0099074C" w:rsidRPr="002E7FDE">
        <w:rPr>
          <w:rFonts w:cs="Times New Roman"/>
          <w:b/>
          <w:i/>
        </w:rPr>
        <w:t>:</w:t>
      </w:r>
      <w:r w:rsidRPr="002E7FDE">
        <w:rPr>
          <w:rFonts w:cs="Times New Roman"/>
          <w:i/>
          <w:lang w:val="vi-VN"/>
        </w:rPr>
        <w:t xml:space="preserve"> Dự báo dân số và các hộ dân cư theo đơn vị hành chính</w:t>
      </w:r>
    </w:p>
    <w:tbl>
      <w:tblPr>
        <w:tblW w:w="9011" w:type="dxa"/>
        <w:jc w:val="center"/>
        <w:tblLook w:val="04A0" w:firstRow="1" w:lastRow="0" w:firstColumn="1" w:lastColumn="0" w:noHBand="0" w:noVBand="1"/>
      </w:tblPr>
      <w:tblGrid>
        <w:gridCol w:w="747"/>
        <w:gridCol w:w="2492"/>
        <w:gridCol w:w="1535"/>
        <w:gridCol w:w="1271"/>
        <w:gridCol w:w="1612"/>
        <w:gridCol w:w="1354"/>
      </w:tblGrid>
      <w:tr w:rsidR="00B224A0" w:rsidRPr="002E7FDE" w14:paraId="6FB8F53D" w14:textId="77777777" w:rsidTr="005772E3">
        <w:trPr>
          <w:trHeight w:val="1102"/>
          <w:tblHeader/>
          <w:jc w:val="center"/>
        </w:trPr>
        <w:tc>
          <w:tcPr>
            <w:tcW w:w="747"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56D303A8" w14:textId="77777777" w:rsidR="00B224A0" w:rsidRPr="002E7FDE" w:rsidRDefault="00B224A0" w:rsidP="00B224A0">
            <w:pPr>
              <w:jc w:val="center"/>
              <w:rPr>
                <w:rFonts w:cs="Times New Roman"/>
                <w:b/>
                <w:bCs w:val="0"/>
                <w:iCs w:val="0"/>
              </w:rPr>
            </w:pPr>
            <w:r w:rsidRPr="002E7FDE">
              <w:rPr>
                <w:rFonts w:cs="Times New Roman"/>
                <w:b/>
                <w:bCs w:val="0"/>
                <w:iCs w:val="0"/>
              </w:rPr>
              <w:t>STT</w:t>
            </w:r>
          </w:p>
        </w:tc>
        <w:tc>
          <w:tcPr>
            <w:tcW w:w="2492"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78403A6A" w14:textId="77777777" w:rsidR="00B224A0" w:rsidRPr="002E7FDE" w:rsidRDefault="00B224A0" w:rsidP="00B224A0">
            <w:pPr>
              <w:jc w:val="center"/>
              <w:rPr>
                <w:rFonts w:cs="Times New Roman"/>
                <w:b/>
                <w:bCs w:val="0"/>
                <w:iCs w:val="0"/>
              </w:rPr>
            </w:pPr>
            <w:r w:rsidRPr="002E7FDE">
              <w:rPr>
                <w:rFonts w:cs="Times New Roman"/>
                <w:b/>
                <w:bCs w:val="0"/>
                <w:iCs w:val="0"/>
              </w:rPr>
              <w:t>Đơn vị hành chính</w:t>
            </w:r>
          </w:p>
        </w:tc>
        <w:tc>
          <w:tcPr>
            <w:tcW w:w="1535" w:type="dxa"/>
            <w:tcBorders>
              <w:top w:val="single" w:sz="4" w:space="0" w:color="auto"/>
              <w:left w:val="nil"/>
              <w:bottom w:val="single" w:sz="4" w:space="0" w:color="auto"/>
              <w:right w:val="single" w:sz="8" w:space="0" w:color="auto"/>
            </w:tcBorders>
            <w:shd w:val="clear" w:color="auto" w:fill="auto"/>
            <w:vAlign w:val="center"/>
            <w:hideMark/>
          </w:tcPr>
          <w:p w14:paraId="530DF469" w14:textId="77777777" w:rsidR="00B224A0" w:rsidRPr="002E7FDE" w:rsidRDefault="00B224A0" w:rsidP="00B224A0">
            <w:pPr>
              <w:jc w:val="center"/>
              <w:rPr>
                <w:rFonts w:cs="Times New Roman"/>
                <w:b/>
                <w:bCs w:val="0"/>
                <w:iCs w:val="0"/>
              </w:rPr>
            </w:pPr>
            <w:r w:rsidRPr="002E7FDE">
              <w:rPr>
                <w:rFonts w:cs="Times New Roman"/>
                <w:b/>
                <w:bCs w:val="0"/>
                <w:iCs w:val="0"/>
              </w:rPr>
              <w:t>Dân số năm 2020 (người)</w:t>
            </w:r>
          </w:p>
        </w:tc>
        <w:tc>
          <w:tcPr>
            <w:tcW w:w="1271" w:type="dxa"/>
            <w:tcBorders>
              <w:top w:val="single" w:sz="4" w:space="0" w:color="auto"/>
              <w:left w:val="nil"/>
              <w:bottom w:val="single" w:sz="4" w:space="0" w:color="auto"/>
              <w:right w:val="single" w:sz="8" w:space="0" w:color="auto"/>
            </w:tcBorders>
            <w:shd w:val="clear" w:color="auto" w:fill="auto"/>
            <w:vAlign w:val="center"/>
            <w:hideMark/>
          </w:tcPr>
          <w:p w14:paraId="59663C61" w14:textId="77777777" w:rsidR="00B224A0" w:rsidRPr="002E7FDE" w:rsidRDefault="00B224A0" w:rsidP="00B224A0">
            <w:pPr>
              <w:jc w:val="center"/>
              <w:rPr>
                <w:rFonts w:cs="Times New Roman"/>
                <w:b/>
                <w:bCs w:val="0"/>
                <w:iCs w:val="0"/>
              </w:rPr>
            </w:pPr>
            <w:r w:rsidRPr="002E7FDE">
              <w:rPr>
                <w:rFonts w:cs="Times New Roman"/>
                <w:b/>
                <w:bCs w:val="0"/>
                <w:iCs w:val="0"/>
              </w:rPr>
              <w:t>Số hộ</w:t>
            </w:r>
          </w:p>
          <w:p w14:paraId="42274615" w14:textId="77777777" w:rsidR="00B224A0" w:rsidRPr="002E7FDE" w:rsidRDefault="00B224A0" w:rsidP="00B224A0">
            <w:pPr>
              <w:jc w:val="center"/>
              <w:rPr>
                <w:rFonts w:cs="Times New Roman"/>
                <w:b/>
                <w:bCs w:val="0"/>
                <w:iCs w:val="0"/>
              </w:rPr>
            </w:pPr>
            <w:r w:rsidRPr="002E7FDE">
              <w:rPr>
                <w:rFonts w:cs="Times New Roman"/>
                <w:b/>
                <w:bCs w:val="0"/>
                <w:iCs w:val="0"/>
              </w:rPr>
              <w:t>(hộ)</w:t>
            </w:r>
          </w:p>
        </w:tc>
        <w:tc>
          <w:tcPr>
            <w:tcW w:w="1612" w:type="dxa"/>
            <w:tcBorders>
              <w:top w:val="single" w:sz="4" w:space="0" w:color="auto"/>
              <w:left w:val="single" w:sz="8" w:space="0" w:color="auto"/>
              <w:bottom w:val="single" w:sz="4" w:space="0" w:color="auto"/>
              <w:right w:val="nil"/>
            </w:tcBorders>
            <w:shd w:val="clear" w:color="auto" w:fill="auto"/>
            <w:vAlign w:val="center"/>
            <w:hideMark/>
          </w:tcPr>
          <w:p w14:paraId="77B85C3B" w14:textId="77777777" w:rsidR="00B224A0" w:rsidRPr="002E7FDE" w:rsidRDefault="00B224A0" w:rsidP="00B224A0">
            <w:pPr>
              <w:jc w:val="center"/>
              <w:rPr>
                <w:rFonts w:cs="Times New Roman"/>
                <w:b/>
                <w:bCs w:val="0"/>
                <w:iCs w:val="0"/>
              </w:rPr>
            </w:pPr>
            <w:r w:rsidRPr="002E7FDE">
              <w:rPr>
                <w:rFonts w:cs="Times New Roman"/>
                <w:b/>
                <w:bCs w:val="0"/>
                <w:iCs w:val="0"/>
              </w:rPr>
              <w:t>Dự báo dân số đến năm 2030</w:t>
            </w:r>
          </w:p>
        </w:tc>
        <w:tc>
          <w:tcPr>
            <w:tcW w:w="1354"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6B74402" w14:textId="77777777" w:rsidR="00B224A0" w:rsidRPr="002E7FDE" w:rsidRDefault="00B224A0" w:rsidP="00B224A0">
            <w:pPr>
              <w:jc w:val="center"/>
              <w:rPr>
                <w:rFonts w:cs="Times New Roman"/>
                <w:b/>
                <w:bCs w:val="0"/>
                <w:iCs w:val="0"/>
              </w:rPr>
            </w:pPr>
            <w:r w:rsidRPr="002E7FDE">
              <w:rPr>
                <w:rFonts w:cs="Times New Roman"/>
                <w:b/>
                <w:bCs w:val="0"/>
                <w:iCs w:val="0"/>
              </w:rPr>
              <w:t>Số hộ đến năm 2030</w:t>
            </w:r>
          </w:p>
        </w:tc>
      </w:tr>
      <w:tr w:rsidR="00B224A0" w:rsidRPr="002E7FDE" w14:paraId="365455FD" w14:textId="77777777" w:rsidTr="005772E3">
        <w:trPr>
          <w:trHeight w:val="345"/>
          <w:jc w:val="center"/>
        </w:trPr>
        <w:tc>
          <w:tcPr>
            <w:tcW w:w="747" w:type="dxa"/>
            <w:tcBorders>
              <w:top w:val="single" w:sz="4" w:space="0" w:color="auto"/>
              <w:left w:val="single" w:sz="4" w:space="0" w:color="auto"/>
              <w:bottom w:val="single" w:sz="4" w:space="0" w:color="auto"/>
              <w:right w:val="single" w:sz="4" w:space="0" w:color="auto"/>
            </w:tcBorders>
            <w:shd w:val="clear" w:color="auto" w:fill="auto"/>
            <w:hideMark/>
          </w:tcPr>
          <w:p w14:paraId="25A51062" w14:textId="77777777" w:rsidR="00B224A0" w:rsidRPr="002E7FDE" w:rsidRDefault="00B224A0" w:rsidP="00B224A0">
            <w:pPr>
              <w:jc w:val="both"/>
              <w:rPr>
                <w:rFonts w:cs="Times New Roman"/>
                <w:b/>
                <w:bCs w:val="0"/>
                <w:iCs w:val="0"/>
              </w:rPr>
            </w:pPr>
            <w:r w:rsidRPr="002E7FDE">
              <w:rPr>
                <w:rFonts w:cs="Times New Roman"/>
                <w:b/>
                <w:bCs w:val="0"/>
                <w:iCs w:val="0"/>
              </w:rPr>
              <w:t> </w:t>
            </w:r>
          </w:p>
        </w:tc>
        <w:tc>
          <w:tcPr>
            <w:tcW w:w="249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87256BE" w14:textId="6F569F08" w:rsidR="00B224A0" w:rsidRPr="002E7FDE" w:rsidRDefault="00B224A0" w:rsidP="00B224A0">
            <w:pPr>
              <w:jc w:val="center"/>
              <w:rPr>
                <w:rFonts w:cs="Times New Roman"/>
                <w:b/>
                <w:bCs w:val="0"/>
                <w:iCs w:val="0"/>
              </w:rPr>
            </w:pPr>
            <w:r w:rsidRPr="002E7FDE">
              <w:rPr>
                <w:b/>
              </w:rPr>
              <w:t>Huyện Tiên Phước</w:t>
            </w:r>
          </w:p>
        </w:tc>
        <w:tc>
          <w:tcPr>
            <w:tcW w:w="1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769A60" w14:textId="098D8938" w:rsidR="00B224A0" w:rsidRPr="002E7FDE" w:rsidRDefault="00B224A0" w:rsidP="00B224A0">
            <w:pPr>
              <w:jc w:val="right"/>
              <w:rPr>
                <w:rFonts w:cs="Times New Roman"/>
                <w:b/>
                <w:bCs w:val="0"/>
                <w:iCs w:val="0"/>
              </w:rPr>
            </w:pPr>
            <w:r w:rsidRPr="002E7FDE">
              <w:rPr>
                <w:b/>
              </w:rPr>
              <w:t>66.412</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0D4F89" w14:textId="1CC1D631" w:rsidR="00B224A0" w:rsidRPr="002E7FDE" w:rsidRDefault="00B224A0" w:rsidP="00B224A0">
            <w:pPr>
              <w:jc w:val="right"/>
              <w:rPr>
                <w:rFonts w:cs="Times New Roman"/>
                <w:b/>
                <w:bCs w:val="0"/>
                <w:iCs w:val="0"/>
              </w:rPr>
            </w:pPr>
            <w:r w:rsidRPr="002E7FDE">
              <w:rPr>
                <w:b/>
              </w:rPr>
              <w:t>16.604</w:t>
            </w:r>
          </w:p>
        </w:tc>
        <w:tc>
          <w:tcPr>
            <w:tcW w:w="16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0FB82" w14:textId="4915C214" w:rsidR="00B224A0" w:rsidRPr="002E7FDE" w:rsidRDefault="00B224A0" w:rsidP="00B224A0">
            <w:pPr>
              <w:jc w:val="right"/>
              <w:rPr>
                <w:rFonts w:cs="Times New Roman"/>
                <w:b/>
                <w:bCs w:val="0"/>
                <w:iCs w:val="0"/>
              </w:rPr>
            </w:pPr>
            <w:r w:rsidRPr="002E7FDE">
              <w:rPr>
                <w:b/>
              </w:rPr>
              <w:t>78.655</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AD81AB" w14:textId="40CA246A" w:rsidR="00B224A0" w:rsidRPr="002E7FDE" w:rsidRDefault="00B224A0" w:rsidP="00B224A0">
            <w:pPr>
              <w:jc w:val="right"/>
              <w:rPr>
                <w:rFonts w:cs="Times New Roman"/>
                <w:b/>
                <w:bCs w:val="0"/>
                <w:iCs w:val="0"/>
              </w:rPr>
            </w:pPr>
            <w:r w:rsidRPr="002E7FDE">
              <w:rPr>
                <w:b/>
              </w:rPr>
              <w:t>20.528</w:t>
            </w:r>
          </w:p>
        </w:tc>
      </w:tr>
      <w:tr w:rsidR="00B224A0" w:rsidRPr="002E7FDE" w14:paraId="66E85187" w14:textId="77777777" w:rsidTr="005772E3">
        <w:trPr>
          <w:trHeight w:val="330"/>
          <w:jc w:val="center"/>
        </w:trPr>
        <w:tc>
          <w:tcPr>
            <w:tcW w:w="74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C738EB8" w14:textId="77777777" w:rsidR="00B224A0" w:rsidRPr="002E7FDE" w:rsidRDefault="00B224A0" w:rsidP="00B224A0">
            <w:pPr>
              <w:jc w:val="center"/>
              <w:rPr>
                <w:rFonts w:cs="Times New Roman"/>
                <w:bCs w:val="0"/>
                <w:iCs w:val="0"/>
              </w:rPr>
            </w:pPr>
            <w:r w:rsidRPr="002E7FDE">
              <w:rPr>
                <w:rFonts w:cs="Times New Roman"/>
                <w:bCs w:val="0"/>
                <w:iCs w:val="0"/>
              </w:rPr>
              <w:t>1</w:t>
            </w:r>
          </w:p>
        </w:tc>
        <w:tc>
          <w:tcPr>
            <w:tcW w:w="249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8371171" w14:textId="49290E97" w:rsidR="00B224A0" w:rsidRPr="002E7FDE" w:rsidRDefault="00B224A0" w:rsidP="00B224A0">
            <w:pPr>
              <w:rPr>
                <w:rFonts w:cs="Times New Roman"/>
                <w:bCs w:val="0"/>
                <w:iCs w:val="0"/>
              </w:rPr>
            </w:pPr>
            <w:r w:rsidRPr="002E7FDE">
              <w:t>TT Tiên Kỳ</w:t>
            </w:r>
          </w:p>
        </w:tc>
        <w:tc>
          <w:tcPr>
            <w:tcW w:w="1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A50BC5" w14:textId="6CF27742" w:rsidR="00B224A0" w:rsidRPr="002E7FDE" w:rsidRDefault="00B224A0" w:rsidP="00B224A0">
            <w:pPr>
              <w:jc w:val="right"/>
              <w:rPr>
                <w:rFonts w:cs="Times New Roman"/>
                <w:bCs w:val="0"/>
                <w:iCs w:val="0"/>
              </w:rPr>
            </w:pPr>
            <w:r w:rsidRPr="002E7FDE">
              <w:t>7.766</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C157BC" w14:textId="7B383A64" w:rsidR="00B224A0" w:rsidRPr="002E7FDE" w:rsidRDefault="00B224A0" w:rsidP="00B224A0">
            <w:pPr>
              <w:jc w:val="right"/>
              <w:rPr>
                <w:rFonts w:cs="Times New Roman"/>
                <w:bCs w:val="0"/>
                <w:iCs w:val="0"/>
              </w:rPr>
            </w:pPr>
            <w:r w:rsidRPr="002E7FDE">
              <w:t>1.942</w:t>
            </w:r>
          </w:p>
        </w:tc>
        <w:tc>
          <w:tcPr>
            <w:tcW w:w="16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FB8F6" w14:textId="216C6305" w:rsidR="00B224A0" w:rsidRPr="002E7FDE" w:rsidRDefault="00B224A0" w:rsidP="00B224A0">
            <w:pPr>
              <w:jc w:val="right"/>
              <w:rPr>
                <w:rFonts w:cs="Times New Roman"/>
                <w:bCs w:val="0"/>
                <w:iCs w:val="0"/>
              </w:rPr>
            </w:pPr>
            <w:r w:rsidRPr="002E7FDE">
              <w:t>9.057</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77A455" w14:textId="2FD976B6" w:rsidR="00B224A0" w:rsidRPr="002E7FDE" w:rsidRDefault="00B224A0" w:rsidP="00B224A0">
            <w:pPr>
              <w:jc w:val="right"/>
              <w:rPr>
                <w:rFonts w:cs="Times New Roman"/>
                <w:bCs w:val="0"/>
                <w:iCs w:val="0"/>
              </w:rPr>
            </w:pPr>
            <w:r w:rsidRPr="002E7FDE">
              <w:t>2.264</w:t>
            </w:r>
          </w:p>
        </w:tc>
      </w:tr>
      <w:tr w:rsidR="00B224A0" w:rsidRPr="002E7FDE" w14:paraId="20F9FCB2" w14:textId="77777777" w:rsidTr="005772E3">
        <w:trPr>
          <w:trHeight w:val="330"/>
          <w:jc w:val="center"/>
        </w:trPr>
        <w:tc>
          <w:tcPr>
            <w:tcW w:w="74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8CA399" w14:textId="77777777" w:rsidR="00B224A0" w:rsidRPr="002E7FDE" w:rsidRDefault="00B224A0" w:rsidP="00B224A0">
            <w:pPr>
              <w:jc w:val="center"/>
              <w:rPr>
                <w:rFonts w:cs="Times New Roman"/>
                <w:bCs w:val="0"/>
                <w:iCs w:val="0"/>
              </w:rPr>
            </w:pPr>
            <w:r w:rsidRPr="002E7FDE">
              <w:rPr>
                <w:rFonts w:cs="Times New Roman"/>
                <w:bCs w:val="0"/>
                <w:iCs w:val="0"/>
              </w:rPr>
              <w:t>2</w:t>
            </w:r>
          </w:p>
        </w:tc>
        <w:tc>
          <w:tcPr>
            <w:tcW w:w="249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36D1294" w14:textId="2A048116" w:rsidR="00B224A0" w:rsidRPr="002E7FDE" w:rsidRDefault="00B224A0" w:rsidP="00B224A0">
            <w:pPr>
              <w:rPr>
                <w:rFonts w:cs="Times New Roman"/>
                <w:bCs w:val="0"/>
                <w:iCs w:val="0"/>
              </w:rPr>
            </w:pPr>
            <w:r w:rsidRPr="002E7FDE">
              <w:t>Xã Tiên Sơn</w:t>
            </w:r>
          </w:p>
        </w:tc>
        <w:tc>
          <w:tcPr>
            <w:tcW w:w="1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6E841F" w14:textId="651D993F" w:rsidR="00B224A0" w:rsidRPr="002E7FDE" w:rsidRDefault="00B224A0" w:rsidP="00B224A0">
            <w:pPr>
              <w:jc w:val="right"/>
              <w:rPr>
                <w:rFonts w:ascii="Arial" w:hAnsi="Arial" w:cs="Arial"/>
                <w:bCs w:val="0"/>
                <w:iCs w:val="0"/>
              </w:rPr>
            </w:pPr>
            <w:r w:rsidRPr="002E7FDE">
              <w:t>3.078</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F5042" w14:textId="12008599" w:rsidR="00B224A0" w:rsidRPr="002E7FDE" w:rsidRDefault="00B224A0" w:rsidP="00B224A0">
            <w:pPr>
              <w:jc w:val="right"/>
              <w:rPr>
                <w:rFonts w:cs="Times New Roman"/>
                <w:bCs w:val="0"/>
                <w:iCs w:val="0"/>
              </w:rPr>
            </w:pPr>
            <w:r w:rsidRPr="002E7FDE">
              <w:t>770</w:t>
            </w:r>
          </w:p>
        </w:tc>
        <w:tc>
          <w:tcPr>
            <w:tcW w:w="16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46DA40" w14:textId="0082DAFF" w:rsidR="00B224A0" w:rsidRPr="002E7FDE" w:rsidRDefault="00B224A0" w:rsidP="00B224A0">
            <w:pPr>
              <w:jc w:val="right"/>
              <w:rPr>
                <w:rFonts w:cs="Times New Roman"/>
                <w:bCs w:val="0"/>
                <w:iCs w:val="0"/>
              </w:rPr>
            </w:pPr>
            <w:r w:rsidRPr="002E7FDE">
              <w:t>3.590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2FC735" w14:textId="14BBF75E" w:rsidR="00B224A0" w:rsidRPr="002E7FDE" w:rsidRDefault="00B224A0" w:rsidP="00B224A0">
            <w:pPr>
              <w:jc w:val="right"/>
              <w:rPr>
                <w:rFonts w:cs="Times New Roman"/>
                <w:bCs w:val="0"/>
                <w:iCs w:val="0"/>
              </w:rPr>
            </w:pPr>
            <w:r w:rsidRPr="002E7FDE">
              <w:t>897</w:t>
            </w:r>
          </w:p>
        </w:tc>
      </w:tr>
      <w:tr w:rsidR="00B224A0" w:rsidRPr="002E7FDE" w14:paraId="647AAEAE" w14:textId="77777777" w:rsidTr="005772E3">
        <w:trPr>
          <w:trHeight w:val="330"/>
          <w:jc w:val="center"/>
        </w:trPr>
        <w:tc>
          <w:tcPr>
            <w:tcW w:w="74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15FF43C" w14:textId="77777777" w:rsidR="00B224A0" w:rsidRPr="002E7FDE" w:rsidRDefault="00B224A0" w:rsidP="00B224A0">
            <w:pPr>
              <w:jc w:val="center"/>
              <w:rPr>
                <w:rFonts w:cs="Times New Roman"/>
                <w:bCs w:val="0"/>
                <w:iCs w:val="0"/>
              </w:rPr>
            </w:pPr>
            <w:r w:rsidRPr="002E7FDE">
              <w:rPr>
                <w:rFonts w:cs="Times New Roman"/>
                <w:bCs w:val="0"/>
                <w:iCs w:val="0"/>
              </w:rPr>
              <w:t>3</w:t>
            </w:r>
          </w:p>
        </w:tc>
        <w:tc>
          <w:tcPr>
            <w:tcW w:w="249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9297049" w14:textId="2B1E5E51" w:rsidR="00B224A0" w:rsidRPr="002E7FDE" w:rsidRDefault="00B224A0" w:rsidP="00B224A0">
            <w:pPr>
              <w:rPr>
                <w:rFonts w:cs="Times New Roman"/>
                <w:bCs w:val="0"/>
                <w:iCs w:val="0"/>
              </w:rPr>
            </w:pPr>
            <w:r w:rsidRPr="002E7FDE">
              <w:t>Xã Tiên Hà</w:t>
            </w:r>
          </w:p>
        </w:tc>
        <w:tc>
          <w:tcPr>
            <w:tcW w:w="1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C5717B" w14:textId="0C538ECA" w:rsidR="00B224A0" w:rsidRPr="002E7FDE" w:rsidRDefault="00B224A0" w:rsidP="00B224A0">
            <w:pPr>
              <w:jc w:val="right"/>
              <w:rPr>
                <w:rFonts w:cs="Times New Roman"/>
                <w:bCs w:val="0"/>
                <w:iCs w:val="0"/>
              </w:rPr>
            </w:pPr>
            <w:r w:rsidRPr="002E7FDE">
              <w:t>3.338</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9F4C76" w14:textId="324BFE19" w:rsidR="00B224A0" w:rsidRPr="002E7FDE" w:rsidRDefault="00B224A0" w:rsidP="00B224A0">
            <w:pPr>
              <w:jc w:val="right"/>
              <w:rPr>
                <w:rFonts w:cs="Times New Roman"/>
                <w:bCs w:val="0"/>
                <w:iCs w:val="0"/>
              </w:rPr>
            </w:pPr>
            <w:r w:rsidRPr="002E7FDE">
              <w:t>835</w:t>
            </w:r>
          </w:p>
        </w:tc>
        <w:tc>
          <w:tcPr>
            <w:tcW w:w="16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44F701" w14:textId="000C2004" w:rsidR="00B224A0" w:rsidRPr="002E7FDE" w:rsidRDefault="00B224A0" w:rsidP="00B224A0">
            <w:pPr>
              <w:jc w:val="right"/>
              <w:rPr>
                <w:rFonts w:cs="Times New Roman"/>
                <w:bCs w:val="0"/>
                <w:iCs w:val="0"/>
              </w:rPr>
            </w:pPr>
            <w:r w:rsidRPr="002E7FDE">
              <w:t>3.893</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C49450" w14:textId="47C1D077" w:rsidR="00B224A0" w:rsidRPr="002E7FDE" w:rsidRDefault="00B224A0" w:rsidP="00B224A0">
            <w:pPr>
              <w:jc w:val="right"/>
              <w:rPr>
                <w:rFonts w:cs="Times New Roman"/>
                <w:bCs w:val="0"/>
                <w:iCs w:val="0"/>
              </w:rPr>
            </w:pPr>
            <w:r w:rsidRPr="002E7FDE">
              <w:t>973</w:t>
            </w:r>
          </w:p>
        </w:tc>
      </w:tr>
      <w:tr w:rsidR="00B224A0" w:rsidRPr="002E7FDE" w14:paraId="19AB8174" w14:textId="77777777" w:rsidTr="005772E3">
        <w:trPr>
          <w:trHeight w:val="330"/>
          <w:jc w:val="center"/>
        </w:trPr>
        <w:tc>
          <w:tcPr>
            <w:tcW w:w="747" w:type="dxa"/>
            <w:tcBorders>
              <w:top w:val="single" w:sz="4" w:space="0" w:color="auto"/>
              <w:left w:val="single" w:sz="4" w:space="0" w:color="auto"/>
              <w:bottom w:val="single" w:sz="4" w:space="0" w:color="auto"/>
              <w:right w:val="single" w:sz="4" w:space="0" w:color="auto"/>
            </w:tcBorders>
            <w:shd w:val="clear" w:color="auto" w:fill="auto"/>
            <w:vAlign w:val="bottom"/>
          </w:tcPr>
          <w:p w14:paraId="08416289" w14:textId="4ABC4BFA" w:rsidR="00B224A0" w:rsidRPr="002E7FDE" w:rsidRDefault="005772E3" w:rsidP="00B224A0">
            <w:pPr>
              <w:jc w:val="center"/>
              <w:rPr>
                <w:rFonts w:cs="Times New Roman"/>
                <w:bCs w:val="0"/>
                <w:iCs w:val="0"/>
              </w:rPr>
            </w:pPr>
            <w:r>
              <w:rPr>
                <w:rFonts w:cs="Times New Roman"/>
                <w:bCs w:val="0"/>
                <w:iCs w:val="0"/>
              </w:rPr>
              <w:t>4</w:t>
            </w:r>
          </w:p>
        </w:tc>
        <w:tc>
          <w:tcPr>
            <w:tcW w:w="249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F6DD458" w14:textId="259064F2" w:rsidR="00B224A0" w:rsidRPr="002E7FDE" w:rsidRDefault="00B224A0" w:rsidP="00B224A0">
            <w:pPr>
              <w:rPr>
                <w:rFonts w:cs="Times New Roman"/>
                <w:bCs w:val="0"/>
                <w:iCs w:val="0"/>
              </w:rPr>
            </w:pPr>
            <w:r w:rsidRPr="002E7FDE">
              <w:t>Xã Tiên Châu</w:t>
            </w:r>
          </w:p>
        </w:tc>
        <w:tc>
          <w:tcPr>
            <w:tcW w:w="1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8251C" w14:textId="7A1A4F70" w:rsidR="00B224A0" w:rsidRPr="002E7FDE" w:rsidRDefault="00B224A0" w:rsidP="00B224A0">
            <w:pPr>
              <w:jc w:val="right"/>
              <w:rPr>
                <w:rFonts w:cs="Times New Roman"/>
                <w:bCs w:val="0"/>
                <w:iCs w:val="0"/>
              </w:rPr>
            </w:pPr>
            <w:r w:rsidRPr="002E7FDE">
              <w:t>4.122</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3487A6" w14:textId="4ED3EBF9" w:rsidR="00B224A0" w:rsidRPr="002E7FDE" w:rsidRDefault="00B224A0" w:rsidP="00B224A0">
            <w:pPr>
              <w:jc w:val="right"/>
              <w:rPr>
                <w:rFonts w:cs="Times New Roman"/>
                <w:bCs w:val="0"/>
                <w:iCs w:val="0"/>
              </w:rPr>
            </w:pPr>
            <w:r w:rsidRPr="002E7FDE">
              <w:t>1.031</w:t>
            </w:r>
          </w:p>
        </w:tc>
        <w:tc>
          <w:tcPr>
            <w:tcW w:w="16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44DB66" w14:textId="1EBA5FE7" w:rsidR="00B224A0" w:rsidRPr="002E7FDE" w:rsidRDefault="00B224A0" w:rsidP="00B224A0">
            <w:pPr>
              <w:jc w:val="right"/>
              <w:rPr>
                <w:rFonts w:cs="Times New Roman"/>
                <w:bCs w:val="0"/>
                <w:iCs w:val="0"/>
              </w:rPr>
            </w:pPr>
            <w:r w:rsidRPr="002E7FDE">
              <w:t>4.807</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1A7B5" w14:textId="6038E4E3" w:rsidR="00B224A0" w:rsidRPr="002E7FDE" w:rsidRDefault="00B224A0" w:rsidP="00B224A0">
            <w:pPr>
              <w:jc w:val="right"/>
              <w:rPr>
                <w:rFonts w:cs="Times New Roman"/>
                <w:bCs w:val="0"/>
                <w:iCs w:val="0"/>
              </w:rPr>
            </w:pPr>
            <w:r w:rsidRPr="002E7FDE">
              <w:t>1.202</w:t>
            </w:r>
          </w:p>
        </w:tc>
      </w:tr>
      <w:tr w:rsidR="00B224A0" w:rsidRPr="002E7FDE" w14:paraId="10641926" w14:textId="77777777" w:rsidTr="005772E3">
        <w:trPr>
          <w:trHeight w:val="330"/>
          <w:jc w:val="center"/>
        </w:trPr>
        <w:tc>
          <w:tcPr>
            <w:tcW w:w="747" w:type="dxa"/>
            <w:tcBorders>
              <w:top w:val="single" w:sz="4" w:space="0" w:color="auto"/>
              <w:left w:val="single" w:sz="4" w:space="0" w:color="auto"/>
              <w:bottom w:val="single" w:sz="4" w:space="0" w:color="auto"/>
              <w:right w:val="single" w:sz="4" w:space="0" w:color="auto"/>
            </w:tcBorders>
            <w:shd w:val="clear" w:color="auto" w:fill="auto"/>
            <w:vAlign w:val="bottom"/>
          </w:tcPr>
          <w:p w14:paraId="6392098B" w14:textId="34BB9727" w:rsidR="00B224A0" w:rsidRPr="002E7FDE" w:rsidRDefault="005772E3" w:rsidP="00B224A0">
            <w:pPr>
              <w:jc w:val="center"/>
              <w:rPr>
                <w:rFonts w:cs="Times New Roman"/>
                <w:bCs w:val="0"/>
                <w:iCs w:val="0"/>
              </w:rPr>
            </w:pPr>
            <w:r>
              <w:rPr>
                <w:rFonts w:cs="Times New Roman"/>
                <w:bCs w:val="0"/>
                <w:iCs w:val="0"/>
              </w:rPr>
              <w:t>5</w:t>
            </w:r>
          </w:p>
        </w:tc>
        <w:tc>
          <w:tcPr>
            <w:tcW w:w="249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485017E" w14:textId="1BD6F526" w:rsidR="00B224A0" w:rsidRPr="002E7FDE" w:rsidRDefault="00B224A0" w:rsidP="00B224A0">
            <w:pPr>
              <w:rPr>
                <w:rFonts w:cs="Times New Roman"/>
                <w:bCs w:val="0"/>
                <w:iCs w:val="0"/>
              </w:rPr>
            </w:pPr>
            <w:r w:rsidRPr="002E7FDE">
              <w:t>Xã Tiên Lãnh</w:t>
            </w:r>
          </w:p>
        </w:tc>
        <w:tc>
          <w:tcPr>
            <w:tcW w:w="1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974379" w14:textId="061B01F1" w:rsidR="00B224A0" w:rsidRPr="002E7FDE" w:rsidRDefault="00B224A0" w:rsidP="00B224A0">
            <w:pPr>
              <w:jc w:val="right"/>
              <w:rPr>
                <w:rFonts w:cs="Times New Roman"/>
                <w:bCs w:val="0"/>
                <w:iCs w:val="0"/>
              </w:rPr>
            </w:pPr>
            <w:r w:rsidRPr="002E7FDE">
              <w:t>5.492</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446CF" w14:textId="1B373374" w:rsidR="00B224A0" w:rsidRPr="002E7FDE" w:rsidRDefault="00B224A0" w:rsidP="00B224A0">
            <w:pPr>
              <w:jc w:val="right"/>
              <w:rPr>
                <w:rFonts w:cs="Times New Roman"/>
                <w:bCs w:val="0"/>
                <w:iCs w:val="0"/>
              </w:rPr>
            </w:pPr>
            <w:r w:rsidRPr="002E7FDE">
              <w:t>1.373</w:t>
            </w:r>
          </w:p>
        </w:tc>
        <w:tc>
          <w:tcPr>
            <w:tcW w:w="16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D427A" w14:textId="17A43148" w:rsidR="00B224A0" w:rsidRPr="002E7FDE" w:rsidRDefault="00B224A0" w:rsidP="00B224A0">
            <w:pPr>
              <w:jc w:val="right"/>
              <w:rPr>
                <w:rFonts w:cs="Times New Roman"/>
                <w:bCs w:val="0"/>
                <w:iCs w:val="0"/>
              </w:rPr>
            </w:pPr>
            <w:r w:rsidRPr="002E7FDE">
              <w:t>6.405</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8BFC8A" w14:textId="1962A864" w:rsidR="00B224A0" w:rsidRPr="002E7FDE" w:rsidRDefault="00B224A0" w:rsidP="00B224A0">
            <w:pPr>
              <w:jc w:val="right"/>
              <w:rPr>
                <w:rFonts w:cs="Times New Roman"/>
                <w:bCs w:val="0"/>
                <w:iCs w:val="0"/>
              </w:rPr>
            </w:pPr>
            <w:r w:rsidRPr="002E7FDE">
              <w:t>1.601</w:t>
            </w:r>
          </w:p>
        </w:tc>
      </w:tr>
      <w:tr w:rsidR="00B224A0" w:rsidRPr="002E7FDE" w14:paraId="4D8C8A50" w14:textId="77777777" w:rsidTr="005772E3">
        <w:trPr>
          <w:trHeight w:val="330"/>
          <w:jc w:val="center"/>
        </w:trPr>
        <w:tc>
          <w:tcPr>
            <w:tcW w:w="747" w:type="dxa"/>
            <w:tcBorders>
              <w:top w:val="single" w:sz="4" w:space="0" w:color="auto"/>
              <w:left w:val="single" w:sz="4" w:space="0" w:color="auto"/>
              <w:bottom w:val="single" w:sz="4" w:space="0" w:color="auto"/>
              <w:right w:val="single" w:sz="4" w:space="0" w:color="auto"/>
            </w:tcBorders>
            <w:shd w:val="clear" w:color="auto" w:fill="auto"/>
            <w:vAlign w:val="bottom"/>
          </w:tcPr>
          <w:p w14:paraId="6B257735" w14:textId="1BA28B23" w:rsidR="00B224A0" w:rsidRPr="002E7FDE" w:rsidRDefault="005772E3" w:rsidP="00B224A0">
            <w:pPr>
              <w:jc w:val="center"/>
              <w:rPr>
                <w:rFonts w:cs="Times New Roman"/>
                <w:bCs w:val="0"/>
                <w:iCs w:val="0"/>
              </w:rPr>
            </w:pPr>
            <w:r>
              <w:rPr>
                <w:rFonts w:cs="Times New Roman"/>
                <w:bCs w:val="0"/>
                <w:iCs w:val="0"/>
              </w:rPr>
              <w:t>6</w:t>
            </w:r>
          </w:p>
        </w:tc>
        <w:tc>
          <w:tcPr>
            <w:tcW w:w="249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75B1322" w14:textId="37419760" w:rsidR="00B224A0" w:rsidRPr="002E7FDE" w:rsidRDefault="00B224A0" w:rsidP="00B224A0">
            <w:pPr>
              <w:rPr>
                <w:rFonts w:cs="Times New Roman"/>
                <w:bCs w:val="0"/>
                <w:iCs w:val="0"/>
              </w:rPr>
            </w:pPr>
            <w:r w:rsidRPr="002E7FDE">
              <w:t>Xã Tiên Ngọc</w:t>
            </w:r>
          </w:p>
        </w:tc>
        <w:tc>
          <w:tcPr>
            <w:tcW w:w="1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9C1F7" w14:textId="772076F3" w:rsidR="00B224A0" w:rsidRPr="002E7FDE" w:rsidRDefault="00B224A0" w:rsidP="00B224A0">
            <w:pPr>
              <w:jc w:val="right"/>
              <w:rPr>
                <w:rFonts w:cs="Times New Roman"/>
                <w:bCs w:val="0"/>
                <w:iCs w:val="0"/>
              </w:rPr>
            </w:pPr>
            <w:r w:rsidRPr="002E7FDE">
              <w:t>2.234</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2E690" w14:textId="4727B0F4" w:rsidR="00B224A0" w:rsidRPr="002E7FDE" w:rsidRDefault="00B224A0" w:rsidP="00B224A0">
            <w:pPr>
              <w:jc w:val="right"/>
              <w:rPr>
                <w:rFonts w:cs="Times New Roman"/>
                <w:bCs w:val="0"/>
                <w:iCs w:val="0"/>
              </w:rPr>
            </w:pPr>
            <w:r w:rsidRPr="002E7FDE">
              <w:t>559</w:t>
            </w:r>
          </w:p>
        </w:tc>
        <w:tc>
          <w:tcPr>
            <w:tcW w:w="16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A4073E" w14:textId="4D216FC5" w:rsidR="00B224A0" w:rsidRPr="002E7FDE" w:rsidRDefault="00B224A0" w:rsidP="00B224A0">
            <w:pPr>
              <w:jc w:val="right"/>
              <w:rPr>
                <w:rFonts w:cs="Times New Roman"/>
                <w:bCs w:val="0"/>
                <w:iCs w:val="0"/>
              </w:rPr>
            </w:pPr>
            <w:r w:rsidRPr="002E7FDE">
              <w:t>2.605</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B6A2B3" w14:textId="2C9583CE" w:rsidR="00B224A0" w:rsidRPr="002E7FDE" w:rsidRDefault="00B224A0" w:rsidP="00B224A0">
            <w:pPr>
              <w:jc w:val="right"/>
              <w:rPr>
                <w:rFonts w:cs="Times New Roman"/>
                <w:bCs w:val="0"/>
                <w:iCs w:val="0"/>
              </w:rPr>
            </w:pPr>
            <w:r w:rsidRPr="002E7FDE">
              <w:t>651</w:t>
            </w:r>
          </w:p>
        </w:tc>
      </w:tr>
      <w:tr w:rsidR="00B224A0" w:rsidRPr="002E7FDE" w14:paraId="0DE6D215" w14:textId="77777777" w:rsidTr="005772E3">
        <w:trPr>
          <w:trHeight w:val="330"/>
          <w:jc w:val="center"/>
        </w:trPr>
        <w:tc>
          <w:tcPr>
            <w:tcW w:w="747" w:type="dxa"/>
            <w:tcBorders>
              <w:top w:val="single" w:sz="4" w:space="0" w:color="auto"/>
              <w:left w:val="single" w:sz="4" w:space="0" w:color="auto"/>
              <w:bottom w:val="single" w:sz="4" w:space="0" w:color="auto"/>
              <w:right w:val="single" w:sz="4" w:space="0" w:color="auto"/>
            </w:tcBorders>
            <w:shd w:val="clear" w:color="auto" w:fill="auto"/>
            <w:vAlign w:val="bottom"/>
          </w:tcPr>
          <w:p w14:paraId="23A2FE60" w14:textId="45C07AA2" w:rsidR="00B224A0" w:rsidRPr="002E7FDE" w:rsidRDefault="005772E3" w:rsidP="00B224A0">
            <w:pPr>
              <w:jc w:val="center"/>
              <w:rPr>
                <w:rFonts w:cs="Times New Roman"/>
                <w:bCs w:val="0"/>
                <w:iCs w:val="0"/>
              </w:rPr>
            </w:pPr>
            <w:r>
              <w:rPr>
                <w:rFonts w:cs="Times New Roman"/>
                <w:bCs w:val="0"/>
                <w:iCs w:val="0"/>
              </w:rPr>
              <w:t>7</w:t>
            </w:r>
          </w:p>
        </w:tc>
        <w:tc>
          <w:tcPr>
            <w:tcW w:w="249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F055E26" w14:textId="5C57FD9F" w:rsidR="00B224A0" w:rsidRPr="002E7FDE" w:rsidRDefault="00B224A0" w:rsidP="00B224A0">
            <w:pPr>
              <w:rPr>
                <w:rFonts w:cs="Times New Roman"/>
                <w:bCs w:val="0"/>
                <w:iCs w:val="0"/>
              </w:rPr>
            </w:pPr>
            <w:r w:rsidRPr="002E7FDE">
              <w:t>Xã Tiên Hiệp</w:t>
            </w:r>
          </w:p>
        </w:tc>
        <w:tc>
          <w:tcPr>
            <w:tcW w:w="1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F9B743" w14:textId="236DBED6" w:rsidR="00B224A0" w:rsidRPr="002E7FDE" w:rsidRDefault="00B224A0" w:rsidP="00B224A0">
            <w:pPr>
              <w:jc w:val="right"/>
              <w:rPr>
                <w:rFonts w:cs="Times New Roman"/>
                <w:bCs w:val="0"/>
                <w:iCs w:val="0"/>
              </w:rPr>
            </w:pPr>
            <w:r w:rsidRPr="002E7FDE">
              <w:t>4.201</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86EEA" w14:textId="51E25C0F" w:rsidR="00B224A0" w:rsidRPr="002E7FDE" w:rsidRDefault="00B224A0" w:rsidP="00B224A0">
            <w:pPr>
              <w:jc w:val="right"/>
              <w:rPr>
                <w:rFonts w:cs="Times New Roman"/>
                <w:bCs w:val="0"/>
                <w:iCs w:val="0"/>
              </w:rPr>
            </w:pPr>
            <w:r w:rsidRPr="002E7FDE">
              <w:t>1.050</w:t>
            </w:r>
          </w:p>
        </w:tc>
        <w:tc>
          <w:tcPr>
            <w:tcW w:w="16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3DE39" w14:textId="38C54701" w:rsidR="00B224A0" w:rsidRPr="002E7FDE" w:rsidRDefault="00B224A0" w:rsidP="00B224A0">
            <w:pPr>
              <w:jc w:val="right"/>
              <w:rPr>
                <w:rFonts w:cs="Times New Roman"/>
                <w:bCs w:val="0"/>
                <w:iCs w:val="0"/>
              </w:rPr>
            </w:pPr>
            <w:r w:rsidRPr="002E7FDE">
              <w:t>4.900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311B09" w14:textId="16767CE7" w:rsidR="00B224A0" w:rsidRPr="002E7FDE" w:rsidRDefault="00B224A0" w:rsidP="00B224A0">
            <w:pPr>
              <w:jc w:val="right"/>
              <w:rPr>
                <w:rFonts w:cs="Times New Roman"/>
                <w:bCs w:val="0"/>
                <w:iCs w:val="0"/>
              </w:rPr>
            </w:pPr>
            <w:r w:rsidRPr="002E7FDE">
              <w:t>1.225</w:t>
            </w:r>
          </w:p>
        </w:tc>
      </w:tr>
      <w:tr w:rsidR="00B224A0" w:rsidRPr="002E7FDE" w14:paraId="388D2CA2" w14:textId="77777777" w:rsidTr="005772E3">
        <w:trPr>
          <w:trHeight w:val="330"/>
          <w:jc w:val="center"/>
        </w:trPr>
        <w:tc>
          <w:tcPr>
            <w:tcW w:w="747" w:type="dxa"/>
            <w:tcBorders>
              <w:top w:val="single" w:sz="4" w:space="0" w:color="auto"/>
              <w:left w:val="single" w:sz="4" w:space="0" w:color="auto"/>
              <w:bottom w:val="single" w:sz="4" w:space="0" w:color="auto"/>
              <w:right w:val="single" w:sz="4" w:space="0" w:color="auto"/>
            </w:tcBorders>
            <w:shd w:val="clear" w:color="auto" w:fill="auto"/>
            <w:vAlign w:val="bottom"/>
          </w:tcPr>
          <w:p w14:paraId="6B1630BE" w14:textId="042D662E" w:rsidR="00B224A0" w:rsidRPr="002E7FDE" w:rsidRDefault="005772E3" w:rsidP="00B224A0">
            <w:pPr>
              <w:jc w:val="center"/>
              <w:rPr>
                <w:rFonts w:cs="Times New Roman"/>
                <w:bCs w:val="0"/>
                <w:iCs w:val="0"/>
              </w:rPr>
            </w:pPr>
            <w:r>
              <w:rPr>
                <w:rFonts w:cs="Times New Roman"/>
                <w:bCs w:val="0"/>
                <w:iCs w:val="0"/>
              </w:rPr>
              <w:t>8</w:t>
            </w:r>
          </w:p>
        </w:tc>
        <w:tc>
          <w:tcPr>
            <w:tcW w:w="249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D58D3F2" w14:textId="381B141C" w:rsidR="00B224A0" w:rsidRPr="002E7FDE" w:rsidRDefault="00B224A0" w:rsidP="00B224A0">
            <w:pPr>
              <w:rPr>
                <w:rFonts w:cs="Times New Roman"/>
                <w:bCs w:val="0"/>
                <w:iCs w:val="0"/>
              </w:rPr>
            </w:pPr>
            <w:r w:rsidRPr="002E7FDE">
              <w:t>Xã Tiên Cảnh</w:t>
            </w:r>
          </w:p>
        </w:tc>
        <w:tc>
          <w:tcPr>
            <w:tcW w:w="1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C7CC8B" w14:textId="7069251C" w:rsidR="00B224A0" w:rsidRPr="002E7FDE" w:rsidRDefault="00B224A0" w:rsidP="00B224A0">
            <w:pPr>
              <w:jc w:val="right"/>
              <w:rPr>
                <w:rFonts w:cs="Times New Roman"/>
                <w:bCs w:val="0"/>
                <w:iCs w:val="0"/>
              </w:rPr>
            </w:pPr>
            <w:r w:rsidRPr="002E7FDE">
              <w:t>8.886</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FEE457" w14:textId="0F0910F6" w:rsidR="00B224A0" w:rsidRPr="002E7FDE" w:rsidRDefault="00B224A0" w:rsidP="00B224A0">
            <w:pPr>
              <w:jc w:val="right"/>
              <w:rPr>
                <w:rFonts w:cs="Times New Roman"/>
                <w:bCs w:val="0"/>
                <w:iCs w:val="0"/>
              </w:rPr>
            </w:pPr>
            <w:r w:rsidRPr="002E7FDE">
              <w:t>2.222</w:t>
            </w:r>
          </w:p>
        </w:tc>
        <w:tc>
          <w:tcPr>
            <w:tcW w:w="16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8A8A0B" w14:textId="47849B3F" w:rsidR="00B224A0" w:rsidRPr="002E7FDE" w:rsidRDefault="00B224A0" w:rsidP="00B224A0">
            <w:pPr>
              <w:jc w:val="right"/>
              <w:rPr>
                <w:rFonts w:cs="Times New Roman"/>
                <w:bCs w:val="0"/>
                <w:iCs w:val="0"/>
              </w:rPr>
            </w:pPr>
            <w:r w:rsidRPr="002E7FDE">
              <w:t>10.363</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DE7075" w14:textId="246F6023" w:rsidR="00B224A0" w:rsidRPr="002E7FDE" w:rsidRDefault="00B224A0" w:rsidP="00B224A0">
            <w:pPr>
              <w:jc w:val="right"/>
              <w:rPr>
                <w:rFonts w:cs="Times New Roman"/>
                <w:bCs w:val="0"/>
                <w:iCs w:val="0"/>
              </w:rPr>
            </w:pPr>
            <w:r w:rsidRPr="002E7FDE">
              <w:t>2.902</w:t>
            </w:r>
          </w:p>
        </w:tc>
      </w:tr>
      <w:tr w:rsidR="00B224A0" w:rsidRPr="002E7FDE" w14:paraId="3EB2EB0E" w14:textId="77777777" w:rsidTr="005772E3">
        <w:trPr>
          <w:trHeight w:val="330"/>
          <w:jc w:val="center"/>
        </w:trPr>
        <w:tc>
          <w:tcPr>
            <w:tcW w:w="747" w:type="dxa"/>
            <w:tcBorders>
              <w:top w:val="single" w:sz="4" w:space="0" w:color="auto"/>
              <w:left w:val="single" w:sz="4" w:space="0" w:color="auto"/>
              <w:bottom w:val="single" w:sz="4" w:space="0" w:color="auto"/>
              <w:right w:val="single" w:sz="4" w:space="0" w:color="auto"/>
            </w:tcBorders>
            <w:shd w:val="clear" w:color="auto" w:fill="auto"/>
            <w:vAlign w:val="bottom"/>
          </w:tcPr>
          <w:p w14:paraId="1AF6223D" w14:textId="5CB5B792" w:rsidR="00B224A0" w:rsidRPr="002E7FDE" w:rsidRDefault="005772E3" w:rsidP="00B224A0">
            <w:pPr>
              <w:jc w:val="center"/>
              <w:rPr>
                <w:rFonts w:cs="Times New Roman"/>
                <w:bCs w:val="0"/>
                <w:iCs w:val="0"/>
              </w:rPr>
            </w:pPr>
            <w:r>
              <w:rPr>
                <w:rFonts w:cs="Times New Roman"/>
                <w:bCs w:val="0"/>
                <w:iCs w:val="0"/>
              </w:rPr>
              <w:t>9</w:t>
            </w:r>
          </w:p>
        </w:tc>
        <w:tc>
          <w:tcPr>
            <w:tcW w:w="249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F8C3A66" w14:textId="7B97231E" w:rsidR="00B224A0" w:rsidRPr="002E7FDE" w:rsidRDefault="00B224A0" w:rsidP="00B224A0">
            <w:pPr>
              <w:rPr>
                <w:rFonts w:cs="Times New Roman"/>
                <w:bCs w:val="0"/>
                <w:iCs w:val="0"/>
              </w:rPr>
            </w:pPr>
            <w:r w:rsidRPr="002E7FDE">
              <w:t>Xã Tiên Mỹ</w:t>
            </w:r>
          </w:p>
        </w:tc>
        <w:tc>
          <w:tcPr>
            <w:tcW w:w="1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A95CC1" w14:textId="45656E01" w:rsidR="00B224A0" w:rsidRPr="002E7FDE" w:rsidRDefault="00B224A0" w:rsidP="00B224A0">
            <w:pPr>
              <w:jc w:val="right"/>
              <w:rPr>
                <w:rFonts w:cs="Times New Roman"/>
                <w:bCs w:val="0"/>
                <w:iCs w:val="0"/>
              </w:rPr>
            </w:pPr>
            <w:r w:rsidRPr="002E7FDE">
              <w:t>5.042</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84224" w14:textId="7309AEE7" w:rsidR="00B224A0" w:rsidRPr="002E7FDE" w:rsidRDefault="00B224A0" w:rsidP="00B224A0">
            <w:pPr>
              <w:jc w:val="right"/>
              <w:rPr>
                <w:rFonts w:cs="Times New Roman"/>
                <w:bCs w:val="0"/>
                <w:iCs w:val="0"/>
              </w:rPr>
            </w:pPr>
            <w:r w:rsidRPr="002E7FDE">
              <w:t>1.261</w:t>
            </w:r>
          </w:p>
        </w:tc>
        <w:tc>
          <w:tcPr>
            <w:tcW w:w="16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EE1375" w14:textId="57F28EA5" w:rsidR="00B224A0" w:rsidRPr="002E7FDE" w:rsidRDefault="00B224A0" w:rsidP="00B224A0">
            <w:pPr>
              <w:jc w:val="right"/>
              <w:rPr>
                <w:rFonts w:cs="Times New Roman"/>
                <w:bCs w:val="0"/>
                <w:iCs w:val="0"/>
              </w:rPr>
            </w:pPr>
            <w:r w:rsidRPr="002E7FDE">
              <w:t>5.880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6D21B4" w14:textId="13EDC467" w:rsidR="00B224A0" w:rsidRPr="002E7FDE" w:rsidRDefault="00B224A0" w:rsidP="00B224A0">
            <w:pPr>
              <w:jc w:val="right"/>
              <w:rPr>
                <w:rFonts w:cs="Times New Roman"/>
                <w:bCs w:val="0"/>
                <w:iCs w:val="0"/>
              </w:rPr>
            </w:pPr>
            <w:r w:rsidRPr="002E7FDE">
              <w:t>1.646</w:t>
            </w:r>
          </w:p>
        </w:tc>
      </w:tr>
      <w:tr w:rsidR="00B224A0" w:rsidRPr="002E7FDE" w14:paraId="3BEA2116" w14:textId="77777777" w:rsidTr="005772E3">
        <w:trPr>
          <w:trHeight w:val="330"/>
          <w:jc w:val="center"/>
        </w:trPr>
        <w:tc>
          <w:tcPr>
            <w:tcW w:w="747" w:type="dxa"/>
            <w:tcBorders>
              <w:top w:val="single" w:sz="4" w:space="0" w:color="auto"/>
              <w:left w:val="single" w:sz="4" w:space="0" w:color="auto"/>
              <w:bottom w:val="single" w:sz="4" w:space="0" w:color="auto"/>
              <w:right w:val="single" w:sz="4" w:space="0" w:color="auto"/>
            </w:tcBorders>
            <w:shd w:val="clear" w:color="auto" w:fill="auto"/>
            <w:vAlign w:val="bottom"/>
          </w:tcPr>
          <w:p w14:paraId="70F04ACE" w14:textId="4250331B" w:rsidR="00B224A0" w:rsidRPr="002E7FDE" w:rsidRDefault="005772E3" w:rsidP="00B224A0">
            <w:pPr>
              <w:jc w:val="center"/>
              <w:rPr>
                <w:rFonts w:cs="Times New Roman"/>
                <w:bCs w:val="0"/>
                <w:iCs w:val="0"/>
              </w:rPr>
            </w:pPr>
            <w:r>
              <w:rPr>
                <w:rFonts w:cs="Times New Roman"/>
                <w:bCs w:val="0"/>
                <w:iCs w:val="0"/>
              </w:rPr>
              <w:t>10</w:t>
            </w:r>
          </w:p>
        </w:tc>
        <w:tc>
          <w:tcPr>
            <w:tcW w:w="249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D72AF0E" w14:textId="4E1FB521" w:rsidR="00B224A0" w:rsidRPr="002E7FDE" w:rsidRDefault="00B224A0" w:rsidP="00B224A0">
            <w:pPr>
              <w:rPr>
                <w:rFonts w:cs="Times New Roman"/>
                <w:bCs w:val="0"/>
                <w:iCs w:val="0"/>
              </w:rPr>
            </w:pPr>
            <w:r w:rsidRPr="002E7FDE">
              <w:t>Xã Tiên Phong</w:t>
            </w:r>
          </w:p>
        </w:tc>
        <w:tc>
          <w:tcPr>
            <w:tcW w:w="1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B28D6B" w14:textId="6208D321" w:rsidR="00B224A0" w:rsidRPr="002E7FDE" w:rsidRDefault="00B224A0" w:rsidP="00B224A0">
            <w:pPr>
              <w:jc w:val="right"/>
              <w:rPr>
                <w:rFonts w:cs="Times New Roman"/>
                <w:bCs w:val="0"/>
                <w:iCs w:val="0"/>
              </w:rPr>
            </w:pPr>
            <w:r w:rsidRPr="002E7FDE">
              <w:t>3.481</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E819D7" w14:textId="226B5B78" w:rsidR="00B224A0" w:rsidRPr="002E7FDE" w:rsidRDefault="00B224A0" w:rsidP="00B224A0">
            <w:pPr>
              <w:jc w:val="right"/>
              <w:rPr>
                <w:rFonts w:cs="Times New Roman"/>
                <w:bCs w:val="0"/>
                <w:iCs w:val="0"/>
              </w:rPr>
            </w:pPr>
            <w:r w:rsidRPr="002E7FDE">
              <w:t>870</w:t>
            </w:r>
          </w:p>
        </w:tc>
        <w:tc>
          <w:tcPr>
            <w:tcW w:w="16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340A05" w14:textId="35E6EDD1" w:rsidR="00B224A0" w:rsidRPr="002E7FDE" w:rsidRDefault="00B224A0" w:rsidP="00B224A0">
            <w:pPr>
              <w:jc w:val="right"/>
              <w:rPr>
                <w:rFonts w:cs="Times New Roman"/>
                <w:bCs w:val="0"/>
                <w:iCs w:val="0"/>
              </w:rPr>
            </w:pPr>
            <w:r w:rsidRPr="002E7FDE">
              <w:t>4.060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715581" w14:textId="0C2FA85E" w:rsidR="00B224A0" w:rsidRPr="002E7FDE" w:rsidRDefault="00B224A0" w:rsidP="00B224A0">
            <w:pPr>
              <w:jc w:val="right"/>
              <w:rPr>
                <w:rFonts w:cs="Times New Roman"/>
                <w:bCs w:val="0"/>
                <w:iCs w:val="0"/>
              </w:rPr>
            </w:pPr>
            <w:r w:rsidRPr="002E7FDE">
              <w:t>1.137</w:t>
            </w:r>
          </w:p>
        </w:tc>
      </w:tr>
      <w:tr w:rsidR="00B224A0" w:rsidRPr="002E7FDE" w14:paraId="3330B955" w14:textId="77777777" w:rsidTr="005772E3">
        <w:trPr>
          <w:trHeight w:val="330"/>
          <w:jc w:val="center"/>
        </w:trPr>
        <w:tc>
          <w:tcPr>
            <w:tcW w:w="747" w:type="dxa"/>
            <w:tcBorders>
              <w:top w:val="single" w:sz="4" w:space="0" w:color="auto"/>
              <w:left w:val="single" w:sz="4" w:space="0" w:color="auto"/>
              <w:bottom w:val="single" w:sz="4" w:space="0" w:color="auto"/>
              <w:right w:val="single" w:sz="4" w:space="0" w:color="auto"/>
            </w:tcBorders>
            <w:shd w:val="clear" w:color="auto" w:fill="auto"/>
            <w:vAlign w:val="bottom"/>
          </w:tcPr>
          <w:p w14:paraId="20042010" w14:textId="19C56F33" w:rsidR="00B224A0" w:rsidRPr="002E7FDE" w:rsidRDefault="005772E3" w:rsidP="00B224A0">
            <w:pPr>
              <w:jc w:val="center"/>
              <w:rPr>
                <w:rFonts w:cs="Times New Roman"/>
                <w:bCs w:val="0"/>
                <w:iCs w:val="0"/>
              </w:rPr>
            </w:pPr>
            <w:r>
              <w:rPr>
                <w:rFonts w:cs="Times New Roman"/>
                <w:bCs w:val="0"/>
                <w:iCs w:val="0"/>
              </w:rPr>
              <w:t>11</w:t>
            </w:r>
          </w:p>
        </w:tc>
        <w:tc>
          <w:tcPr>
            <w:tcW w:w="249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94EBBD6" w14:textId="02F20D38" w:rsidR="00B224A0" w:rsidRPr="002E7FDE" w:rsidRDefault="00B224A0" w:rsidP="00B224A0">
            <w:pPr>
              <w:rPr>
                <w:rFonts w:cs="Times New Roman"/>
                <w:bCs w:val="0"/>
                <w:iCs w:val="0"/>
              </w:rPr>
            </w:pPr>
            <w:r w:rsidRPr="002E7FDE">
              <w:t>Xã Tiên Thọ</w:t>
            </w:r>
          </w:p>
        </w:tc>
        <w:tc>
          <w:tcPr>
            <w:tcW w:w="1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88D928" w14:textId="4B3DCA72" w:rsidR="00B224A0" w:rsidRPr="002E7FDE" w:rsidRDefault="00B224A0" w:rsidP="00B224A0">
            <w:pPr>
              <w:jc w:val="right"/>
              <w:rPr>
                <w:rFonts w:cs="Times New Roman"/>
                <w:bCs w:val="0"/>
                <w:iCs w:val="0"/>
              </w:rPr>
            </w:pPr>
            <w:r w:rsidRPr="002E7FDE">
              <w:t>5.315</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FFBA41" w14:textId="29DB50A5" w:rsidR="00B224A0" w:rsidRPr="002E7FDE" w:rsidRDefault="00B224A0" w:rsidP="00B224A0">
            <w:pPr>
              <w:jc w:val="right"/>
              <w:rPr>
                <w:rFonts w:cs="Times New Roman"/>
                <w:bCs w:val="0"/>
                <w:iCs w:val="0"/>
              </w:rPr>
            </w:pPr>
            <w:r w:rsidRPr="002E7FDE">
              <w:t>1.329</w:t>
            </w:r>
          </w:p>
        </w:tc>
        <w:tc>
          <w:tcPr>
            <w:tcW w:w="16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9950F1" w14:textId="018C10DA" w:rsidR="00B224A0" w:rsidRPr="002E7FDE" w:rsidRDefault="00B224A0" w:rsidP="00B224A0">
            <w:pPr>
              <w:jc w:val="right"/>
              <w:rPr>
                <w:rFonts w:cs="Times New Roman"/>
                <w:bCs w:val="0"/>
                <w:iCs w:val="0"/>
              </w:rPr>
            </w:pPr>
            <w:r w:rsidRPr="002E7FDE">
              <w:t>6.199</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C2F4A8" w14:textId="076AAA51" w:rsidR="00B224A0" w:rsidRPr="002E7FDE" w:rsidRDefault="00B224A0" w:rsidP="00B224A0">
            <w:pPr>
              <w:jc w:val="right"/>
              <w:rPr>
                <w:rFonts w:cs="Times New Roman"/>
                <w:bCs w:val="0"/>
                <w:iCs w:val="0"/>
              </w:rPr>
            </w:pPr>
            <w:r w:rsidRPr="002E7FDE">
              <w:t>1.736</w:t>
            </w:r>
          </w:p>
        </w:tc>
      </w:tr>
      <w:tr w:rsidR="00B224A0" w:rsidRPr="002E7FDE" w14:paraId="5246B10F" w14:textId="77777777" w:rsidTr="005772E3">
        <w:trPr>
          <w:trHeight w:val="330"/>
          <w:jc w:val="center"/>
        </w:trPr>
        <w:tc>
          <w:tcPr>
            <w:tcW w:w="747" w:type="dxa"/>
            <w:tcBorders>
              <w:top w:val="single" w:sz="4" w:space="0" w:color="auto"/>
              <w:left w:val="single" w:sz="4" w:space="0" w:color="auto"/>
              <w:bottom w:val="single" w:sz="4" w:space="0" w:color="auto"/>
              <w:right w:val="single" w:sz="4" w:space="0" w:color="auto"/>
            </w:tcBorders>
            <w:shd w:val="clear" w:color="auto" w:fill="auto"/>
            <w:vAlign w:val="bottom"/>
          </w:tcPr>
          <w:p w14:paraId="6F42C5B9" w14:textId="4647A994" w:rsidR="00B224A0" w:rsidRPr="002E7FDE" w:rsidRDefault="005772E3" w:rsidP="00B224A0">
            <w:pPr>
              <w:jc w:val="center"/>
              <w:rPr>
                <w:rFonts w:cs="Times New Roman"/>
                <w:bCs w:val="0"/>
                <w:iCs w:val="0"/>
              </w:rPr>
            </w:pPr>
            <w:r>
              <w:rPr>
                <w:rFonts w:cs="Times New Roman"/>
                <w:bCs w:val="0"/>
                <w:iCs w:val="0"/>
              </w:rPr>
              <w:t>11</w:t>
            </w:r>
          </w:p>
        </w:tc>
        <w:tc>
          <w:tcPr>
            <w:tcW w:w="2492" w:type="dxa"/>
            <w:tcBorders>
              <w:top w:val="single" w:sz="4" w:space="0" w:color="auto"/>
              <w:left w:val="single" w:sz="4" w:space="0" w:color="auto"/>
              <w:bottom w:val="single" w:sz="4" w:space="0" w:color="auto"/>
              <w:right w:val="single" w:sz="4" w:space="0" w:color="auto"/>
            </w:tcBorders>
            <w:shd w:val="clear" w:color="auto" w:fill="auto"/>
            <w:vAlign w:val="bottom"/>
          </w:tcPr>
          <w:p w14:paraId="6FA82DDC" w14:textId="4C587055" w:rsidR="00B224A0" w:rsidRPr="002E7FDE" w:rsidRDefault="00B224A0" w:rsidP="00B224A0">
            <w:pPr>
              <w:rPr>
                <w:rFonts w:cs="Times New Roman"/>
                <w:bCs w:val="0"/>
                <w:iCs w:val="0"/>
              </w:rPr>
            </w:pPr>
            <w:r w:rsidRPr="002E7FDE">
              <w:t>Xã Tiên An</w:t>
            </w:r>
          </w:p>
        </w:tc>
        <w:tc>
          <w:tcPr>
            <w:tcW w:w="1535" w:type="dxa"/>
            <w:tcBorders>
              <w:top w:val="single" w:sz="4" w:space="0" w:color="auto"/>
              <w:left w:val="single" w:sz="4" w:space="0" w:color="auto"/>
              <w:bottom w:val="single" w:sz="4" w:space="0" w:color="auto"/>
              <w:right w:val="single" w:sz="4" w:space="0" w:color="auto"/>
            </w:tcBorders>
            <w:shd w:val="clear" w:color="auto" w:fill="auto"/>
            <w:vAlign w:val="center"/>
          </w:tcPr>
          <w:p w14:paraId="21F44117" w14:textId="09C40A72" w:rsidR="00B224A0" w:rsidRPr="002E7FDE" w:rsidRDefault="00B224A0" w:rsidP="00B224A0">
            <w:pPr>
              <w:jc w:val="right"/>
              <w:rPr>
                <w:rFonts w:cs="Times New Roman"/>
                <w:bCs w:val="0"/>
                <w:iCs w:val="0"/>
              </w:rPr>
            </w:pPr>
            <w:r w:rsidRPr="002E7FDE">
              <w:t>4.029</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3271E60C" w14:textId="44AC162D" w:rsidR="00B224A0" w:rsidRPr="002E7FDE" w:rsidRDefault="00B224A0" w:rsidP="00B224A0">
            <w:pPr>
              <w:jc w:val="right"/>
              <w:rPr>
                <w:rFonts w:cs="Times New Roman"/>
                <w:bCs w:val="0"/>
                <w:iCs w:val="0"/>
              </w:rPr>
            </w:pPr>
            <w:r w:rsidRPr="002E7FDE">
              <w:t>1.007</w:t>
            </w:r>
          </w:p>
        </w:tc>
        <w:tc>
          <w:tcPr>
            <w:tcW w:w="1612" w:type="dxa"/>
            <w:tcBorders>
              <w:top w:val="single" w:sz="4" w:space="0" w:color="auto"/>
              <w:left w:val="single" w:sz="4" w:space="0" w:color="auto"/>
              <w:bottom w:val="single" w:sz="4" w:space="0" w:color="auto"/>
              <w:right w:val="single" w:sz="4" w:space="0" w:color="auto"/>
            </w:tcBorders>
            <w:shd w:val="clear" w:color="auto" w:fill="auto"/>
            <w:vAlign w:val="center"/>
          </w:tcPr>
          <w:p w14:paraId="56933A44" w14:textId="3AD2C479" w:rsidR="00B224A0" w:rsidRPr="002E7FDE" w:rsidRDefault="00B224A0" w:rsidP="00B224A0">
            <w:pPr>
              <w:jc w:val="right"/>
              <w:rPr>
                <w:rFonts w:cs="Times New Roman"/>
                <w:bCs w:val="0"/>
                <w:iCs w:val="0"/>
              </w:rPr>
            </w:pPr>
            <w:r w:rsidRPr="002E7FDE">
              <w:t>4.699</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692F2FB9" w14:textId="0AFB6A70" w:rsidR="00B224A0" w:rsidRPr="002E7FDE" w:rsidRDefault="00B224A0" w:rsidP="00B224A0">
            <w:pPr>
              <w:jc w:val="right"/>
              <w:rPr>
                <w:rFonts w:cs="Times New Roman"/>
                <w:bCs w:val="0"/>
                <w:iCs w:val="0"/>
              </w:rPr>
            </w:pPr>
            <w:r w:rsidRPr="002E7FDE">
              <w:t>1.316</w:t>
            </w:r>
          </w:p>
        </w:tc>
      </w:tr>
      <w:tr w:rsidR="00B224A0" w:rsidRPr="002E7FDE" w14:paraId="42121CFF" w14:textId="77777777" w:rsidTr="005772E3">
        <w:trPr>
          <w:trHeight w:val="330"/>
          <w:jc w:val="center"/>
        </w:trPr>
        <w:tc>
          <w:tcPr>
            <w:tcW w:w="747" w:type="dxa"/>
            <w:tcBorders>
              <w:top w:val="single" w:sz="4" w:space="0" w:color="auto"/>
              <w:left w:val="single" w:sz="4" w:space="0" w:color="auto"/>
              <w:bottom w:val="single" w:sz="4" w:space="0" w:color="auto"/>
              <w:right w:val="single" w:sz="4" w:space="0" w:color="auto"/>
            </w:tcBorders>
            <w:shd w:val="clear" w:color="auto" w:fill="auto"/>
            <w:vAlign w:val="bottom"/>
          </w:tcPr>
          <w:p w14:paraId="37E72DB3" w14:textId="725566C4" w:rsidR="00B224A0" w:rsidRPr="002E7FDE" w:rsidRDefault="005772E3" w:rsidP="00B224A0">
            <w:pPr>
              <w:jc w:val="center"/>
              <w:rPr>
                <w:rFonts w:cs="Times New Roman"/>
                <w:bCs w:val="0"/>
                <w:iCs w:val="0"/>
              </w:rPr>
            </w:pPr>
            <w:r>
              <w:rPr>
                <w:rFonts w:cs="Times New Roman"/>
                <w:bCs w:val="0"/>
                <w:iCs w:val="0"/>
              </w:rPr>
              <w:t>12</w:t>
            </w:r>
          </w:p>
        </w:tc>
        <w:tc>
          <w:tcPr>
            <w:tcW w:w="2492" w:type="dxa"/>
            <w:tcBorders>
              <w:top w:val="single" w:sz="4" w:space="0" w:color="auto"/>
              <w:left w:val="single" w:sz="4" w:space="0" w:color="auto"/>
              <w:bottom w:val="single" w:sz="4" w:space="0" w:color="auto"/>
              <w:right w:val="single" w:sz="4" w:space="0" w:color="auto"/>
            </w:tcBorders>
            <w:shd w:val="clear" w:color="auto" w:fill="auto"/>
            <w:vAlign w:val="bottom"/>
          </w:tcPr>
          <w:p w14:paraId="3AD1057E" w14:textId="4BEF3A27" w:rsidR="00B224A0" w:rsidRPr="002E7FDE" w:rsidRDefault="00B224A0" w:rsidP="00B224A0">
            <w:r w:rsidRPr="002E7FDE">
              <w:t>Xã Tiên Lộc</w:t>
            </w:r>
          </w:p>
        </w:tc>
        <w:tc>
          <w:tcPr>
            <w:tcW w:w="1535" w:type="dxa"/>
            <w:tcBorders>
              <w:top w:val="single" w:sz="4" w:space="0" w:color="auto"/>
              <w:left w:val="single" w:sz="4" w:space="0" w:color="auto"/>
              <w:bottom w:val="single" w:sz="4" w:space="0" w:color="auto"/>
              <w:right w:val="single" w:sz="4" w:space="0" w:color="auto"/>
            </w:tcBorders>
            <w:shd w:val="clear" w:color="auto" w:fill="auto"/>
            <w:vAlign w:val="center"/>
          </w:tcPr>
          <w:p w14:paraId="7FCC87F7" w14:textId="3396CA01" w:rsidR="00B224A0" w:rsidRPr="002E7FDE" w:rsidRDefault="00B224A0" w:rsidP="00B224A0">
            <w:pPr>
              <w:jc w:val="right"/>
            </w:pPr>
            <w:r w:rsidRPr="002E7FDE">
              <w:t>3.490</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6488FCB9" w14:textId="42C82767" w:rsidR="00B224A0" w:rsidRPr="002E7FDE" w:rsidRDefault="00B224A0" w:rsidP="00B224A0">
            <w:pPr>
              <w:jc w:val="right"/>
              <w:rPr>
                <w:rFonts w:cs="Times New Roman"/>
                <w:bCs w:val="0"/>
                <w:iCs w:val="0"/>
              </w:rPr>
            </w:pPr>
            <w:r w:rsidRPr="002E7FDE">
              <w:t>873</w:t>
            </w:r>
          </w:p>
        </w:tc>
        <w:tc>
          <w:tcPr>
            <w:tcW w:w="1612" w:type="dxa"/>
            <w:tcBorders>
              <w:top w:val="single" w:sz="4" w:space="0" w:color="auto"/>
              <w:left w:val="single" w:sz="4" w:space="0" w:color="auto"/>
              <w:bottom w:val="single" w:sz="4" w:space="0" w:color="auto"/>
              <w:right w:val="single" w:sz="4" w:space="0" w:color="auto"/>
            </w:tcBorders>
            <w:shd w:val="clear" w:color="auto" w:fill="auto"/>
            <w:vAlign w:val="center"/>
          </w:tcPr>
          <w:p w14:paraId="765437EB" w14:textId="139C8545" w:rsidR="00B224A0" w:rsidRPr="002E7FDE" w:rsidRDefault="00B224A0" w:rsidP="00B224A0">
            <w:pPr>
              <w:jc w:val="right"/>
              <w:rPr>
                <w:rFonts w:cs="Times New Roman"/>
                <w:bCs w:val="0"/>
                <w:iCs w:val="0"/>
              </w:rPr>
            </w:pPr>
            <w:r w:rsidRPr="002E7FDE">
              <w:t>4.070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17F23619" w14:textId="6A2F0BA6" w:rsidR="00B224A0" w:rsidRPr="002E7FDE" w:rsidRDefault="00B224A0" w:rsidP="00B224A0">
            <w:pPr>
              <w:jc w:val="right"/>
              <w:rPr>
                <w:rFonts w:cs="Times New Roman"/>
                <w:bCs w:val="0"/>
                <w:iCs w:val="0"/>
              </w:rPr>
            </w:pPr>
            <w:r w:rsidRPr="002E7FDE">
              <w:t>1.140</w:t>
            </w:r>
          </w:p>
        </w:tc>
      </w:tr>
      <w:tr w:rsidR="00B224A0" w:rsidRPr="002E7FDE" w14:paraId="39BEF025" w14:textId="77777777" w:rsidTr="005772E3">
        <w:trPr>
          <w:trHeight w:val="330"/>
          <w:jc w:val="center"/>
        </w:trPr>
        <w:tc>
          <w:tcPr>
            <w:tcW w:w="747" w:type="dxa"/>
            <w:tcBorders>
              <w:top w:val="single" w:sz="4" w:space="0" w:color="auto"/>
              <w:left w:val="single" w:sz="4" w:space="0" w:color="auto"/>
              <w:bottom w:val="single" w:sz="4" w:space="0" w:color="auto"/>
              <w:right w:val="single" w:sz="4" w:space="0" w:color="auto"/>
            </w:tcBorders>
            <w:shd w:val="clear" w:color="auto" w:fill="auto"/>
            <w:vAlign w:val="bottom"/>
          </w:tcPr>
          <w:p w14:paraId="63B0E96B" w14:textId="51545581" w:rsidR="00B224A0" w:rsidRPr="002E7FDE" w:rsidRDefault="005772E3" w:rsidP="00B224A0">
            <w:pPr>
              <w:jc w:val="center"/>
              <w:rPr>
                <w:rFonts w:cs="Times New Roman"/>
                <w:bCs w:val="0"/>
                <w:iCs w:val="0"/>
              </w:rPr>
            </w:pPr>
            <w:r>
              <w:rPr>
                <w:rFonts w:cs="Times New Roman"/>
                <w:bCs w:val="0"/>
                <w:iCs w:val="0"/>
              </w:rPr>
              <w:t>13</w:t>
            </w:r>
          </w:p>
        </w:tc>
        <w:tc>
          <w:tcPr>
            <w:tcW w:w="2492" w:type="dxa"/>
            <w:tcBorders>
              <w:top w:val="single" w:sz="4" w:space="0" w:color="auto"/>
              <w:left w:val="single" w:sz="4" w:space="0" w:color="auto"/>
              <w:bottom w:val="single" w:sz="4" w:space="0" w:color="auto"/>
              <w:right w:val="single" w:sz="4" w:space="0" w:color="auto"/>
            </w:tcBorders>
            <w:shd w:val="clear" w:color="auto" w:fill="auto"/>
            <w:vAlign w:val="bottom"/>
          </w:tcPr>
          <w:p w14:paraId="14F78983" w14:textId="6D0F7CED" w:rsidR="00B224A0" w:rsidRPr="002E7FDE" w:rsidRDefault="00B224A0" w:rsidP="00B224A0">
            <w:r w:rsidRPr="002E7FDE">
              <w:t>Xã Tiên Lập</w:t>
            </w:r>
          </w:p>
        </w:tc>
        <w:tc>
          <w:tcPr>
            <w:tcW w:w="1535" w:type="dxa"/>
            <w:tcBorders>
              <w:top w:val="single" w:sz="4" w:space="0" w:color="auto"/>
              <w:left w:val="single" w:sz="4" w:space="0" w:color="auto"/>
              <w:bottom w:val="single" w:sz="4" w:space="0" w:color="auto"/>
              <w:right w:val="single" w:sz="4" w:space="0" w:color="auto"/>
            </w:tcBorders>
            <w:shd w:val="clear" w:color="auto" w:fill="auto"/>
            <w:vAlign w:val="center"/>
          </w:tcPr>
          <w:p w14:paraId="77631FAF" w14:textId="063886DD" w:rsidR="00B224A0" w:rsidRPr="002E7FDE" w:rsidRDefault="00B224A0" w:rsidP="00B224A0">
            <w:pPr>
              <w:jc w:val="right"/>
            </w:pPr>
            <w:r w:rsidRPr="002E7FDE">
              <w:t>3.001</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30C36626" w14:textId="76B15C4A" w:rsidR="00B224A0" w:rsidRPr="002E7FDE" w:rsidRDefault="00B224A0" w:rsidP="00B224A0">
            <w:pPr>
              <w:jc w:val="right"/>
              <w:rPr>
                <w:rFonts w:cs="Times New Roman"/>
                <w:bCs w:val="0"/>
                <w:iCs w:val="0"/>
              </w:rPr>
            </w:pPr>
            <w:r w:rsidRPr="002E7FDE">
              <w:t>750</w:t>
            </w:r>
          </w:p>
        </w:tc>
        <w:tc>
          <w:tcPr>
            <w:tcW w:w="1612" w:type="dxa"/>
            <w:tcBorders>
              <w:top w:val="single" w:sz="4" w:space="0" w:color="auto"/>
              <w:left w:val="single" w:sz="4" w:space="0" w:color="auto"/>
              <w:bottom w:val="single" w:sz="4" w:space="0" w:color="auto"/>
              <w:right w:val="single" w:sz="4" w:space="0" w:color="auto"/>
            </w:tcBorders>
            <w:shd w:val="clear" w:color="auto" w:fill="auto"/>
            <w:vAlign w:val="center"/>
          </w:tcPr>
          <w:p w14:paraId="53329718" w14:textId="0D2E73E1" w:rsidR="00B224A0" w:rsidRPr="002E7FDE" w:rsidRDefault="00B224A0" w:rsidP="00B224A0">
            <w:pPr>
              <w:jc w:val="right"/>
              <w:rPr>
                <w:rFonts w:cs="Times New Roman"/>
                <w:bCs w:val="0"/>
                <w:iCs w:val="0"/>
              </w:rPr>
            </w:pPr>
            <w:r w:rsidRPr="002E7FDE">
              <w:t>3.500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56DB6502" w14:textId="29DECBA7" w:rsidR="00B224A0" w:rsidRPr="002E7FDE" w:rsidRDefault="00B224A0" w:rsidP="00B224A0">
            <w:pPr>
              <w:jc w:val="right"/>
              <w:rPr>
                <w:rFonts w:cs="Times New Roman"/>
                <w:bCs w:val="0"/>
                <w:iCs w:val="0"/>
              </w:rPr>
            </w:pPr>
            <w:r w:rsidRPr="002E7FDE">
              <w:t>980</w:t>
            </w:r>
          </w:p>
        </w:tc>
      </w:tr>
    </w:tbl>
    <w:p w14:paraId="6A5C1853" w14:textId="6D6F00E1" w:rsidR="00B224A0" w:rsidRPr="002E7FDE" w:rsidRDefault="00B224A0" w:rsidP="00DE03F9">
      <w:pPr>
        <w:spacing w:before="60"/>
        <w:ind w:firstLine="630"/>
        <w:rPr>
          <w:i/>
          <w:iCs w:val="0"/>
          <w:color w:val="000000" w:themeColor="text1"/>
          <w:lang w:val="vi-VN"/>
        </w:rPr>
      </w:pPr>
      <w:r w:rsidRPr="002E7FDE">
        <w:rPr>
          <w:i/>
          <w:iCs w:val="0"/>
          <w:color w:val="000000" w:themeColor="text1"/>
          <w:lang w:val="vi-VN"/>
        </w:rPr>
        <w:t>b) Dự báo nguồn lao</w:t>
      </w:r>
      <w:r w:rsidR="00886E2A" w:rsidRPr="002E7FDE">
        <w:rPr>
          <w:i/>
          <w:iCs w:val="0"/>
          <w:color w:val="000000" w:themeColor="text1"/>
          <w:lang w:val="vi-VN"/>
        </w:rPr>
        <w:t xml:space="preserve"> động và cơ cấu sử dụng lao động</w:t>
      </w:r>
      <w:r w:rsidRPr="002E7FDE">
        <w:rPr>
          <w:i/>
          <w:iCs w:val="0"/>
          <w:color w:val="000000" w:themeColor="text1"/>
          <w:lang w:val="vi-VN"/>
        </w:rPr>
        <w:t>:</w:t>
      </w:r>
    </w:p>
    <w:p w14:paraId="32D2E42B" w14:textId="29C24E2B" w:rsidR="00B224A0" w:rsidRPr="002E7FDE" w:rsidRDefault="00B224A0" w:rsidP="00DE03F9">
      <w:pPr>
        <w:spacing w:before="60"/>
        <w:ind w:firstLine="630"/>
        <w:jc w:val="both"/>
        <w:rPr>
          <w:rFonts w:eastAsia="Arial" w:cs="Times New Roman"/>
          <w:bCs w:val="0"/>
          <w:iCs w:val="0"/>
          <w:noProof/>
          <w:color w:val="000000" w:themeColor="text1"/>
          <w:lang w:val="vi-VN"/>
        </w:rPr>
      </w:pPr>
      <w:r w:rsidRPr="002E7FDE">
        <w:rPr>
          <w:rFonts w:eastAsia="Arial" w:cs="Times New Roman"/>
          <w:bCs w:val="0"/>
          <w:iCs w:val="0"/>
          <w:noProof/>
          <w:color w:val="000000" w:themeColor="text1"/>
          <w:lang w:val="vi-VN"/>
        </w:rPr>
        <w:t>Dân số trong độ tuổi lao động đến năm 2020 có khoả</w:t>
      </w:r>
      <w:r w:rsidR="00886E2A" w:rsidRPr="002E7FDE">
        <w:rPr>
          <w:rFonts w:eastAsia="Arial" w:cs="Times New Roman"/>
          <w:bCs w:val="0"/>
          <w:iCs w:val="0"/>
          <w:noProof/>
          <w:color w:val="000000" w:themeColor="text1"/>
          <w:lang w:val="vi-VN"/>
        </w:rPr>
        <w:t>ng 35.198</w:t>
      </w:r>
      <w:r w:rsidRPr="002E7FDE">
        <w:rPr>
          <w:rFonts w:eastAsia="Arial" w:cs="Times New Roman"/>
          <w:bCs w:val="0"/>
          <w:iCs w:val="0"/>
          <w:noProof/>
          <w:color w:val="000000" w:themeColor="text1"/>
          <w:lang w:val="vi-VN"/>
        </w:rPr>
        <w:t xml:space="preserve"> người, chiế</w:t>
      </w:r>
      <w:r w:rsidR="00886E2A" w:rsidRPr="002E7FDE">
        <w:rPr>
          <w:rFonts w:eastAsia="Arial" w:cs="Times New Roman"/>
          <w:bCs w:val="0"/>
          <w:iCs w:val="0"/>
          <w:noProof/>
          <w:color w:val="000000" w:themeColor="text1"/>
          <w:lang w:val="vi-VN"/>
        </w:rPr>
        <w:t>m 53,0</w:t>
      </w:r>
      <w:r w:rsidRPr="002E7FDE">
        <w:rPr>
          <w:rFonts w:eastAsia="Arial" w:cs="Times New Roman"/>
          <w:bCs w:val="0"/>
          <w:iCs w:val="0"/>
          <w:noProof/>
          <w:color w:val="000000" w:themeColor="text1"/>
          <w:lang w:val="vi-VN"/>
        </w:rPr>
        <w:t xml:space="preserve">%  tổng dân số. Đến năm 2030 dân số trong độ tuổi là </w:t>
      </w:r>
      <w:r w:rsidR="00886E2A" w:rsidRPr="002E7FDE">
        <w:rPr>
          <w:rFonts w:eastAsia="Arial" w:cs="Times New Roman"/>
          <w:bCs w:val="0"/>
          <w:iCs w:val="0"/>
          <w:noProof/>
          <w:color w:val="000000" w:themeColor="text1"/>
          <w:lang w:val="vi-VN"/>
        </w:rPr>
        <w:t>43.260</w:t>
      </w:r>
      <w:r w:rsidRPr="002E7FDE">
        <w:rPr>
          <w:rFonts w:eastAsia="Arial" w:cs="Times New Roman"/>
          <w:bCs w:val="0"/>
          <w:iCs w:val="0"/>
          <w:noProof/>
          <w:color w:val="000000" w:themeColor="text1"/>
          <w:lang w:val="vi-VN"/>
        </w:rPr>
        <w:t xml:space="preserve"> người, chiế</w:t>
      </w:r>
      <w:r w:rsidR="00886E2A" w:rsidRPr="002E7FDE">
        <w:rPr>
          <w:rFonts w:eastAsia="Arial" w:cs="Times New Roman"/>
          <w:bCs w:val="0"/>
          <w:iCs w:val="0"/>
          <w:noProof/>
          <w:color w:val="000000" w:themeColor="text1"/>
          <w:lang w:val="vi-VN"/>
        </w:rPr>
        <w:t>m 55</w:t>
      </w:r>
      <w:r w:rsidRPr="002E7FDE">
        <w:rPr>
          <w:rFonts w:eastAsia="Arial" w:cs="Times New Roman"/>
          <w:bCs w:val="0"/>
          <w:iCs w:val="0"/>
          <w:noProof/>
          <w:color w:val="000000" w:themeColor="text1"/>
          <w:lang w:val="vi-VN"/>
        </w:rPr>
        <w:t>,0% tổng dân số.</w:t>
      </w:r>
    </w:p>
    <w:p w14:paraId="05E815C0" w14:textId="77777777" w:rsidR="00886E2A" w:rsidRPr="002E7FDE" w:rsidRDefault="00886E2A" w:rsidP="00DE03F9">
      <w:pPr>
        <w:widowControl w:val="0"/>
        <w:spacing w:before="60"/>
        <w:ind w:firstLine="630"/>
        <w:jc w:val="both"/>
        <w:rPr>
          <w:rFonts w:eastAsia="Arial" w:cs="Times New Roman"/>
          <w:bCs w:val="0"/>
          <w:iCs w:val="0"/>
          <w:noProof/>
          <w:color w:val="000000" w:themeColor="text1"/>
          <w:lang w:val="vi-VN"/>
        </w:rPr>
      </w:pPr>
      <w:bookmarkStart w:id="179" w:name="_Toc88569523"/>
      <w:r w:rsidRPr="002E7FDE">
        <w:rPr>
          <w:rFonts w:eastAsia="Arial" w:cs="Times New Roman"/>
          <w:bCs w:val="0"/>
          <w:iCs w:val="0"/>
          <w:noProof/>
          <w:color w:val="000000" w:themeColor="text1"/>
          <w:lang w:val="sv-SE"/>
        </w:rPr>
        <w:t>Lao động phân theo ngành nông, lâm, thủy sản đang có xu hướng chuyển dần sang ngành công nghiệp - xây dựng và dịch vụ.</w:t>
      </w:r>
    </w:p>
    <w:p w14:paraId="1AA462D1" w14:textId="78D265B3" w:rsidR="00987553" w:rsidRPr="002E7FDE" w:rsidRDefault="00987553" w:rsidP="00DE03F9">
      <w:pPr>
        <w:keepNext/>
        <w:spacing w:before="60"/>
        <w:ind w:firstLine="630"/>
        <w:outlineLvl w:val="2"/>
        <w:rPr>
          <w:b/>
          <w:bCs w:val="0"/>
          <w:i/>
          <w:iCs w:val="0"/>
          <w:color w:val="000000" w:themeColor="text1"/>
          <w:lang w:val="vi-VN"/>
        </w:rPr>
      </w:pPr>
      <w:bookmarkStart w:id="180" w:name="_Toc274315329"/>
      <w:bookmarkStart w:id="181" w:name="_Toc51311839"/>
      <w:bookmarkStart w:id="182" w:name="_Toc51312430"/>
      <w:bookmarkStart w:id="183" w:name="_Toc51316872"/>
      <w:bookmarkStart w:id="184" w:name="_Toc51316927"/>
      <w:bookmarkStart w:id="185" w:name="_Toc51320638"/>
      <w:bookmarkStart w:id="186" w:name="_Toc187928495"/>
      <w:r w:rsidRPr="002E7FDE">
        <w:rPr>
          <w:b/>
          <w:bCs w:val="0"/>
          <w:i/>
          <w:iCs w:val="0"/>
          <w:color w:val="000000" w:themeColor="text1"/>
          <w:lang w:val="vi-VN"/>
        </w:rPr>
        <w:t>1.4. Chỉ tiêu phát triển đô thị và các khu dân cư nông thôn</w:t>
      </w:r>
      <w:bookmarkEnd w:id="180"/>
      <w:bookmarkEnd w:id="181"/>
      <w:bookmarkEnd w:id="182"/>
      <w:bookmarkEnd w:id="183"/>
      <w:bookmarkEnd w:id="184"/>
      <w:bookmarkEnd w:id="185"/>
      <w:bookmarkEnd w:id="186"/>
    </w:p>
    <w:p w14:paraId="2F6FA47F" w14:textId="77777777" w:rsidR="00987553" w:rsidRPr="002E7FDE" w:rsidRDefault="00987553" w:rsidP="00DE03F9">
      <w:pPr>
        <w:spacing w:before="60"/>
        <w:ind w:firstLine="720"/>
        <w:jc w:val="both"/>
        <w:rPr>
          <w:rFonts w:cs="Times New Roman"/>
          <w:i/>
          <w:lang w:val="vi-VN"/>
        </w:rPr>
      </w:pPr>
      <w:r w:rsidRPr="002E7FDE">
        <w:rPr>
          <w:rFonts w:cs="Times New Roman"/>
          <w:i/>
          <w:lang w:val="vi-VN"/>
        </w:rPr>
        <w:t>* Định hướng phát triển đô thị:</w:t>
      </w:r>
    </w:p>
    <w:p w14:paraId="69067B4B" w14:textId="77777777" w:rsidR="00987553" w:rsidRPr="002E7FDE" w:rsidRDefault="00987553" w:rsidP="00DE03F9">
      <w:pPr>
        <w:spacing w:before="60"/>
        <w:ind w:firstLine="720"/>
        <w:jc w:val="both"/>
        <w:rPr>
          <w:rFonts w:cs="Times New Roman"/>
          <w:bCs w:val="0"/>
          <w:iCs w:val="0"/>
          <w:color w:val="000080"/>
          <w:lang w:val="nl-NL"/>
        </w:rPr>
      </w:pPr>
      <w:r w:rsidRPr="002E7FDE">
        <w:rPr>
          <w:rFonts w:cs="Times New Roman"/>
          <w:lang w:val="vi-VN"/>
        </w:rPr>
        <w:t xml:space="preserve">Tiếp tục hoàn thiện các hạng mục công trình quy hoạch chung xây dựng thị trấn Tiên Kỳ đã được duyệt. Thực hiện các công trình điều chỉnh quy hoạch chung thị trấn, đầu tư xây dựng, mở rộng đô thị theo tiêu chuẩn đô thị loại V. </w:t>
      </w:r>
      <w:r w:rsidRPr="002E7FDE">
        <w:rPr>
          <w:rFonts w:cs="Times New Roman"/>
          <w:bCs w:val="0"/>
          <w:iCs w:val="0"/>
          <w:lang w:val="nl-NL"/>
        </w:rPr>
        <w:t>Mở rộng diện tích không gian thị trấn về phía các xã Tiên Mỹ, Tiên Cảnh, Tiên Châu</w:t>
      </w:r>
      <w:r w:rsidRPr="002E7FDE">
        <w:rPr>
          <w:rFonts w:cs="Times New Roman"/>
          <w:bCs w:val="0"/>
          <w:iCs w:val="0"/>
          <w:color w:val="000080"/>
          <w:lang w:val="nl-NL"/>
        </w:rPr>
        <w:t>.</w:t>
      </w:r>
    </w:p>
    <w:p w14:paraId="38B4E050" w14:textId="0B3F34EB" w:rsidR="00987553" w:rsidRPr="002E7FDE" w:rsidRDefault="00987553" w:rsidP="00DE03F9">
      <w:pPr>
        <w:spacing w:before="60"/>
        <w:ind w:firstLine="720"/>
        <w:jc w:val="both"/>
        <w:rPr>
          <w:rFonts w:cs="Times New Roman"/>
          <w:lang w:val="vi-VN"/>
        </w:rPr>
      </w:pPr>
      <w:r w:rsidRPr="002E7FDE">
        <w:rPr>
          <w:rFonts w:cs="Times New Roman"/>
          <w:lang w:val="vi-VN"/>
        </w:rPr>
        <w:t xml:space="preserve">Hình thành các khu đô thị mới mang tính chất như một </w:t>
      </w:r>
      <w:r w:rsidRPr="002E7FDE">
        <w:rPr>
          <w:rFonts w:cs="Times New Roman"/>
          <w:lang w:val="nl-NL"/>
        </w:rPr>
        <w:t>trung tâm cụm xã</w:t>
      </w:r>
      <w:r w:rsidRPr="002E7FDE">
        <w:rPr>
          <w:rFonts w:cs="Times New Roman"/>
          <w:lang w:val="vi-VN"/>
        </w:rPr>
        <w:t xml:space="preserve"> </w:t>
      </w:r>
      <w:r w:rsidRPr="002E7FDE">
        <w:rPr>
          <w:rFonts w:cs="Times New Roman"/>
          <w:lang w:val="nl-NL"/>
        </w:rPr>
        <w:t>như: Tiên An - Tiên Lộ</w:t>
      </w:r>
      <w:r w:rsidR="005772E3">
        <w:rPr>
          <w:rFonts w:cs="Times New Roman"/>
          <w:lang w:val="nl-NL"/>
        </w:rPr>
        <w:t>c - Tiên Lập, Tiên Sơn</w:t>
      </w:r>
      <w:r w:rsidRPr="002E7FDE">
        <w:rPr>
          <w:rFonts w:cs="Times New Roman"/>
          <w:lang w:val="nl-NL"/>
        </w:rPr>
        <w:t>- Tiên Hà, Tiên Lãnh- Tiên Ngọc – Tiên Hiệp</w:t>
      </w:r>
      <w:r w:rsidRPr="002E7FDE">
        <w:rPr>
          <w:rFonts w:cs="Times New Roman"/>
          <w:lang w:val="vi-VN"/>
        </w:rPr>
        <w:t xml:space="preserve"> và xã Tiên Thọ</w:t>
      </w:r>
    </w:p>
    <w:p w14:paraId="0E0E1E67" w14:textId="77777777" w:rsidR="00987553" w:rsidRPr="002E7FDE" w:rsidRDefault="00987553" w:rsidP="00DE03F9">
      <w:pPr>
        <w:spacing w:before="60"/>
        <w:ind w:firstLine="720"/>
        <w:jc w:val="both"/>
        <w:rPr>
          <w:rFonts w:cs="Times New Roman"/>
          <w:i/>
          <w:lang w:val="vi-VN"/>
        </w:rPr>
      </w:pPr>
      <w:r w:rsidRPr="002E7FDE">
        <w:rPr>
          <w:rFonts w:cs="Times New Roman"/>
          <w:i/>
          <w:lang w:val="vi-VN"/>
        </w:rPr>
        <w:t xml:space="preserve">* Định hướng phát triển các khu dân cư: </w:t>
      </w:r>
    </w:p>
    <w:p w14:paraId="4EB117E1" w14:textId="77777777" w:rsidR="00987553" w:rsidRPr="002E7FDE" w:rsidRDefault="00987553" w:rsidP="00DE03F9">
      <w:pPr>
        <w:spacing w:before="60"/>
        <w:ind w:firstLine="720"/>
        <w:jc w:val="both"/>
        <w:rPr>
          <w:rFonts w:cs="Times New Roman"/>
          <w:lang w:val="vi-VN"/>
        </w:rPr>
      </w:pPr>
      <w:r w:rsidRPr="002E7FDE">
        <w:rPr>
          <w:rFonts w:cs="Times New Roman"/>
          <w:lang w:val="vi-VN"/>
        </w:rPr>
        <w:t>Tiếp tục hoàn thiện các hạng mục công trình xây dựng, cơ sở hạ tầng trong khu dân cư, bố trí quỹ đất cho mở rộng đất ở, đất công nghiệp, đất sản xuất kinh doanh...</w:t>
      </w:r>
    </w:p>
    <w:p w14:paraId="7AEDF0FF" w14:textId="77777777" w:rsidR="00987553" w:rsidRPr="002E7FDE" w:rsidRDefault="00987553" w:rsidP="003D63D8">
      <w:pPr>
        <w:ind w:firstLine="720"/>
        <w:jc w:val="both"/>
        <w:rPr>
          <w:rFonts w:cs="Times New Roman"/>
          <w:lang w:val="vi-VN"/>
        </w:rPr>
      </w:pPr>
      <w:r w:rsidRPr="002E7FDE">
        <w:rPr>
          <w:rFonts w:cs="Times New Roman"/>
          <w:lang w:val="vi-VN"/>
        </w:rPr>
        <w:lastRenderedPageBreak/>
        <w:t>Hoàn thành xây dựng các trung tâm xã theo chương trình nông thôn mới nhằm nâng cao đời sống nhân dân vùng nông thôn.</w:t>
      </w:r>
    </w:p>
    <w:p w14:paraId="154353CF" w14:textId="77777777" w:rsidR="00987553" w:rsidRPr="002E7FDE" w:rsidRDefault="00987553" w:rsidP="003D63D8">
      <w:pPr>
        <w:ind w:firstLine="720"/>
        <w:jc w:val="both"/>
        <w:rPr>
          <w:rFonts w:cs="Times New Roman"/>
          <w:spacing w:val="-2"/>
          <w:lang w:val="vi-VN"/>
        </w:rPr>
      </w:pPr>
      <w:r w:rsidRPr="002E7FDE">
        <w:rPr>
          <w:rFonts w:cs="Times New Roman"/>
          <w:spacing w:val="-2"/>
          <w:lang w:val="vi-VN"/>
        </w:rPr>
        <w:t>Hình thành các điểm dân cư mới, xây dựng các khu ở đô thị (nhà ở liền kề và nhà vườn) và các khu dân cư mới để nâng cao chất lượng ở của nhân dân.</w:t>
      </w:r>
    </w:p>
    <w:p w14:paraId="52F2F8B3" w14:textId="77777777" w:rsidR="00987553" w:rsidRPr="002E7FDE" w:rsidRDefault="00987553" w:rsidP="003D63D8">
      <w:pPr>
        <w:ind w:firstLine="720"/>
        <w:jc w:val="both"/>
        <w:rPr>
          <w:rFonts w:cs="Times New Roman"/>
          <w:lang w:val="vi-VN"/>
        </w:rPr>
      </w:pPr>
      <w:r w:rsidRPr="002E7FDE">
        <w:rPr>
          <w:rFonts w:cs="Times New Roman"/>
          <w:lang w:val="vi-VN"/>
        </w:rPr>
        <w:t>Cải tạo, chỉnh trang các khu chức năng, công trình hạ tầng kỹ thuật của những điểm dân cư đã ổn định lâu đời. Xây dựng mạng lưới điểm dân cư nông thôn theo hướng đô thị hóa.</w:t>
      </w:r>
    </w:p>
    <w:p w14:paraId="7721309B" w14:textId="6C6E3B77" w:rsidR="00016C6B" w:rsidRPr="002E7FDE" w:rsidRDefault="00987553" w:rsidP="003D63D8">
      <w:pPr>
        <w:keepNext/>
        <w:ind w:firstLine="630"/>
        <w:outlineLvl w:val="2"/>
        <w:rPr>
          <w:b/>
          <w:bCs w:val="0"/>
          <w:i/>
          <w:iCs w:val="0"/>
          <w:color w:val="000000" w:themeColor="text1"/>
          <w:lang w:val="vi-VN"/>
        </w:rPr>
      </w:pPr>
      <w:bookmarkStart w:id="187" w:name="_Toc274315330"/>
      <w:bookmarkStart w:id="188" w:name="_Toc51311840"/>
      <w:bookmarkStart w:id="189" w:name="_Toc51312431"/>
      <w:bookmarkStart w:id="190" w:name="_Toc51316873"/>
      <w:bookmarkStart w:id="191" w:name="_Toc51316928"/>
      <w:bookmarkStart w:id="192" w:name="_Toc51320639"/>
      <w:bookmarkStart w:id="193" w:name="_Toc187928496"/>
      <w:r w:rsidRPr="002E7FDE">
        <w:rPr>
          <w:b/>
          <w:bCs w:val="0"/>
          <w:i/>
          <w:iCs w:val="0"/>
          <w:color w:val="000000" w:themeColor="text1"/>
          <w:lang w:val="vi-VN"/>
        </w:rPr>
        <w:t>1.5</w:t>
      </w:r>
      <w:r w:rsidR="00016C6B" w:rsidRPr="002E7FDE">
        <w:rPr>
          <w:b/>
          <w:bCs w:val="0"/>
          <w:i/>
          <w:iCs w:val="0"/>
          <w:color w:val="000000" w:themeColor="text1"/>
          <w:lang w:val="vi-VN"/>
        </w:rPr>
        <w:t>. Chỉ tiêu phát triển cơ sở hạ tầng kỹ thuật, hạ tầng xã hội</w:t>
      </w:r>
      <w:bookmarkEnd w:id="187"/>
      <w:r w:rsidR="00016C6B" w:rsidRPr="002E7FDE">
        <w:rPr>
          <w:b/>
          <w:bCs w:val="0"/>
          <w:i/>
          <w:iCs w:val="0"/>
          <w:color w:val="000000" w:themeColor="text1"/>
          <w:lang w:val="vi-VN"/>
        </w:rPr>
        <w:t>:</w:t>
      </w:r>
      <w:bookmarkEnd w:id="188"/>
      <w:bookmarkEnd w:id="189"/>
      <w:bookmarkEnd w:id="190"/>
      <w:bookmarkEnd w:id="191"/>
      <w:bookmarkEnd w:id="192"/>
      <w:bookmarkEnd w:id="193"/>
    </w:p>
    <w:p w14:paraId="4F52ADBB" w14:textId="77777777" w:rsidR="00016C6B" w:rsidRPr="002E7FDE" w:rsidRDefault="00016C6B" w:rsidP="003D63D8">
      <w:pPr>
        <w:ind w:firstLine="720"/>
        <w:jc w:val="both"/>
        <w:rPr>
          <w:rFonts w:cs="Times New Roman"/>
          <w:i/>
          <w:lang w:val="vi-VN"/>
        </w:rPr>
      </w:pPr>
      <w:r w:rsidRPr="002E7FDE">
        <w:rPr>
          <w:rFonts w:cs="Times New Roman"/>
          <w:i/>
          <w:lang w:val="vi-VN"/>
        </w:rPr>
        <w:t>* Giao thông:</w:t>
      </w:r>
    </w:p>
    <w:p w14:paraId="31DFCFB4" w14:textId="77777777" w:rsidR="00016C6B" w:rsidRPr="002E7FDE" w:rsidRDefault="00016C6B" w:rsidP="003D63D8">
      <w:pPr>
        <w:ind w:firstLine="720"/>
        <w:jc w:val="both"/>
        <w:rPr>
          <w:rFonts w:cs="Times New Roman"/>
          <w:lang w:val="nl-NL"/>
        </w:rPr>
      </w:pPr>
      <w:r w:rsidRPr="002E7FDE">
        <w:rPr>
          <w:rFonts w:cs="Times New Roman"/>
          <w:lang w:val="vi-VN"/>
        </w:rPr>
        <w:t>Định hướng phát triển giao thông theo hướng tận dụng tối đa mạng lưới giao thông hiện có, nâng cấp, mở rộng các tuyến theo nhu cầu phát triển kinh tế xã hội của huyện</w:t>
      </w:r>
      <w:r w:rsidRPr="002E7FDE">
        <w:rPr>
          <w:rFonts w:cs="Times New Roman"/>
          <w:lang w:val="nl-NL"/>
        </w:rPr>
        <w:t>.</w:t>
      </w:r>
    </w:p>
    <w:p w14:paraId="6CC8F8A6" w14:textId="77777777" w:rsidR="00016C6B" w:rsidRPr="002E7FDE" w:rsidRDefault="00016C6B" w:rsidP="003D63D8">
      <w:pPr>
        <w:ind w:firstLine="720"/>
        <w:jc w:val="both"/>
        <w:rPr>
          <w:rFonts w:cs="Times New Roman"/>
          <w:bCs w:val="0"/>
          <w:iCs w:val="0"/>
          <w:lang w:val="vi-VN"/>
        </w:rPr>
      </w:pPr>
      <w:r w:rsidRPr="002E7FDE">
        <w:rPr>
          <w:rFonts w:cs="Times New Roman"/>
          <w:bCs w:val="0"/>
          <w:iCs w:val="0"/>
          <w:lang w:val="nl-NL"/>
        </w:rPr>
        <w:t>Thực hiện có hiệu quả Kế hoạch đầu tư công trung hạn giai đoạn 2021-2025. Ưu tiên đầu tư phát triển hệ thống mạng lưới các trục giao thông chính, đấu nối vào các trục Tỉnh lộ, Quốc lộ.</w:t>
      </w:r>
    </w:p>
    <w:p w14:paraId="50A48217" w14:textId="0308C8A5" w:rsidR="00F07DC2" w:rsidRPr="002E7FDE" w:rsidRDefault="00016C6B" w:rsidP="003D63D8">
      <w:pPr>
        <w:ind w:firstLine="720"/>
        <w:jc w:val="both"/>
        <w:rPr>
          <w:rFonts w:cs="Times New Roman"/>
        </w:rPr>
      </w:pPr>
      <w:r w:rsidRPr="002E7FDE">
        <w:rPr>
          <w:rFonts w:cs="Times New Roman"/>
          <w:lang w:val="nl-NL"/>
        </w:rPr>
        <w:t>Tập trung huy động và thực hiện đa dạng hóa các nguồn lực đầu tư xây dựng kết cấu hạ tầng bao gồm vốn ngân sách trung ương, ngân sách địa phương, vốn tài trợ của các tổ chức quốc tế, tổ chức phi chính phủ, vốn đầu tư của doanh nghiệp và đóng góp của người dân. Một số dự án trọng điểm tập trung xúc tiến và triển khai đầu tư: Các tuyến đường liên kết vùng;</w:t>
      </w:r>
      <w:r w:rsidR="00F07DC2" w:rsidRPr="002E7FDE">
        <w:rPr>
          <w:rFonts w:cs="Times New Roman"/>
          <w:lang w:val="nl-NL"/>
        </w:rPr>
        <w:t xml:space="preserve"> đường tránh lũ nối nội thị Tiên Kỳ với Quốc lộ 40B</w:t>
      </w:r>
      <w:r w:rsidR="00F07DC2" w:rsidRPr="002E7FDE">
        <w:rPr>
          <w:rFonts w:cs="Times New Roman"/>
          <w:lang w:val="vi-VN"/>
        </w:rPr>
        <w:t xml:space="preserve">; nâng cấp mở </w:t>
      </w:r>
      <w:r w:rsidR="00F07DC2" w:rsidRPr="002E7FDE">
        <w:rPr>
          <w:rFonts w:cs="Times New Roman"/>
          <w:lang w:val="nl-NL"/>
        </w:rPr>
        <w:t>các</w:t>
      </w:r>
      <w:r w:rsidR="00F07DC2" w:rsidRPr="002E7FDE">
        <w:rPr>
          <w:rFonts w:cs="Times New Roman"/>
          <w:lang w:val="vi-VN"/>
        </w:rPr>
        <w:t xml:space="preserve"> tuyến đường huyện; đường vào cá</w:t>
      </w:r>
      <w:r w:rsidR="00667AA6" w:rsidRPr="002E7FDE">
        <w:rPr>
          <w:rFonts w:cs="Times New Roman"/>
          <w:lang w:val="vi-VN"/>
        </w:rPr>
        <w:t>c khu du lịch, khu sản xuất,...</w:t>
      </w:r>
      <w:r w:rsidR="00E65000" w:rsidRPr="002E7FDE">
        <w:rPr>
          <w:rFonts w:cs="Times New Roman"/>
        </w:rPr>
        <w:t>đồng thời nâng cấp</w:t>
      </w:r>
      <w:r w:rsidR="00911932" w:rsidRPr="002E7FDE">
        <w:rPr>
          <w:rFonts w:cs="Times New Roman"/>
        </w:rPr>
        <w:t xml:space="preserve"> một phần</w:t>
      </w:r>
      <w:r w:rsidR="00E65000" w:rsidRPr="002E7FDE">
        <w:rPr>
          <w:rFonts w:cs="Times New Roman"/>
        </w:rPr>
        <w:t xml:space="preserve"> tuyến ĐH1 thành tỉnh lộ </w:t>
      </w:r>
      <w:r w:rsidR="00CD1D1A" w:rsidRPr="002E7FDE">
        <w:rPr>
          <w:rFonts w:cs="Times New Roman"/>
        </w:rPr>
        <w:t>ĐT</w:t>
      </w:r>
      <w:r w:rsidR="00911932" w:rsidRPr="002E7FDE">
        <w:rPr>
          <w:rFonts w:cs="Times New Roman"/>
        </w:rPr>
        <w:t>616, ĐH2 thành tỉnh lộ ĐT617B,</w:t>
      </w:r>
      <w:r w:rsidR="00CD1D1A" w:rsidRPr="002E7FDE">
        <w:rPr>
          <w:rFonts w:cs="Times New Roman"/>
        </w:rPr>
        <w:t xml:space="preserve"> ĐH6 thành tỉnh lộ ĐT615B</w:t>
      </w:r>
      <w:r w:rsidR="00911932" w:rsidRPr="002E7FDE">
        <w:rPr>
          <w:rFonts w:cs="Times New Roman"/>
        </w:rPr>
        <w:t xml:space="preserve">(theo Quy hoạch Vùng).  </w:t>
      </w:r>
    </w:p>
    <w:p w14:paraId="1C506597" w14:textId="77777777" w:rsidR="00016C6B" w:rsidRPr="002E7FDE" w:rsidRDefault="00016C6B" w:rsidP="003D63D8">
      <w:pPr>
        <w:ind w:firstLine="720"/>
        <w:jc w:val="both"/>
        <w:rPr>
          <w:rFonts w:cs="Times New Roman"/>
          <w:bCs w:val="0"/>
          <w:iCs w:val="0"/>
          <w:lang w:val="pl-PL"/>
        </w:rPr>
      </w:pPr>
      <w:r w:rsidRPr="002E7FDE">
        <w:rPr>
          <w:rFonts w:cs="Times New Roman"/>
          <w:bCs w:val="0"/>
          <w:iCs w:val="0"/>
          <w:lang w:val="pl-PL"/>
        </w:rPr>
        <w:t>Đối với các tuyến giao thông nông thôn sẽ huy động sức người, sức dân, nhà nước và nhân dân cùng làm để từng bước bê tông hóa đến tận thôn, xóm, khu vực sản xuất.</w:t>
      </w:r>
    </w:p>
    <w:p w14:paraId="53562121" w14:textId="77777777" w:rsidR="00016C6B" w:rsidRPr="002E7FDE" w:rsidRDefault="00016C6B" w:rsidP="003D63D8">
      <w:pPr>
        <w:jc w:val="both"/>
        <w:rPr>
          <w:rFonts w:cs="Times New Roman"/>
          <w:i/>
          <w:lang w:val="vi-VN"/>
        </w:rPr>
      </w:pPr>
      <w:r w:rsidRPr="002E7FDE">
        <w:rPr>
          <w:rFonts w:cs="Times New Roman"/>
          <w:i/>
          <w:lang w:val="vi-VN"/>
        </w:rPr>
        <w:tab/>
        <w:t>* Phát triển hệ thống thuỷ lợi:</w:t>
      </w:r>
    </w:p>
    <w:p w14:paraId="2A41CF93" w14:textId="77777777" w:rsidR="00016C6B" w:rsidRPr="002E7FDE" w:rsidRDefault="00016C6B" w:rsidP="003D63D8">
      <w:pPr>
        <w:widowControl w:val="0"/>
        <w:ind w:firstLine="720"/>
        <w:jc w:val="both"/>
        <w:rPr>
          <w:rFonts w:cs="Times New Roman"/>
          <w:bCs w:val="0"/>
          <w:iCs w:val="0"/>
          <w:lang w:val="pl-PL"/>
        </w:rPr>
      </w:pPr>
      <w:r w:rsidRPr="002E7FDE">
        <w:rPr>
          <w:rFonts w:cs="Times New Roman"/>
          <w:bCs w:val="0"/>
          <w:iCs w:val="0"/>
          <w:lang w:val="pl-PL"/>
        </w:rPr>
        <w:t>Tiếp tục tham mưu các cấp có thẩm quyền để từng bước đầu tư nâng cấp toàn bộ các hồ đập thủy lợi hiện có, xây mới một số hồ đập, hệ thống kênh mương, kè sông nhằm phục vụ nhu cầu nước sinh hoạt và sản xuất cũng như phát triển kinh tế của huyện.</w:t>
      </w:r>
    </w:p>
    <w:p w14:paraId="39C4F30D" w14:textId="77777777" w:rsidR="00016C6B" w:rsidRPr="002E7FDE" w:rsidRDefault="00016C6B" w:rsidP="003D63D8">
      <w:pPr>
        <w:jc w:val="both"/>
        <w:rPr>
          <w:rFonts w:cs="Times New Roman"/>
          <w:i/>
          <w:lang w:val="vi-VN"/>
        </w:rPr>
      </w:pPr>
      <w:r w:rsidRPr="002E7FDE">
        <w:rPr>
          <w:rFonts w:cs="Times New Roman"/>
          <w:i/>
          <w:lang w:val="vi-VN"/>
        </w:rPr>
        <w:tab/>
        <w:t>* Bưu chính viễn thông:</w:t>
      </w:r>
    </w:p>
    <w:p w14:paraId="53ACF97C" w14:textId="77777777" w:rsidR="00016C6B" w:rsidRPr="002E7FDE" w:rsidRDefault="00016C6B" w:rsidP="003D63D8">
      <w:pPr>
        <w:jc w:val="both"/>
        <w:rPr>
          <w:rFonts w:cs="Times New Roman"/>
          <w:lang w:val="vi-VN"/>
        </w:rPr>
      </w:pPr>
      <w:r w:rsidRPr="002E7FDE">
        <w:rPr>
          <w:rFonts w:cs="Times New Roman"/>
          <w:lang w:val="vi-VN"/>
        </w:rPr>
        <w:tab/>
        <w:t>Nâng cấp các điểm bưu điện văn hoá xã, kết nối dịch vụ truy nhập Internet đến các điểm này. Xây dựng hệ thống tài liệu, sách báo các loại ở các điểm bưu điện văn hoá xã.</w:t>
      </w:r>
    </w:p>
    <w:p w14:paraId="2DEBF9FE" w14:textId="77777777" w:rsidR="00016C6B" w:rsidRPr="002E7FDE" w:rsidRDefault="00016C6B" w:rsidP="003D63D8">
      <w:pPr>
        <w:jc w:val="both"/>
        <w:rPr>
          <w:rFonts w:cs="Times New Roman"/>
          <w:lang w:val="vi-VN"/>
        </w:rPr>
      </w:pPr>
      <w:r w:rsidRPr="002E7FDE">
        <w:rPr>
          <w:rFonts w:cs="Times New Roman"/>
          <w:lang w:val="vi-VN"/>
        </w:rPr>
        <w:tab/>
        <w:t>Đầu tư mở rộng quy mô các loại hình dịch vụ bưu chính viễn thông ở những nơi đông dân cư, khu tái định cư, khu du lịch.</w:t>
      </w:r>
    </w:p>
    <w:p w14:paraId="50E246FC" w14:textId="77777777" w:rsidR="00016C6B" w:rsidRPr="002E7FDE" w:rsidRDefault="00016C6B" w:rsidP="003D63D8">
      <w:pPr>
        <w:ind w:firstLine="720"/>
        <w:jc w:val="both"/>
        <w:rPr>
          <w:rFonts w:cs="Times New Roman"/>
          <w:i/>
          <w:lang w:val="vi-VN"/>
        </w:rPr>
      </w:pPr>
      <w:r w:rsidRPr="002E7FDE">
        <w:rPr>
          <w:rFonts w:cs="Times New Roman"/>
          <w:i/>
          <w:lang w:val="vi-VN"/>
        </w:rPr>
        <w:t>* Các công trình y tế, giáo dục:</w:t>
      </w:r>
    </w:p>
    <w:p w14:paraId="13CA16DA" w14:textId="4F1125F7" w:rsidR="00016C6B" w:rsidRPr="002E7FDE" w:rsidRDefault="00016C6B" w:rsidP="00DE03F9">
      <w:pPr>
        <w:spacing w:before="60"/>
        <w:jc w:val="both"/>
        <w:rPr>
          <w:rFonts w:cs="Times New Roman"/>
          <w:bCs w:val="0"/>
          <w:iCs w:val="0"/>
          <w:lang w:val="pl-PL"/>
        </w:rPr>
      </w:pPr>
      <w:r w:rsidRPr="002E7FDE">
        <w:rPr>
          <w:rFonts w:cs="Times New Roman"/>
          <w:lang w:val="vi-VN"/>
        </w:rPr>
        <w:tab/>
        <w:t xml:space="preserve">Tiếp tục nâng cấp hệ thống y tế trên toàn huyện cả về quy mô diện tích và trang thiết bị hoạt động, nâng tỷ lệ bác sỹ cho hệ thống y tế tuyến xã. </w:t>
      </w:r>
      <w:r w:rsidRPr="002E7FDE">
        <w:rPr>
          <w:rFonts w:cs="Times New Roman"/>
          <w:bCs w:val="0"/>
          <w:iCs w:val="0"/>
          <w:lang w:val="pl-PL"/>
        </w:rPr>
        <w:t xml:space="preserve">Xây dựng bệnh viện huyện phù hợp </w:t>
      </w:r>
      <w:r w:rsidR="00F07DC2" w:rsidRPr="002E7FDE">
        <w:rPr>
          <w:rFonts w:cs="Times New Roman"/>
          <w:bCs w:val="0"/>
          <w:iCs w:val="0"/>
          <w:lang w:val="pl-PL"/>
        </w:rPr>
        <w:t>loại III, trạm</w:t>
      </w:r>
      <w:r w:rsidRPr="002E7FDE">
        <w:rPr>
          <w:rFonts w:cs="Times New Roman"/>
          <w:bCs w:val="0"/>
          <w:iCs w:val="0"/>
          <w:lang w:val="pl-PL"/>
        </w:rPr>
        <w:t xml:space="preserve"> y tế</w:t>
      </w:r>
      <w:r w:rsidR="00F07DC2" w:rsidRPr="002E7FDE">
        <w:rPr>
          <w:rFonts w:cs="Times New Roman"/>
          <w:bCs w:val="0"/>
          <w:iCs w:val="0"/>
          <w:lang w:val="vi-VN"/>
        </w:rPr>
        <w:t xml:space="preserve"> các xã</w:t>
      </w:r>
      <w:r w:rsidRPr="002E7FDE">
        <w:rPr>
          <w:rFonts w:cs="Times New Roman"/>
          <w:bCs w:val="0"/>
          <w:iCs w:val="0"/>
          <w:lang w:val="pl-PL"/>
        </w:rPr>
        <w:t xml:space="preserve"> đạt chuẩn</w:t>
      </w:r>
      <w:r w:rsidR="00F07DC2" w:rsidRPr="002E7FDE">
        <w:rPr>
          <w:rFonts w:cs="Times New Roman"/>
          <w:bCs w:val="0"/>
          <w:iCs w:val="0"/>
          <w:lang w:val="vi-VN"/>
        </w:rPr>
        <w:t xml:space="preserve"> quốc gia</w:t>
      </w:r>
      <w:r w:rsidRPr="002E7FDE">
        <w:rPr>
          <w:rFonts w:cs="Times New Roman"/>
          <w:bCs w:val="0"/>
          <w:iCs w:val="0"/>
          <w:lang w:val="pl-PL"/>
        </w:rPr>
        <w:t>.</w:t>
      </w:r>
    </w:p>
    <w:p w14:paraId="4ADB72D9" w14:textId="77777777" w:rsidR="00016C6B" w:rsidRPr="002E7FDE" w:rsidRDefault="00016C6B" w:rsidP="00DE03F9">
      <w:pPr>
        <w:spacing w:before="60"/>
        <w:ind w:firstLine="720"/>
        <w:jc w:val="both"/>
        <w:rPr>
          <w:rFonts w:cs="Times New Roman"/>
          <w:lang w:val="nl-NL"/>
        </w:rPr>
      </w:pPr>
      <w:r w:rsidRPr="002E7FDE">
        <w:rPr>
          <w:rFonts w:cs="Times New Roman"/>
          <w:bCs w:val="0"/>
          <w:iCs w:val="0"/>
          <w:lang w:val="nl-NL"/>
        </w:rPr>
        <w:lastRenderedPageBreak/>
        <w:t xml:space="preserve">Tiếp tục xác định giáo dục - đào tạo là một trong những nhiệm vụ trọng tâm trong phát triển kinh tế - xã hội huyện, góp phần thực hiện mục tiêu: “Nâng cao dân trí, đào tạo nhân lực, bồi dưỡng nhân tài” cho địa phương. </w:t>
      </w:r>
      <w:r w:rsidRPr="002E7FDE">
        <w:rPr>
          <w:rFonts w:cs="Times New Roman"/>
          <w:lang w:val="vi-VN"/>
        </w:rPr>
        <w:t>Phát triển hệ thống mạng lưới trường học phổ thông, trường mẫu giáo, mầm non rộng khắp bằng nhiều loại hình công lập, dân lập, tư thục.</w:t>
      </w:r>
    </w:p>
    <w:p w14:paraId="5FD1DDE0" w14:textId="77777777" w:rsidR="00016C6B" w:rsidRPr="002E7FDE" w:rsidRDefault="00016C6B" w:rsidP="00DE03F9">
      <w:pPr>
        <w:spacing w:before="60"/>
        <w:ind w:firstLine="720"/>
        <w:jc w:val="both"/>
        <w:rPr>
          <w:rFonts w:cs="Times New Roman"/>
          <w:lang w:val="vi-VN"/>
        </w:rPr>
      </w:pPr>
      <w:r w:rsidRPr="002E7FDE">
        <w:rPr>
          <w:rFonts w:cs="Times New Roman"/>
          <w:bCs w:val="0"/>
          <w:iCs w:val="0"/>
          <w:lang w:val="nl-NL"/>
        </w:rPr>
        <w:t xml:space="preserve"> Nâng cao chất lượng cơ sở vật chất, kỹ thuật phục vụ dạy và học; bảo đảm nhu cầu lớp học, trường học theo các tiêu chí trường chuẩn quốc gia, nâng cao tỷ lệ các trường đạt chuẩn quốc gia ở các cấp.</w:t>
      </w:r>
    </w:p>
    <w:p w14:paraId="1139BB8F" w14:textId="77777777" w:rsidR="00016C6B" w:rsidRPr="002E7FDE" w:rsidRDefault="00016C6B" w:rsidP="00DE03F9">
      <w:pPr>
        <w:spacing w:before="60"/>
        <w:jc w:val="both"/>
        <w:rPr>
          <w:rFonts w:cs="Times New Roman"/>
          <w:i/>
          <w:lang w:val="vi-VN"/>
        </w:rPr>
      </w:pPr>
      <w:r w:rsidRPr="002E7FDE">
        <w:rPr>
          <w:rFonts w:cs="Times New Roman"/>
          <w:i/>
          <w:lang w:val="vi-VN"/>
        </w:rPr>
        <w:tab/>
        <w:t>* Văn hoá thông tin, thể dục thể thao:</w:t>
      </w:r>
    </w:p>
    <w:p w14:paraId="6EDD26FA" w14:textId="77777777" w:rsidR="00016C6B" w:rsidRPr="002E7FDE" w:rsidRDefault="00016C6B" w:rsidP="00DE03F9">
      <w:pPr>
        <w:spacing w:before="60"/>
        <w:jc w:val="both"/>
        <w:rPr>
          <w:rFonts w:cs="Times New Roman"/>
          <w:lang w:val="vi-VN"/>
        </w:rPr>
      </w:pPr>
      <w:r w:rsidRPr="002E7FDE">
        <w:rPr>
          <w:rFonts w:cs="Times New Roman"/>
          <w:lang w:val="vi-VN"/>
        </w:rPr>
        <w:tab/>
        <w:t>Phấn đấu mỗi xã, thị trấn có nhà sinh hoạt văn hoá đạt chuẩn, các thôn có điểm sinh hoạt văn hoá nhằm phục vụ đời sống văn hoá tinh thần của nhân dân.</w:t>
      </w:r>
    </w:p>
    <w:p w14:paraId="352D3058" w14:textId="77777777" w:rsidR="00016C6B" w:rsidRPr="002E7FDE" w:rsidRDefault="00016C6B" w:rsidP="00DE03F9">
      <w:pPr>
        <w:spacing w:before="60"/>
        <w:jc w:val="both"/>
        <w:rPr>
          <w:rFonts w:cs="Times New Roman"/>
          <w:lang w:val="vi-VN"/>
        </w:rPr>
      </w:pPr>
      <w:r w:rsidRPr="002E7FDE">
        <w:rPr>
          <w:rFonts w:cs="Times New Roman"/>
          <w:lang w:val="vi-VN"/>
        </w:rPr>
        <w:tab/>
        <w:t>Từng bước hoàn thiện hệ thống công viên cây xanh, điểm vui chơi trẻ em, hệ thống thư viện, phòng đọc sách...</w:t>
      </w:r>
    </w:p>
    <w:p w14:paraId="21A46C9F" w14:textId="77777777" w:rsidR="00016C6B" w:rsidRPr="002E7FDE" w:rsidRDefault="00016C6B" w:rsidP="00DE03F9">
      <w:pPr>
        <w:spacing w:before="60"/>
        <w:jc w:val="both"/>
        <w:rPr>
          <w:rFonts w:cs="Times New Roman"/>
          <w:lang w:val="vi-VN"/>
        </w:rPr>
      </w:pPr>
      <w:r w:rsidRPr="002E7FDE">
        <w:rPr>
          <w:rFonts w:cs="Times New Roman"/>
          <w:lang w:val="vi-VN"/>
        </w:rPr>
        <w:tab/>
        <w:t>Về thể dục thể thao, phấn đấu mỗi thôn có một sân thể thao mi ni, mỗi xã có một sân vận động.</w:t>
      </w:r>
    </w:p>
    <w:p w14:paraId="4D9277A6" w14:textId="77777777" w:rsidR="00B53BA5" w:rsidRPr="002E7FDE" w:rsidRDefault="00B53BA5" w:rsidP="00DE03F9">
      <w:pPr>
        <w:keepNext/>
        <w:spacing w:before="60"/>
        <w:ind w:firstLine="720"/>
        <w:jc w:val="both"/>
        <w:outlineLvl w:val="1"/>
        <w:rPr>
          <w:rFonts w:cs="Times New Roman"/>
          <w:b/>
          <w:bCs w:val="0"/>
          <w:iCs w:val="0"/>
          <w:color w:val="000000"/>
          <w:lang w:val="sv-SE"/>
        </w:rPr>
      </w:pPr>
      <w:bookmarkStart w:id="194" w:name="_Toc187928497"/>
      <w:r w:rsidRPr="002E7FDE">
        <w:rPr>
          <w:rFonts w:cs="Times New Roman"/>
          <w:b/>
          <w:bCs w:val="0"/>
          <w:iCs w:val="0"/>
          <w:color w:val="000000"/>
          <w:lang w:val="sv-SE"/>
        </w:rPr>
        <w:t>2. Cân đối, phân bổ diện tích các loại đất cho các mục đích sử dụng</w:t>
      </w:r>
      <w:bookmarkEnd w:id="179"/>
      <w:bookmarkEnd w:id="194"/>
    </w:p>
    <w:p w14:paraId="763F1FE6" w14:textId="0F1BB698" w:rsidR="000309CC" w:rsidRPr="002E7FDE" w:rsidRDefault="00B53BA5" w:rsidP="00DE03F9">
      <w:pPr>
        <w:keepNext/>
        <w:spacing w:before="60"/>
        <w:ind w:firstLine="630"/>
        <w:jc w:val="both"/>
        <w:outlineLvl w:val="2"/>
        <w:rPr>
          <w:b/>
          <w:bCs w:val="0"/>
          <w:i/>
          <w:iCs w:val="0"/>
          <w:color w:val="000000" w:themeColor="text1"/>
          <w:lang w:val="vi-VN"/>
        </w:rPr>
      </w:pPr>
      <w:bookmarkStart w:id="195" w:name="_Toc187928498"/>
      <w:bookmarkEnd w:id="167"/>
      <w:r w:rsidRPr="002E7FDE">
        <w:rPr>
          <w:b/>
          <w:bCs w:val="0"/>
          <w:i/>
          <w:iCs w:val="0"/>
          <w:color w:val="000000" w:themeColor="text1"/>
          <w:lang w:val="vi-VN"/>
        </w:rPr>
        <w:t>2</w:t>
      </w:r>
      <w:r w:rsidR="000309CC" w:rsidRPr="002E7FDE">
        <w:rPr>
          <w:b/>
          <w:bCs w:val="0"/>
          <w:i/>
          <w:iCs w:val="0"/>
          <w:color w:val="000000" w:themeColor="text1"/>
          <w:lang w:val="vi-VN"/>
        </w:rPr>
        <w:t>.1. Chỉ tiêu sử dụng đất đã được phân bổ từ phương án phân bổ sử dụng đất trong</w:t>
      </w:r>
      <w:r w:rsidR="002A49D6" w:rsidRPr="002E7FDE">
        <w:rPr>
          <w:b/>
          <w:bCs w:val="0"/>
          <w:i/>
          <w:iCs w:val="0"/>
          <w:color w:val="000000" w:themeColor="text1"/>
        </w:rPr>
        <w:t xml:space="preserve"> </w:t>
      </w:r>
      <w:r w:rsidR="000309CC" w:rsidRPr="002E7FDE">
        <w:rPr>
          <w:b/>
          <w:bCs w:val="0"/>
          <w:i/>
          <w:iCs w:val="0"/>
          <w:color w:val="000000" w:themeColor="text1"/>
          <w:lang w:val="vi-VN"/>
        </w:rPr>
        <w:t>quy hoạch tỉnh và chỉ tiêu sử dụng đất theo nhu cầu sử dụng đất của cấp huyện và cấp xã.</w:t>
      </w:r>
      <w:bookmarkEnd w:id="195"/>
    </w:p>
    <w:p w14:paraId="1A5BEA6D" w14:textId="77777777" w:rsidR="008E640C" w:rsidRPr="002E7FDE" w:rsidRDefault="008E640C" w:rsidP="008E640C">
      <w:pPr>
        <w:keepNext/>
        <w:keepLines/>
        <w:spacing w:before="60" w:after="60" w:line="360" w:lineRule="atLeast"/>
        <w:ind w:firstLine="720"/>
        <w:jc w:val="both"/>
        <w:outlineLvl w:val="2"/>
        <w:rPr>
          <w:rFonts w:cs="Times New Roman"/>
          <w:iCs w:val="0"/>
        </w:rPr>
      </w:pPr>
      <w:bookmarkStart w:id="196" w:name="_Toc183966857"/>
      <w:bookmarkStart w:id="197" w:name="_Toc187928499"/>
      <w:r w:rsidRPr="002E7FDE">
        <w:rPr>
          <w:lang w:val="nl-NL"/>
        </w:rPr>
        <w:t>Chỉ tiêu sử dụng đất thời kỳ 2021 -2030 của huyện Tiên Phước đã được phân bổ tại Quyết định số 72/QĐ-TTg ngày 17/01/2024 của Thủ tướng chính phủ về phê duyệt quy hoạch tỉnh Quảng Nam thời kì 2021 – 2030, tầm nhìn đến năm 2050.</w:t>
      </w:r>
      <w:r w:rsidRPr="002E7FDE">
        <w:rPr>
          <w:rFonts w:cs="Times New Roman"/>
          <w:iCs w:val="0"/>
          <w:lang w:val="vi-VN"/>
        </w:rPr>
        <w:t xml:space="preserve"> </w:t>
      </w:r>
      <w:r w:rsidRPr="002E7FDE">
        <w:rPr>
          <w:rFonts w:cs="Times New Roman"/>
          <w:iCs w:val="0"/>
        </w:rPr>
        <w:t>Chỉ tiêu phân</w:t>
      </w:r>
      <w:r w:rsidRPr="002E7FDE">
        <w:rPr>
          <w:rFonts w:cs="Times New Roman"/>
          <w:iCs w:val="0"/>
          <w:lang w:val="vi-VN"/>
        </w:rPr>
        <w:t xml:space="preserve"> bổ </w:t>
      </w:r>
      <w:r w:rsidRPr="002E7FDE">
        <w:rPr>
          <w:rFonts w:cs="Times New Roman"/>
          <w:iCs w:val="0"/>
        </w:rPr>
        <w:t>sử dụng đất cụ thể như sau:</w:t>
      </w:r>
      <w:bookmarkEnd w:id="196"/>
      <w:bookmarkEnd w:id="197"/>
    </w:p>
    <w:p w14:paraId="533D2992" w14:textId="0E7DDFD0" w:rsidR="008E640C" w:rsidRPr="002E7FDE" w:rsidRDefault="005772E3" w:rsidP="008E640C">
      <w:pPr>
        <w:spacing w:before="60" w:after="120"/>
        <w:ind w:firstLine="629"/>
        <w:rPr>
          <w:rFonts w:cs="Times New Roman"/>
        </w:rPr>
      </w:pPr>
      <w:r>
        <w:rPr>
          <w:rFonts w:cs="Times New Roman"/>
          <w:b/>
          <w:lang w:val="vi-VN"/>
        </w:rPr>
        <w:t>Bảng 1</w:t>
      </w:r>
      <w:r>
        <w:rPr>
          <w:rFonts w:cs="Times New Roman"/>
          <w:b/>
        </w:rPr>
        <w:t>2</w:t>
      </w:r>
      <w:r w:rsidR="008E640C" w:rsidRPr="002E7FDE">
        <w:rPr>
          <w:rFonts w:cs="Times New Roman"/>
          <w:b/>
          <w:lang w:val="vi-VN"/>
        </w:rPr>
        <w:t>:</w:t>
      </w:r>
      <w:r w:rsidR="008E640C" w:rsidRPr="002E7FDE">
        <w:rPr>
          <w:rFonts w:cs="Times New Roman"/>
          <w:lang w:val="vi-VN"/>
        </w:rPr>
        <w:t xml:space="preserve"> Chỉ tiêu sử dụng đất thời kỳ 2021- 2030 được cấp tỉnh phân bổ</w:t>
      </w:r>
    </w:p>
    <w:tbl>
      <w:tblPr>
        <w:tblW w:w="8929" w:type="dxa"/>
        <w:jc w:val="center"/>
        <w:tblLook w:val="04A0" w:firstRow="1" w:lastRow="0" w:firstColumn="1" w:lastColumn="0" w:noHBand="0" w:noVBand="1"/>
      </w:tblPr>
      <w:tblGrid>
        <w:gridCol w:w="776"/>
        <w:gridCol w:w="5365"/>
        <w:gridCol w:w="1138"/>
        <w:gridCol w:w="1650"/>
      </w:tblGrid>
      <w:tr w:rsidR="008E640C" w:rsidRPr="002E7FDE" w14:paraId="357F8884" w14:textId="77777777" w:rsidTr="00B71F86">
        <w:trPr>
          <w:trHeight w:val="322"/>
          <w:tblHeader/>
          <w:jc w:val="center"/>
        </w:trPr>
        <w:tc>
          <w:tcPr>
            <w:tcW w:w="77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C7094F0" w14:textId="77777777" w:rsidR="008E640C" w:rsidRPr="002E7FDE" w:rsidRDefault="008E640C" w:rsidP="00B71F86">
            <w:pPr>
              <w:jc w:val="center"/>
              <w:rPr>
                <w:rFonts w:cs="Times New Roman"/>
                <w:b/>
                <w:iCs w:val="0"/>
              </w:rPr>
            </w:pPr>
            <w:r w:rsidRPr="002E7FDE">
              <w:rPr>
                <w:rFonts w:cs="Times New Roman"/>
                <w:b/>
                <w:iCs w:val="0"/>
              </w:rPr>
              <w:t>STT</w:t>
            </w:r>
          </w:p>
        </w:tc>
        <w:tc>
          <w:tcPr>
            <w:tcW w:w="536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60E9F4B" w14:textId="77777777" w:rsidR="008E640C" w:rsidRPr="002E7FDE" w:rsidRDefault="008E640C" w:rsidP="00B71F86">
            <w:pPr>
              <w:jc w:val="center"/>
              <w:rPr>
                <w:rFonts w:cs="Times New Roman"/>
                <w:b/>
                <w:iCs w:val="0"/>
              </w:rPr>
            </w:pPr>
            <w:r w:rsidRPr="002E7FDE">
              <w:rPr>
                <w:rFonts w:cs="Times New Roman"/>
                <w:b/>
                <w:iCs w:val="0"/>
              </w:rPr>
              <w:t xml:space="preserve">Chỉ tiêu sử dụng đất </w:t>
            </w:r>
          </w:p>
        </w:tc>
        <w:tc>
          <w:tcPr>
            <w:tcW w:w="113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A01CD7F" w14:textId="77777777" w:rsidR="008E640C" w:rsidRPr="002E7FDE" w:rsidRDefault="008E640C" w:rsidP="00B71F86">
            <w:pPr>
              <w:jc w:val="center"/>
              <w:rPr>
                <w:rFonts w:cs="Times New Roman"/>
                <w:b/>
                <w:iCs w:val="0"/>
              </w:rPr>
            </w:pPr>
            <w:r w:rsidRPr="002E7FDE">
              <w:rPr>
                <w:rFonts w:cs="Times New Roman"/>
                <w:b/>
                <w:iCs w:val="0"/>
              </w:rPr>
              <w:t>Mã</w:t>
            </w:r>
          </w:p>
        </w:tc>
        <w:tc>
          <w:tcPr>
            <w:tcW w:w="165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62356564" w14:textId="77777777" w:rsidR="008E640C" w:rsidRPr="002E7FDE" w:rsidRDefault="008E640C" w:rsidP="00B71F86">
            <w:pPr>
              <w:jc w:val="center"/>
              <w:rPr>
                <w:rFonts w:cs="Times New Roman"/>
                <w:b/>
                <w:iCs w:val="0"/>
              </w:rPr>
            </w:pPr>
            <w:r w:rsidRPr="002E7FDE">
              <w:rPr>
                <w:rFonts w:cs="Times New Roman"/>
                <w:b/>
                <w:iCs w:val="0"/>
              </w:rPr>
              <w:t>Chỉ tiêu tỉnh phân bổ (Ha)</w:t>
            </w:r>
          </w:p>
        </w:tc>
      </w:tr>
      <w:tr w:rsidR="008E640C" w:rsidRPr="002E7FDE" w14:paraId="5B63A9E4" w14:textId="77777777" w:rsidTr="00B71F86">
        <w:trPr>
          <w:trHeight w:val="660"/>
          <w:tblHeader/>
          <w:jc w:val="center"/>
        </w:trPr>
        <w:tc>
          <w:tcPr>
            <w:tcW w:w="776" w:type="dxa"/>
            <w:vMerge/>
            <w:tcBorders>
              <w:top w:val="single" w:sz="4" w:space="0" w:color="auto"/>
              <w:left w:val="single" w:sz="4" w:space="0" w:color="auto"/>
              <w:bottom w:val="single" w:sz="4" w:space="0" w:color="auto"/>
              <w:right w:val="single" w:sz="4" w:space="0" w:color="auto"/>
            </w:tcBorders>
            <w:vAlign w:val="center"/>
            <w:hideMark/>
          </w:tcPr>
          <w:p w14:paraId="78A50BF6" w14:textId="77777777" w:rsidR="008E640C" w:rsidRPr="002E7FDE" w:rsidRDefault="008E640C" w:rsidP="00B71F86">
            <w:pPr>
              <w:rPr>
                <w:rFonts w:cs="Times New Roman"/>
                <w:b/>
                <w:iCs w:val="0"/>
              </w:rPr>
            </w:pPr>
          </w:p>
        </w:tc>
        <w:tc>
          <w:tcPr>
            <w:tcW w:w="5365" w:type="dxa"/>
            <w:vMerge/>
            <w:tcBorders>
              <w:top w:val="single" w:sz="4" w:space="0" w:color="auto"/>
              <w:left w:val="single" w:sz="4" w:space="0" w:color="auto"/>
              <w:bottom w:val="single" w:sz="4" w:space="0" w:color="auto"/>
              <w:right w:val="single" w:sz="4" w:space="0" w:color="auto"/>
            </w:tcBorders>
            <w:vAlign w:val="center"/>
            <w:hideMark/>
          </w:tcPr>
          <w:p w14:paraId="6EC8DEAA" w14:textId="77777777" w:rsidR="008E640C" w:rsidRPr="002E7FDE" w:rsidRDefault="008E640C" w:rsidP="00B71F86">
            <w:pPr>
              <w:rPr>
                <w:rFonts w:cs="Times New Roman"/>
                <w:b/>
                <w:iCs w:val="0"/>
              </w:rPr>
            </w:pPr>
          </w:p>
        </w:tc>
        <w:tc>
          <w:tcPr>
            <w:tcW w:w="1138" w:type="dxa"/>
            <w:vMerge/>
            <w:tcBorders>
              <w:top w:val="single" w:sz="4" w:space="0" w:color="auto"/>
              <w:left w:val="single" w:sz="4" w:space="0" w:color="auto"/>
              <w:bottom w:val="single" w:sz="4" w:space="0" w:color="auto"/>
              <w:right w:val="single" w:sz="4" w:space="0" w:color="auto"/>
            </w:tcBorders>
            <w:vAlign w:val="center"/>
            <w:hideMark/>
          </w:tcPr>
          <w:p w14:paraId="2B131B2B" w14:textId="77777777" w:rsidR="008E640C" w:rsidRPr="002E7FDE" w:rsidRDefault="008E640C" w:rsidP="00B71F86">
            <w:pPr>
              <w:rPr>
                <w:rFonts w:cs="Times New Roman"/>
                <w:b/>
                <w:iCs w:val="0"/>
              </w:rPr>
            </w:pPr>
          </w:p>
        </w:tc>
        <w:tc>
          <w:tcPr>
            <w:tcW w:w="1650" w:type="dxa"/>
            <w:vMerge/>
            <w:tcBorders>
              <w:top w:val="single" w:sz="4" w:space="0" w:color="auto"/>
              <w:left w:val="single" w:sz="4" w:space="0" w:color="auto"/>
              <w:bottom w:val="single" w:sz="4" w:space="0" w:color="000000"/>
              <w:right w:val="single" w:sz="4" w:space="0" w:color="auto"/>
            </w:tcBorders>
            <w:vAlign w:val="center"/>
            <w:hideMark/>
          </w:tcPr>
          <w:p w14:paraId="1705FA65" w14:textId="77777777" w:rsidR="008E640C" w:rsidRPr="002E7FDE" w:rsidRDefault="008E640C" w:rsidP="00B71F86">
            <w:pPr>
              <w:rPr>
                <w:rFonts w:cs="Times New Roman"/>
                <w:b/>
                <w:iCs w:val="0"/>
              </w:rPr>
            </w:pPr>
          </w:p>
        </w:tc>
      </w:tr>
      <w:tr w:rsidR="008E640C" w:rsidRPr="002E7FDE" w14:paraId="61883BA9" w14:textId="77777777" w:rsidTr="00B71F86">
        <w:trPr>
          <w:trHeight w:val="315"/>
          <w:tblHeader/>
          <w:jc w:val="center"/>
        </w:trPr>
        <w:tc>
          <w:tcPr>
            <w:tcW w:w="776" w:type="dxa"/>
            <w:tcBorders>
              <w:top w:val="nil"/>
              <w:left w:val="single" w:sz="4" w:space="0" w:color="auto"/>
              <w:bottom w:val="single" w:sz="4" w:space="0" w:color="auto"/>
              <w:right w:val="single" w:sz="4" w:space="0" w:color="auto"/>
            </w:tcBorders>
            <w:shd w:val="clear" w:color="000000" w:fill="FFFFFF"/>
            <w:vAlign w:val="center"/>
          </w:tcPr>
          <w:p w14:paraId="19796852" w14:textId="77777777" w:rsidR="008E640C" w:rsidRPr="002E7FDE" w:rsidRDefault="008E640C" w:rsidP="00B71F86">
            <w:pPr>
              <w:jc w:val="center"/>
              <w:rPr>
                <w:rFonts w:cs="Times New Roman"/>
                <w:bCs w:val="0"/>
                <w:iCs w:val="0"/>
              </w:rPr>
            </w:pPr>
            <w:r w:rsidRPr="002E7FDE">
              <w:rPr>
                <w:rFonts w:cs="Times New Roman"/>
                <w:bCs w:val="0"/>
                <w:iCs w:val="0"/>
              </w:rPr>
              <w:t>(1)</w:t>
            </w:r>
          </w:p>
        </w:tc>
        <w:tc>
          <w:tcPr>
            <w:tcW w:w="5365" w:type="dxa"/>
            <w:tcBorders>
              <w:top w:val="nil"/>
              <w:left w:val="nil"/>
              <w:bottom w:val="single" w:sz="4" w:space="0" w:color="auto"/>
              <w:right w:val="single" w:sz="4" w:space="0" w:color="auto"/>
            </w:tcBorders>
            <w:shd w:val="clear" w:color="000000" w:fill="FFFFFF"/>
            <w:vAlign w:val="center"/>
          </w:tcPr>
          <w:p w14:paraId="61A3D91E" w14:textId="77777777" w:rsidR="008E640C" w:rsidRPr="002E7FDE" w:rsidRDefault="008E640C" w:rsidP="00B71F86">
            <w:pPr>
              <w:jc w:val="center"/>
              <w:rPr>
                <w:rFonts w:cs="Times New Roman"/>
                <w:iCs w:val="0"/>
              </w:rPr>
            </w:pPr>
            <w:r w:rsidRPr="002E7FDE">
              <w:rPr>
                <w:rFonts w:cs="Times New Roman"/>
                <w:iCs w:val="0"/>
              </w:rPr>
              <w:t>(2)</w:t>
            </w:r>
          </w:p>
        </w:tc>
        <w:tc>
          <w:tcPr>
            <w:tcW w:w="1138" w:type="dxa"/>
            <w:tcBorders>
              <w:top w:val="nil"/>
              <w:left w:val="nil"/>
              <w:bottom w:val="single" w:sz="4" w:space="0" w:color="auto"/>
              <w:right w:val="single" w:sz="4" w:space="0" w:color="auto"/>
            </w:tcBorders>
            <w:shd w:val="clear" w:color="000000" w:fill="FFFFFF"/>
            <w:vAlign w:val="center"/>
          </w:tcPr>
          <w:p w14:paraId="65CD511A" w14:textId="77777777" w:rsidR="008E640C" w:rsidRPr="002E7FDE" w:rsidRDefault="008E640C" w:rsidP="00B71F86">
            <w:pPr>
              <w:jc w:val="center"/>
              <w:rPr>
                <w:rFonts w:cs="Times New Roman"/>
                <w:bCs w:val="0"/>
                <w:iCs w:val="0"/>
              </w:rPr>
            </w:pPr>
            <w:r w:rsidRPr="002E7FDE">
              <w:rPr>
                <w:rFonts w:cs="Times New Roman"/>
                <w:bCs w:val="0"/>
                <w:iCs w:val="0"/>
              </w:rPr>
              <w:t>(3)</w:t>
            </w:r>
          </w:p>
        </w:tc>
        <w:tc>
          <w:tcPr>
            <w:tcW w:w="1650" w:type="dxa"/>
            <w:tcBorders>
              <w:top w:val="nil"/>
              <w:left w:val="nil"/>
              <w:bottom w:val="single" w:sz="4" w:space="0" w:color="auto"/>
              <w:right w:val="single" w:sz="4" w:space="0" w:color="auto"/>
            </w:tcBorders>
            <w:shd w:val="clear" w:color="000000" w:fill="FFFFFF"/>
            <w:vAlign w:val="center"/>
          </w:tcPr>
          <w:p w14:paraId="10AD404B" w14:textId="77777777" w:rsidR="008E640C" w:rsidRPr="002E7FDE" w:rsidRDefault="008E640C" w:rsidP="00B71F86">
            <w:pPr>
              <w:jc w:val="center"/>
              <w:rPr>
                <w:rFonts w:cs="Times New Roman"/>
                <w:iCs w:val="0"/>
              </w:rPr>
            </w:pPr>
            <w:r w:rsidRPr="002E7FDE">
              <w:rPr>
                <w:rFonts w:cs="Times New Roman"/>
                <w:iCs w:val="0"/>
              </w:rPr>
              <w:t>(4)</w:t>
            </w:r>
          </w:p>
        </w:tc>
      </w:tr>
      <w:tr w:rsidR="008E640C" w:rsidRPr="002E7FDE" w14:paraId="0D49149E"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4265A7FF" w14:textId="77777777" w:rsidR="008E640C" w:rsidRPr="002E7FDE" w:rsidRDefault="008E640C" w:rsidP="00B71F86">
            <w:pPr>
              <w:jc w:val="center"/>
              <w:rPr>
                <w:rFonts w:cs="Times New Roman"/>
                <w:bCs w:val="0"/>
                <w:iCs w:val="0"/>
              </w:rPr>
            </w:pPr>
            <w:r w:rsidRPr="002E7FDE">
              <w:rPr>
                <w:rFonts w:cs="Times New Roman"/>
                <w:bCs w:val="0"/>
                <w:iCs w:val="0"/>
              </w:rPr>
              <w:t> </w:t>
            </w:r>
          </w:p>
        </w:tc>
        <w:tc>
          <w:tcPr>
            <w:tcW w:w="5365" w:type="dxa"/>
            <w:tcBorders>
              <w:top w:val="nil"/>
              <w:left w:val="nil"/>
              <w:bottom w:val="single" w:sz="4" w:space="0" w:color="auto"/>
              <w:right w:val="single" w:sz="4" w:space="0" w:color="auto"/>
            </w:tcBorders>
            <w:shd w:val="clear" w:color="000000" w:fill="FFFFFF"/>
            <w:vAlign w:val="center"/>
            <w:hideMark/>
          </w:tcPr>
          <w:p w14:paraId="50EAC72A" w14:textId="77777777" w:rsidR="008E640C" w:rsidRPr="002E7FDE" w:rsidRDefault="008E640C" w:rsidP="00B71F86">
            <w:pPr>
              <w:rPr>
                <w:rFonts w:cs="Times New Roman"/>
                <w:b/>
                <w:iCs w:val="0"/>
              </w:rPr>
            </w:pPr>
            <w:r w:rsidRPr="002E7FDE">
              <w:rPr>
                <w:rFonts w:cs="Times New Roman"/>
                <w:b/>
                <w:iCs w:val="0"/>
              </w:rPr>
              <w:t>TỔNG</w:t>
            </w:r>
          </w:p>
        </w:tc>
        <w:tc>
          <w:tcPr>
            <w:tcW w:w="1138" w:type="dxa"/>
            <w:tcBorders>
              <w:top w:val="nil"/>
              <w:left w:val="nil"/>
              <w:bottom w:val="single" w:sz="4" w:space="0" w:color="auto"/>
              <w:right w:val="single" w:sz="4" w:space="0" w:color="auto"/>
            </w:tcBorders>
            <w:shd w:val="clear" w:color="000000" w:fill="FFFFFF"/>
            <w:vAlign w:val="center"/>
            <w:hideMark/>
          </w:tcPr>
          <w:p w14:paraId="59E774D1" w14:textId="77777777" w:rsidR="008E640C" w:rsidRPr="002E7FDE" w:rsidRDefault="008E640C" w:rsidP="00B71F86">
            <w:pPr>
              <w:jc w:val="center"/>
              <w:rPr>
                <w:rFonts w:cs="Times New Roman"/>
                <w:bCs w:val="0"/>
                <w:iCs w:val="0"/>
              </w:rPr>
            </w:pPr>
            <w:r w:rsidRPr="002E7FDE">
              <w:rPr>
                <w:rFonts w:cs="Times New Roman"/>
                <w:bCs w:val="0"/>
                <w:iCs w:val="0"/>
              </w:rPr>
              <w:t> </w:t>
            </w:r>
          </w:p>
        </w:tc>
        <w:tc>
          <w:tcPr>
            <w:tcW w:w="1650" w:type="dxa"/>
            <w:tcBorders>
              <w:top w:val="nil"/>
              <w:left w:val="nil"/>
              <w:bottom w:val="single" w:sz="4" w:space="0" w:color="auto"/>
              <w:right w:val="single" w:sz="4" w:space="0" w:color="auto"/>
            </w:tcBorders>
            <w:shd w:val="clear" w:color="000000" w:fill="FFFFFF"/>
            <w:vAlign w:val="center"/>
            <w:hideMark/>
          </w:tcPr>
          <w:p w14:paraId="1F79589C" w14:textId="77777777" w:rsidR="008E640C" w:rsidRPr="002E7FDE" w:rsidRDefault="008E640C" w:rsidP="00B71F86">
            <w:pPr>
              <w:jc w:val="center"/>
              <w:rPr>
                <w:rFonts w:cs="Times New Roman"/>
                <w:b/>
                <w:iCs w:val="0"/>
              </w:rPr>
            </w:pPr>
            <w:r w:rsidRPr="002E7FDE">
              <w:rPr>
                <w:rFonts w:cs="Times New Roman"/>
                <w:b/>
                <w:iCs w:val="0"/>
              </w:rPr>
              <w:t> </w:t>
            </w:r>
          </w:p>
        </w:tc>
      </w:tr>
      <w:tr w:rsidR="008E640C" w:rsidRPr="002E7FDE" w14:paraId="2BDFA49D"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47A8B0DD" w14:textId="77777777" w:rsidR="008E640C" w:rsidRPr="002E7FDE" w:rsidRDefault="008E640C" w:rsidP="00B71F86">
            <w:pPr>
              <w:jc w:val="center"/>
              <w:rPr>
                <w:rFonts w:cs="Times New Roman"/>
                <w:b/>
                <w:iCs w:val="0"/>
              </w:rPr>
            </w:pPr>
            <w:r w:rsidRPr="002E7FDE">
              <w:rPr>
                <w:rFonts w:cs="Times New Roman"/>
                <w:b/>
                <w:iCs w:val="0"/>
              </w:rPr>
              <w:t>1</w:t>
            </w:r>
          </w:p>
        </w:tc>
        <w:tc>
          <w:tcPr>
            <w:tcW w:w="5365" w:type="dxa"/>
            <w:tcBorders>
              <w:top w:val="nil"/>
              <w:left w:val="nil"/>
              <w:bottom w:val="single" w:sz="4" w:space="0" w:color="auto"/>
              <w:right w:val="single" w:sz="4" w:space="0" w:color="auto"/>
            </w:tcBorders>
            <w:shd w:val="clear" w:color="000000" w:fill="FFFFFF"/>
            <w:vAlign w:val="center"/>
            <w:hideMark/>
          </w:tcPr>
          <w:p w14:paraId="2D95E25B" w14:textId="77777777" w:rsidR="008E640C" w:rsidRPr="002E7FDE" w:rsidRDefault="008E640C" w:rsidP="00B71F86">
            <w:pPr>
              <w:rPr>
                <w:rFonts w:cs="Times New Roman"/>
                <w:b/>
                <w:iCs w:val="0"/>
              </w:rPr>
            </w:pPr>
            <w:r w:rsidRPr="002E7FDE">
              <w:rPr>
                <w:rFonts w:cs="Times New Roman"/>
                <w:b/>
                <w:iCs w:val="0"/>
              </w:rPr>
              <w:t>Đất Nông nghiệp</w:t>
            </w:r>
          </w:p>
        </w:tc>
        <w:tc>
          <w:tcPr>
            <w:tcW w:w="1138" w:type="dxa"/>
            <w:tcBorders>
              <w:top w:val="nil"/>
              <w:left w:val="nil"/>
              <w:bottom w:val="single" w:sz="4" w:space="0" w:color="auto"/>
              <w:right w:val="single" w:sz="4" w:space="0" w:color="auto"/>
            </w:tcBorders>
            <w:shd w:val="clear" w:color="000000" w:fill="FFFFFF"/>
            <w:vAlign w:val="center"/>
            <w:hideMark/>
          </w:tcPr>
          <w:p w14:paraId="6A198F41" w14:textId="77777777" w:rsidR="008E640C" w:rsidRPr="002E7FDE" w:rsidRDefault="008E640C" w:rsidP="00B71F86">
            <w:pPr>
              <w:jc w:val="center"/>
              <w:rPr>
                <w:rFonts w:cs="Times New Roman"/>
                <w:b/>
                <w:iCs w:val="0"/>
              </w:rPr>
            </w:pPr>
            <w:r w:rsidRPr="002E7FDE">
              <w:rPr>
                <w:rFonts w:cs="Times New Roman"/>
                <w:b/>
                <w:iCs w:val="0"/>
              </w:rPr>
              <w:t>NNP</w:t>
            </w:r>
          </w:p>
        </w:tc>
        <w:tc>
          <w:tcPr>
            <w:tcW w:w="1650" w:type="dxa"/>
            <w:tcBorders>
              <w:top w:val="nil"/>
              <w:left w:val="nil"/>
              <w:bottom w:val="single" w:sz="4" w:space="0" w:color="auto"/>
              <w:right w:val="single" w:sz="4" w:space="0" w:color="auto"/>
            </w:tcBorders>
            <w:shd w:val="clear" w:color="000000" w:fill="FFFFFF"/>
            <w:vAlign w:val="center"/>
            <w:hideMark/>
          </w:tcPr>
          <w:p w14:paraId="7199946A" w14:textId="77777777" w:rsidR="008E640C" w:rsidRPr="002E7FDE" w:rsidRDefault="008E640C" w:rsidP="00B71F86">
            <w:pPr>
              <w:jc w:val="center"/>
              <w:rPr>
                <w:rFonts w:cs="Times New Roman"/>
                <w:b/>
                <w:iCs w:val="0"/>
              </w:rPr>
            </w:pPr>
            <w:r w:rsidRPr="002E7FDE">
              <w:rPr>
                <w:rFonts w:cs="Times New Roman"/>
                <w:b/>
                <w:iCs w:val="0"/>
              </w:rPr>
              <w:t xml:space="preserve">   41.259,97 </w:t>
            </w:r>
          </w:p>
        </w:tc>
      </w:tr>
      <w:tr w:rsidR="008E640C" w:rsidRPr="002E7FDE" w14:paraId="5AFC797C"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3DBAE97C" w14:textId="77777777" w:rsidR="008E640C" w:rsidRPr="002E7FDE" w:rsidRDefault="008E640C" w:rsidP="00B71F86">
            <w:pPr>
              <w:jc w:val="center"/>
              <w:rPr>
                <w:rFonts w:cs="Times New Roman"/>
                <w:bCs w:val="0"/>
                <w:iCs w:val="0"/>
              </w:rPr>
            </w:pPr>
            <w:r w:rsidRPr="002E7FDE">
              <w:rPr>
                <w:rFonts w:cs="Times New Roman"/>
                <w:bCs w:val="0"/>
                <w:iCs w:val="0"/>
              </w:rPr>
              <w:t>1.1</w:t>
            </w:r>
          </w:p>
        </w:tc>
        <w:tc>
          <w:tcPr>
            <w:tcW w:w="5365" w:type="dxa"/>
            <w:tcBorders>
              <w:top w:val="nil"/>
              <w:left w:val="nil"/>
              <w:bottom w:val="single" w:sz="4" w:space="0" w:color="auto"/>
              <w:right w:val="single" w:sz="4" w:space="0" w:color="auto"/>
            </w:tcBorders>
            <w:shd w:val="clear" w:color="000000" w:fill="FFFFFF"/>
            <w:vAlign w:val="center"/>
            <w:hideMark/>
          </w:tcPr>
          <w:p w14:paraId="469C1AB4" w14:textId="77777777" w:rsidR="008E640C" w:rsidRPr="002E7FDE" w:rsidRDefault="008E640C" w:rsidP="00B71F86">
            <w:pPr>
              <w:rPr>
                <w:rFonts w:cs="Times New Roman"/>
                <w:bCs w:val="0"/>
                <w:iCs w:val="0"/>
              </w:rPr>
            </w:pPr>
            <w:r w:rsidRPr="002E7FDE">
              <w:rPr>
                <w:rFonts w:cs="Times New Roman"/>
                <w:bCs w:val="0"/>
                <w:iCs w:val="0"/>
              </w:rPr>
              <w:t>Đất trồng lúa</w:t>
            </w:r>
          </w:p>
        </w:tc>
        <w:tc>
          <w:tcPr>
            <w:tcW w:w="1138" w:type="dxa"/>
            <w:tcBorders>
              <w:top w:val="nil"/>
              <w:left w:val="nil"/>
              <w:bottom w:val="single" w:sz="4" w:space="0" w:color="auto"/>
              <w:right w:val="single" w:sz="4" w:space="0" w:color="auto"/>
            </w:tcBorders>
            <w:shd w:val="clear" w:color="000000" w:fill="FFFFFF"/>
            <w:vAlign w:val="center"/>
            <w:hideMark/>
          </w:tcPr>
          <w:p w14:paraId="6DB9515E" w14:textId="77777777" w:rsidR="008E640C" w:rsidRPr="002E7FDE" w:rsidRDefault="008E640C" w:rsidP="00B71F86">
            <w:pPr>
              <w:jc w:val="center"/>
              <w:rPr>
                <w:rFonts w:cs="Times New Roman"/>
                <w:bCs w:val="0"/>
                <w:iCs w:val="0"/>
              </w:rPr>
            </w:pPr>
            <w:r w:rsidRPr="002E7FDE">
              <w:rPr>
                <w:rFonts w:cs="Times New Roman"/>
                <w:bCs w:val="0"/>
                <w:iCs w:val="0"/>
              </w:rPr>
              <w:t>LUA</w:t>
            </w:r>
          </w:p>
        </w:tc>
        <w:tc>
          <w:tcPr>
            <w:tcW w:w="1650" w:type="dxa"/>
            <w:tcBorders>
              <w:top w:val="nil"/>
              <w:left w:val="nil"/>
              <w:bottom w:val="single" w:sz="4" w:space="0" w:color="auto"/>
              <w:right w:val="single" w:sz="4" w:space="0" w:color="auto"/>
            </w:tcBorders>
            <w:shd w:val="clear" w:color="000000" w:fill="FFFFFF"/>
            <w:noWrap/>
            <w:vAlign w:val="center"/>
            <w:hideMark/>
          </w:tcPr>
          <w:p w14:paraId="79736527" w14:textId="77777777" w:rsidR="008E640C" w:rsidRPr="002E7FDE" w:rsidRDefault="008E640C" w:rsidP="00B71F86">
            <w:pPr>
              <w:jc w:val="center"/>
              <w:rPr>
                <w:rFonts w:cs="Times New Roman"/>
                <w:bCs w:val="0"/>
                <w:iCs w:val="0"/>
              </w:rPr>
            </w:pPr>
            <w:r w:rsidRPr="002E7FDE">
              <w:rPr>
                <w:rFonts w:cs="Times New Roman"/>
                <w:bCs w:val="0"/>
                <w:iCs w:val="0"/>
              </w:rPr>
              <w:t xml:space="preserve">     2.210,00 </w:t>
            </w:r>
          </w:p>
        </w:tc>
      </w:tr>
      <w:tr w:rsidR="008E640C" w:rsidRPr="002E7FDE" w14:paraId="1D8C5529" w14:textId="77777777" w:rsidTr="00B71F86">
        <w:trPr>
          <w:trHeight w:val="390"/>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22CD6EAD" w14:textId="77777777" w:rsidR="008E640C" w:rsidRPr="002E7FDE" w:rsidRDefault="008E640C" w:rsidP="00B71F86">
            <w:pPr>
              <w:jc w:val="center"/>
              <w:rPr>
                <w:rFonts w:cs="Times New Roman"/>
                <w:bCs w:val="0"/>
                <w:iCs w:val="0"/>
              </w:rPr>
            </w:pPr>
            <w:r w:rsidRPr="002E7FDE">
              <w:rPr>
                <w:rFonts w:cs="Times New Roman"/>
                <w:bCs w:val="0"/>
                <w:iCs w:val="0"/>
              </w:rPr>
              <w:t>1.2</w:t>
            </w:r>
          </w:p>
        </w:tc>
        <w:tc>
          <w:tcPr>
            <w:tcW w:w="5365" w:type="dxa"/>
            <w:tcBorders>
              <w:top w:val="nil"/>
              <w:left w:val="nil"/>
              <w:bottom w:val="single" w:sz="4" w:space="0" w:color="auto"/>
              <w:right w:val="single" w:sz="4" w:space="0" w:color="auto"/>
            </w:tcBorders>
            <w:shd w:val="clear" w:color="000000" w:fill="FFFFFF"/>
            <w:vAlign w:val="center"/>
            <w:hideMark/>
          </w:tcPr>
          <w:p w14:paraId="3E1BBA84" w14:textId="77777777" w:rsidR="008E640C" w:rsidRPr="002E7FDE" w:rsidRDefault="008E640C" w:rsidP="00B71F86">
            <w:pPr>
              <w:rPr>
                <w:rFonts w:cs="Times New Roman"/>
                <w:bCs w:val="0"/>
                <w:iCs w:val="0"/>
              </w:rPr>
            </w:pPr>
            <w:r w:rsidRPr="002E7FDE">
              <w:rPr>
                <w:rFonts w:cs="Times New Roman"/>
                <w:bCs w:val="0"/>
                <w:iCs w:val="0"/>
              </w:rPr>
              <w:t xml:space="preserve">Đất chuyên trồng lúa </w:t>
            </w:r>
          </w:p>
        </w:tc>
        <w:tc>
          <w:tcPr>
            <w:tcW w:w="1138" w:type="dxa"/>
            <w:tcBorders>
              <w:top w:val="nil"/>
              <w:left w:val="nil"/>
              <w:bottom w:val="single" w:sz="4" w:space="0" w:color="auto"/>
              <w:right w:val="single" w:sz="4" w:space="0" w:color="auto"/>
            </w:tcBorders>
            <w:shd w:val="clear" w:color="000000" w:fill="FFFFFF"/>
            <w:vAlign w:val="center"/>
            <w:hideMark/>
          </w:tcPr>
          <w:p w14:paraId="48CF215C" w14:textId="77777777" w:rsidR="008E640C" w:rsidRPr="002E7FDE" w:rsidRDefault="008E640C" w:rsidP="00B71F86">
            <w:pPr>
              <w:jc w:val="center"/>
              <w:rPr>
                <w:rFonts w:cs="Times New Roman"/>
                <w:bCs w:val="0"/>
                <w:iCs w:val="0"/>
              </w:rPr>
            </w:pPr>
            <w:r w:rsidRPr="002E7FDE">
              <w:rPr>
                <w:rFonts w:cs="Times New Roman"/>
                <w:bCs w:val="0"/>
                <w:iCs w:val="0"/>
              </w:rPr>
              <w:t>LUC</w:t>
            </w:r>
          </w:p>
        </w:tc>
        <w:tc>
          <w:tcPr>
            <w:tcW w:w="1650" w:type="dxa"/>
            <w:tcBorders>
              <w:top w:val="nil"/>
              <w:left w:val="nil"/>
              <w:bottom w:val="single" w:sz="4" w:space="0" w:color="auto"/>
              <w:right w:val="single" w:sz="4" w:space="0" w:color="auto"/>
            </w:tcBorders>
            <w:shd w:val="clear" w:color="000000" w:fill="FFFFFF"/>
            <w:noWrap/>
            <w:vAlign w:val="center"/>
            <w:hideMark/>
          </w:tcPr>
          <w:p w14:paraId="4D3FA43B" w14:textId="77777777" w:rsidR="008E640C" w:rsidRPr="002E7FDE" w:rsidRDefault="008E640C" w:rsidP="00B71F86">
            <w:pPr>
              <w:jc w:val="center"/>
              <w:rPr>
                <w:rFonts w:cs="Times New Roman"/>
                <w:bCs w:val="0"/>
              </w:rPr>
            </w:pPr>
            <w:r w:rsidRPr="002E7FDE">
              <w:rPr>
                <w:rFonts w:cs="Times New Roman"/>
                <w:bCs w:val="0"/>
              </w:rPr>
              <w:t xml:space="preserve">    1.743,00 </w:t>
            </w:r>
          </w:p>
        </w:tc>
      </w:tr>
      <w:tr w:rsidR="008E640C" w:rsidRPr="002E7FDE" w14:paraId="0B5AE6FA"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2BABC4B0" w14:textId="77777777" w:rsidR="008E640C" w:rsidRPr="002E7FDE" w:rsidRDefault="008E640C" w:rsidP="00B71F86">
            <w:pPr>
              <w:jc w:val="center"/>
              <w:rPr>
                <w:rFonts w:cs="Times New Roman"/>
                <w:bCs w:val="0"/>
                <w:iCs w:val="0"/>
              </w:rPr>
            </w:pPr>
            <w:r w:rsidRPr="002E7FDE">
              <w:rPr>
                <w:rFonts w:cs="Times New Roman"/>
                <w:bCs w:val="0"/>
                <w:iCs w:val="0"/>
              </w:rPr>
              <w:t>1.3</w:t>
            </w:r>
          </w:p>
        </w:tc>
        <w:tc>
          <w:tcPr>
            <w:tcW w:w="5365" w:type="dxa"/>
            <w:tcBorders>
              <w:top w:val="nil"/>
              <w:left w:val="nil"/>
              <w:bottom w:val="single" w:sz="4" w:space="0" w:color="auto"/>
              <w:right w:val="single" w:sz="4" w:space="0" w:color="auto"/>
            </w:tcBorders>
            <w:shd w:val="clear" w:color="000000" w:fill="FFFFFF"/>
            <w:vAlign w:val="center"/>
            <w:hideMark/>
          </w:tcPr>
          <w:p w14:paraId="77A54FA7" w14:textId="77777777" w:rsidR="008E640C" w:rsidRPr="002E7FDE" w:rsidRDefault="008E640C" w:rsidP="00B71F86">
            <w:pPr>
              <w:rPr>
                <w:rFonts w:cs="Times New Roman"/>
                <w:bCs w:val="0"/>
                <w:iCs w:val="0"/>
              </w:rPr>
            </w:pPr>
            <w:r w:rsidRPr="002E7FDE">
              <w:rPr>
                <w:rFonts w:cs="Times New Roman"/>
                <w:bCs w:val="0"/>
                <w:iCs w:val="0"/>
              </w:rPr>
              <w:t xml:space="preserve">Đất lúa còn lại </w:t>
            </w:r>
          </w:p>
        </w:tc>
        <w:tc>
          <w:tcPr>
            <w:tcW w:w="1138" w:type="dxa"/>
            <w:tcBorders>
              <w:top w:val="nil"/>
              <w:left w:val="nil"/>
              <w:bottom w:val="single" w:sz="4" w:space="0" w:color="auto"/>
              <w:right w:val="single" w:sz="4" w:space="0" w:color="auto"/>
            </w:tcBorders>
            <w:shd w:val="clear" w:color="000000" w:fill="FFFFFF"/>
            <w:vAlign w:val="center"/>
            <w:hideMark/>
          </w:tcPr>
          <w:p w14:paraId="1BEDB0F5" w14:textId="77777777" w:rsidR="008E640C" w:rsidRPr="002E7FDE" w:rsidRDefault="008E640C" w:rsidP="00B71F86">
            <w:pPr>
              <w:jc w:val="center"/>
              <w:rPr>
                <w:rFonts w:cs="Times New Roman"/>
                <w:bCs w:val="0"/>
                <w:iCs w:val="0"/>
              </w:rPr>
            </w:pPr>
            <w:r w:rsidRPr="002E7FDE">
              <w:rPr>
                <w:rFonts w:cs="Times New Roman"/>
                <w:bCs w:val="0"/>
                <w:iCs w:val="0"/>
              </w:rPr>
              <w:t>LUK</w:t>
            </w:r>
          </w:p>
        </w:tc>
        <w:tc>
          <w:tcPr>
            <w:tcW w:w="1650" w:type="dxa"/>
            <w:tcBorders>
              <w:top w:val="nil"/>
              <w:left w:val="nil"/>
              <w:bottom w:val="single" w:sz="4" w:space="0" w:color="auto"/>
              <w:right w:val="single" w:sz="4" w:space="0" w:color="auto"/>
            </w:tcBorders>
            <w:shd w:val="clear" w:color="000000" w:fill="FFFFFF"/>
            <w:vAlign w:val="center"/>
            <w:hideMark/>
          </w:tcPr>
          <w:p w14:paraId="08AA6114" w14:textId="77777777" w:rsidR="008E640C" w:rsidRPr="002E7FDE" w:rsidRDefault="008E640C" w:rsidP="00B71F86">
            <w:pPr>
              <w:jc w:val="center"/>
              <w:rPr>
                <w:rFonts w:cs="Times New Roman"/>
                <w:bCs w:val="0"/>
                <w:iCs w:val="0"/>
              </w:rPr>
            </w:pPr>
            <w:r w:rsidRPr="002E7FDE">
              <w:rPr>
                <w:rFonts w:cs="Times New Roman"/>
                <w:bCs w:val="0"/>
                <w:iCs w:val="0"/>
              </w:rPr>
              <w:t xml:space="preserve">        467,00 </w:t>
            </w:r>
          </w:p>
        </w:tc>
      </w:tr>
      <w:tr w:rsidR="008E640C" w:rsidRPr="002E7FDE" w14:paraId="4302DBDA"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395BCCD4" w14:textId="77777777" w:rsidR="008E640C" w:rsidRPr="002E7FDE" w:rsidRDefault="008E640C" w:rsidP="00B71F86">
            <w:pPr>
              <w:jc w:val="center"/>
              <w:rPr>
                <w:rFonts w:cs="Times New Roman"/>
                <w:bCs w:val="0"/>
                <w:iCs w:val="0"/>
              </w:rPr>
            </w:pPr>
            <w:r w:rsidRPr="002E7FDE">
              <w:rPr>
                <w:rFonts w:cs="Times New Roman"/>
                <w:bCs w:val="0"/>
                <w:iCs w:val="0"/>
              </w:rPr>
              <w:t>1.4</w:t>
            </w:r>
          </w:p>
        </w:tc>
        <w:tc>
          <w:tcPr>
            <w:tcW w:w="5365" w:type="dxa"/>
            <w:tcBorders>
              <w:top w:val="nil"/>
              <w:left w:val="nil"/>
              <w:bottom w:val="single" w:sz="4" w:space="0" w:color="auto"/>
              <w:right w:val="single" w:sz="4" w:space="0" w:color="auto"/>
            </w:tcBorders>
            <w:shd w:val="clear" w:color="000000" w:fill="FFFFFF"/>
            <w:vAlign w:val="center"/>
            <w:hideMark/>
          </w:tcPr>
          <w:p w14:paraId="11CDA9D9" w14:textId="77777777" w:rsidR="008E640C" w:rsidRPr="002E7FDE" w:rsidRDefault="008E640C" w:rsidP="00B71F86">
            <w:pPr>
              <w:rPr>
                <w:rFonts w:cs="Times New Roman"/>
                <w:bCs w:val="0"/>
                <w:iCs w:val="0"/>
              </w:rPr>
            </w:pPr>
            <w:r w:rsidRPr="002E7FDE">
              <w:rPr>
                <w:rFonts w:cs="Times New Roman"/>
                <w:bCs w:val="0"/>
                <w:iCs w:val="0"/>
              </w:rPr>
              <w:t>Đất trồng cây lâu năm</w:t>
            </w:r>
          </w:p>
        </w:tc>
        <w:tc>
          <w:tcPr>
            <w:tcW w:w="1138" w:type="dxa"/>
            <w:tcBorders>
              <w:top w:val="nil"/>
              <w:left w:val="nil"/>
              <w:bottom w:val="single" w:sz="4" w:space="0" w:color="auto"/>
              <w:right w:val="single" w:sz="4" w:space="0" w:color="auto"/>
            </w:tcBorders>
            <w:shd w:val="clear" w:color="000000" w:fill="FFFFFF"/>
            <w:vAlign w:val="center"/>
            <w:hideMark/>
          </w:tcPr>
          <w:p w14:paraId="19F9B297" w14:textId="77777777" w:rsidR="008E640C" w:rsidRPr="002E7FDE" w:rsidRDefault="008E640C" w:rsidP="00B71F86">
            <w:pPr>
              <w:jc w:val="center"/>
              <w:rPr>
                <w:rFonts w:cs="Times New Roman"/>
                <w:bCs w:val="0"/>
                <w:iCs w:val="0"/>
              </w:rPr>
            </w:pPr>
            <w:r w:rsidRPr="002E7FDE">
              <w:rPr>
                <w:rFonts w:cs="Times New Roman"/>
                <w:bCs w:val="0"/>
                <w:iCs w:val="0"/>
              </w:rPr>
              <w:t>CLN</w:t>
            </w:r>
          </w:p>
        </w:tc>
        <w:tc>
          <w:tcPr>
            <w:tcW w:w="1650" w:type="dxa"/>
            <w:tcBorders>
              <w:top w:val="nil"/>
              <w:left w:val="nil"/>
              <w:bottom w:val="single" w:sz="4" w:space="0" w:color="auto"/>
              <w:right w:val="single" w:sz="4" w:space="0" w:color="auto"/>
            </w:tcBorders>
            <w:shd w:val="clear" w:color="000000" w:fill="FFFFFF"/>
            <w:noWrap/>
            <w:vAlign w:val="center"/>
            <w:hideMark/>
          </w:tcPr>
          <w:p w14:paraId="1B450CA5" w14:textId="77777777" w:rsidR="008E640C" w:rsidRPr="002E7FDE" w:rsidRDefault="008E640C" w:rsidP="00B71F86">
            <w:pPr>
              <w:jc w:val="center"/>
              <w:rPr>
                <w:rFonts w:cs="Times New Roman"/>
                <w:bCs w:val="0"/>
                <w:iCs w:val="0"/>
              </w:rPr>
            </w:pPr>
            <w:r w:rsidRPr="002E7FDE">
              <w:rPr>
                <w:rFonts w:cs="Times New Roman"/>
                <w:bCs w:val="0"/>
                <w:iCs w:val="0"/>
              </w:rPr>
              <w:t xml:space="preserve">   10.881,69 </w:t>
            </w:r>
          </w:p>
        </w:tc>
      </w:tr>
      <w:tr w:rsidR="008E640C" w:rsidRPr="002E7FDE" w14:paraId="16D94C0D"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5FB8FFBA" w14:textId="77777777" w:rsidR="008E640C" w:rsidRPr="002E7FDE" w:rsidRDefault="008E640C" w:rsidP="00B71F86">
            <w:pPr>
              <w:jc w:val="center"/>
              <w:rPr>
                <w:rFonts w:cs="Times New Roman"/>
                <w:bCs w:val="0"/>
                <w:iCs w:val="0"/>
              </w:rPr>
            </w:pPr>
            <w:r w:rsidRPr="002E7FDE">
              <w:rPr>
                <w:rFonts w:cs="Times New Roman"/>
                <w:bCs w:val="0"/>
                <w:iCs w:val="0"/>
              </w:rPr>
              <w:t>1.5</w:t>
            </w:r>
          </w:p>
        </w:tc>
        <w:tc>
          <w:tcPr>
            <w:tcW w:w="5365" w:type="dxa"/>
            <w:tcBorders>
              <w:top w:val="nil"/>
              <w:left w:val="nil"/>
              <w:bottom w:val="single" w:sz="4" w:space="0" w:color="auto"/>
              <w:right w:val="single" w:sz="4" w:space="0" w:color="auto"/>
            </w:tcBorders>
            <w:shd w:val="clear" w:color="000000" w:fill="FFFFFF"/>
            <w:vAlign w:val="center"/>
            <w:hideMark/>
          </w:tcPr>
          <w:p w14:paraId="573771FD" w14:textId="77777777" w:rsidR="008E640C" w:rsidRPr="002E7FDE" w:rsidRDefault="008E640C" w:rsidP="00B71F86">
            <w:pPr>
              <w:rPr>
                <w:rFonts w:cs="Times New Roman"/>
                <w:bCs w:val="0"/>
                <w:iCs w:val="0"/>
              </w:rPr>
            </w:pPr>
            <w:r w:rsidRPr="002E7FDE">
              <w:rPr>
                <w:rFonts w:cs="Times New Roman"/>
                <w:bCs w:val="0"/>
                <w:iCs w:val="0"/>
              </w:rPr>
              <w:t>Đất rừng phòng hộ</w:t>
            </w:r>
          </w:p>
        </w:tc>
        <w:tc>
          <w:tcPr>
            <w:tcW w:w="1138" w:type="dxa"/>
            <w:tcBorders>
              <w:top w:val="nil"/>
              <w:left w:val="nil"/>
              <w:bottom w:val="single" w:sz="4" w:space="0" w:color="auto"/>
              <w:right w:val="single" w:sz="4" w:space="0" w:color="auto"/>
            </w:tcBorders>
            <w:shd w:val="clear" w:color="000000" w:fill="FFFFFF"/>
            <w:vAlign w:val="center"/>
            <w:hideMark/>
          </w:tcPr>
          <w:p w14:paraId="051CD493" w14:textId="77777777" w:rsidR="008E640C" w:rsidRPr="002E7FDE" w:rsidRDefault="008E640C" w:rsidP="00B71F86">
            <w:pPr>
              <w:jc w:val="center"/>
              <w:rPr>
                <w:rFonts w:cs="Times New Roman"/>
                <w:bCs w:val="0"/>
                <w:iCs w:val="0"/>
              </w:rPr>
            </w:pPr>
            <w:r w:rsidRPr="002E7FDE">
              <w:rPr>
                <w:rFonts w:cs="Times New Roman"/>
                <w:bCs w:val="0"/>
                <w:iCs w:val="0"/>
              </w:rPr>
              <w:t>RPH</w:t>
            </w:r>
          </w:p>
        </w:tc>
        <w:tc>
          <w:tcPr>
            <w:tcW w:w="1650" w:type="dxa"/>
            <w:tcBorders>
              <w:top w:val="nil"/>
              <w:left w:val="nil"/>
              <w:bottom w:val="single" w:sz="4" w:space="0" w:color="auto"/>
              <w:right w:val="single" w:sz="4" w:space="0" w:color="auto"/>
            </w:tcBorders>
            <w:shd w:val="clear" w:color="000000" w:fill="FFFFFF"/>
            <w:noWrap/>
            <w:vAlign w:val="center"/>
            <w:hideMark/>
          </w:tcPr>
          <w:p w14:paraId="3E13C0D4" w14:textId="77777777" w:rsidR="008E640C" w:rsidRPr="002E7FDE" w:rsidRDefault="008E640C" w:rsidP="00B71F86">
            <w:pPr>
              <w:jc w:val="center"/>
              <w:rPr>
                <w:rFonts w:cs="Times New Roman"/>
                <w:bCs w:val="0"/>
                <w:iCs w:val="0"/>
              </w:rPr>
            </w:pPr>
            <w:r w:rsidRPr="002E7FDE">
              <w:rPr>
                <w:rFonts w:cs="Times New Roman"/>
                <w:bCs w:val="0"/>
                <w:iCs w:val="0"/>
              </w:rPr>
              <w:t xml:space="preserve">     6.663,57 </w:t>
            </w:r>
          </w:p>
        </w:tc>
      </w:tr>
      <w:tr w:rsidR="008E640C" w:rsidRPr="002E7FDE" w14:paraId="3DD8003C"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294749B1" w14:textId="77777777" w:rsidR="008E640C" w:rsidRPr="002E7FDE" w:rsidRDefault="008E640C" w:rsidP="00B71F86">
            <w:pPr>
              <w:jc w:val="center"/>
              <w:rPr>
                <w:rFonts w:cs="Times New Roman"/>
                <w:bCs w:val="0"/>
                <w:iCs w:val="0"/>
              </w:rPr>
            </w:pPr>
            <w:r w:rsidRPr="002E7FDE">
              <w:rPr>
                <w:rFonts w:cs="Times New Roman"/>
                <w:bCs w:val="0"/>
                <w:iCs w:val="0"/>
              </w:rPr>
              <w:t>1.6</w:t>
            </w:r>
          </w:p>
        </w:tc>
        <w:tc>
          <w:tcPr>
            <w:tcW w:w="5365" w:type="dxa"/>
            <w:tcBorders>
              <w:top w:val="nil"/>
              <w:left w:val="nil"/>
              <w:bottom w:val="single" w:sz="4" w:space="0" w:color="auto"/>
              <w:right w:val="single" w:sz="4" w:space="0" w:color="auto"/>
            </w:tcBorders>
            <w:shd w:val="clear" w:color="000000" w:fill="FFFFFF"/>
            <w:vAlign w:val="center"/>
            <w:hideMark/>
          </w:tcPr>
          <w:p w14:paraId="2EE2E345" w14:textId="77777777" w:rsidR="008E640C" w:rsidRPr="002E7FDE" w:rsidRDefault="008E640C" w:rsidP="00B71F86">
            <w:pPr>
              <w:rPr>
                <w:rFonts w:cs="Times New Roman"/>
                <w:bCs w:val="0"/>
                <w:iCs w:val="0"/>
              </w:rPr>
            </w:pPr>
            <w:r w:rsidRPr="002E7FDE">
              <w:rPr>
                <w:rFonts w:cs="Times New Roman"/>
                <w:bCs w:val="0"/>
                <w:iCs w:val="0"/>
              </w:rPr>
              <w:t>Đất rừng sản xuất</w:t>
            </w:r>
          </w:p>
        </w:tc>
        <w:tc>
          <w:tcPr>
            <w:tcW w:w="1138" w:type="dxa"/>
            <w:tcBorders>
              <w:top w:val="nil"/>
              <w:left w:val="nil"/>
              <w:bottom w:val="single" w:sz="4" w:space="0" w:color="auto"/>
              <w:right w:val="single" w:sz="4" w:space="0" w:color="auto"/>
            </w:tcBorders>
            <w:shd w:val="clear" w:color="000000" w:fill="FFFFFF"/>
            <w:vAlign w:val="center"/>
            <w:hideMark/>
          </w:tcPr>
          <w:p w14:paraId="51358AFB" w14:textId="77777777" w:rsidR="008E640C" w:rsidRPr="002E7FDE" w:rsidRDefault="008E640C" w:rsidP="00B71F86">
            <w:pPr>
              <w:jc w:val="center"/>
              <w:rPr>
                <w:rFonts w:cs="Times New Roman"/>
                <w:bCs w:val="0"/>
                <w:iCs w:val="0"/>
              </w:rPr>
            </w:pPr>
            <w:r w:rsidRPr="002E7FDE">
              <w:rPr>
                <w:rFonts w:cs="Times New Roman"/>
                <w:bCs w:val="0"/>
                <w:iCs w:val="0"/>
              </w:rPr>
              <w:t>RSX</w:t>
            </w:r>
          </w:p>
        </w:tc>
        <w:tc>
          <w:tcPr>
            <w:tcW w:w="1650" w:type="dxa"/>
            <w:tcBorders>
              <w:top w:val="nil"/>
              <w:left w:val="nil"/>
              <w:bottom w:val="single" w:sz="4" w:space="0" w:color="auto"/>
              <w:right w:val="single" w:sz="4" w:space="0" w:color="auto"/>
            </w:tcBorders>
            <w:shd w:val="clear" w:color="000000" w:fill="FFFFFF"/>
            <w:noWrap/>
            <w:vAlign w:val="center"/>
            <w:hideMark/>
          </w:tcPr>
          <w:p w14:paraId="0E21B2E0" w14:textId="77777777" w:rsidR="008E640C" w:rsidRPr="002E7FDE" w:rsidRDefault="008E640C" w:rsidP="00B71F86">
            <w:pPr>
              <w:jc w:val="center"/>
              <w:rPr>
                <w:rFonts w:cs="Times New Roman"/>
                <w:bCs w:val="0"/>
                <w:iCs w:val="0"/>
              </w:rPr>
            </w:pPr>
            <w:r w:rsidRPr="002E7FDE">
              <w:rPr>
                <w:rFonts w:cs="Times New Roman"/>
                <w:bCs w:val="0"/>
                <w:iCs w:val="0"/>
              </w:rPr>
              <w:t xml:space="preserve">   19.621,83 </w:t>
            </w:r>
          </w:p>
        </w:tc>
      </w:tr>
      <w:tr w:rsidR="008E640C" w:rsidRPr="002E7FDE" w14:paraId="0084CF20"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228DD4DE" w14:textId="77777777" w:rsidR="008E640C" w:rsidRPr="002E7FDE" w:rsidRDefault="008E640C" w:rsidP="00B71F86">
            <w:pPr>
              <w:jc w:val="center"/>
              <w:rPr>
                <w:rFonts w:cs="Times New Roman"/>
                <w:b/>
                <w:iCs w:val="0"/>
              </w:rPr>
            </w:pPr>
            <w:r w:rsidRPr="002E7FDE">
              <w:rPr>
                <w:rFonts w:cs="Times New Roman"/>
                <w:b/>
                <w:iCs w:val="0"/>
              </w:rPr>
              <w:t>2</w:t>
            </w:r>
          </w:p>
        </w:tc>
        <w:tc>
          <w:tcPr>
            <w:tcW w:w="5365" w:type="dxa"/>
            <w:tcBorders>
              <w:top w:val="nil"/>
              <w:left w:val="nil"/>
              <w:bottom w:val="single" w:sz="4" w:space="0" w:color="auto"/>
              <w:right w:val="single" w:sz="4" w:space="0" w:color="auto"/>
            </w:tcBorders>
            <w:shd w:val="clear" w:color="000000" w:fill="FFFFFF"/>
            <w:vAlign w:val="center"/>
            <w:hideMark/>
          </w:tcPr>
          <w:p w14:paraId="362BFEAC" w14:textId="77777777" w:rsidR="008E640C" w:rsidRPr="002E7FDE" w:rsidRDefault="008E640C" w:rsidP="00B71F86">
            <w:pPr>
              <w:rPr>
                <w:rFonts w:cs="Times New Roman"/>
                <w:b/>
                <w:iCs w:val="0"/>
              </w:rPr>
            </w:pPr>
            <w:r w:rsidRPr="002E7FDE">
              <w:rPr>
                <w:rFonts w:cs="Times New Roman"/>
                <w:b/>
                <w:iCs w:val="0"/>
              </w:rPr>
              <w:t>Đất phi nông nghiệp</w:t>
            </w:r>
          </w:p>
        </w:tc>
        <w:tc>
          <w:tcPr>
            <w:tcW w:w="1138" w:type="dxa"/>
            <w:tcBorders>
              <w:top w:val="nil"/>
              <w:left w:val="nil"/>
              <w:bottom w:val="single" w:sz="4" w:space="0" w:color="auto"/>
              <w:right w:val="single" w:sz="4" w:space="0" w:color="auto"/>
            </w:tcBorders>
            <w:shd w:val="clear" w:color="000000" w:fill="FFFFFF"/>
            <w:vAlign w:val="center"/>
            <w:hideMark/>
          </w:tcPr>
          <w:p w14:paraId="50D5E4E6" w14:textId="77777777" w:rsidR="008E640C" w:rsidRPr="002E7FDE" w:rsidRDefault="008E640C" w:rsidP="00B71F86">
            <w:pPr>
              <w:jc w:val="center"/>
              <w:rPr>
                <w:rFonts w:cs="Times New Roman"/>
                <w:b/>
                <w:iCs w:val="0"/>
              </w:rPr>
            </w:pPr>
            <w:r w:rsidRPr="002E7FDE">
              <w:rPr>
                <w:rFonts w:cs="Times New Roman"/>
                <w:b/>
                <w:iCs w:val="0"/>
              </w:rPr>
              <w:t>PNN</w:t>
            </w:r>
          </w:p>
        </w:tc>
        <w:tc>
          <w:tcPr>
            <w:tcW w:w="1650" w:type="dxa"/>
            <w:tcBorders>
              <w:top w:val="nil"/>
              <w:left w:val="nil"/>
              <w:bottom w:val="single" w:sz="4" w:space="0" w:color="auto"/>
              <w:right w:val="single" w:sz="4" w:space="0" w:color="auto"/>
            </w:tcBorders>
            <w:shd w:val="clear" w:color="000000" w:fill="FFFFFF"/>
            <w:vAlign w:val="center"/>
            <w:hideMark/>
          </w:tcPr>
          <w:p w14:paraId="38BB3248" w14:textId="77777777" w:rsidR="008E640C" w:rsidRPr="002E7FDE" w:rsidRDefault="008E640C" w:rsidP="00B71F86">
            <w:pPr>
              <w:jc w:val="center"/>
              <w:rPr>
                <w:rFonts w:cs="Times New Roman"/>
                <w:b/>
                <w:iCs w:val="0"/>
              </w:rPr>
            </w:pPr>
            <w:r w:rsidRPr="002E7FDE">
              <w:rPr>
                <w:rFonts w:cs="Times New Roman"/>
                <w:b/>
                <w:iCs w:val="0"/>
              </w:rPr>
              <w:t xml:space="preserve">     4.148,76 </w:t>
            </w:r>
          </w:p>
        </w:tc>
      </w:tr>
      <w:tr w:rsidR="008E640C" w:rsidRPr="002E7FDE" w14:paraId="7BAD4F87"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020A9F5F" w14:textId="77777777" w:rsidR="008E640C" w:rsidRPr="002E7FDE" w:rsidRDefault="008E640C" w:rsidP="00B71F86">
            <w:pPr>
              <w:jc w:val="center"/>
              <w:rPr>
                <w:rFonts w:cs="Times New Roman"/>
                <w:bCs w:val="0"/>
                <w:iCs w:val="0"/>
              </w:rPr>
            </w:pPr>
            <w:r w:rsidRPr="002E7FDE">
              <w:rPr>
                <w:rFonts w:cs="Times New Roman"/>
                <w:bCs w:val="0"/>
                <w:iCs w:val="0"/>
              </w:rPr>
              <w:t>2.1</w:t>
            </w:r>
          </w:p>
        </w:tc>
        <w:tc>
          <w:tcPr>
            <w:tcW w:w="5365" w:type="dxa"/>
            <w:tcBorders>
              <w:top w:val="nil"/>
              <w:left w:val="nil"/>
              <w:bottom w:val="single" w:sz="4" w:space="0" w:color="auto"/>
              <w:right w:val="single" w:sz="4" w:space="0" w:color="auto"/>
            </w:tcBorders>
            <w:shd w:val="clear" w:color="000000" w:fill="FFFFFF"/>
            <w:vAlign w:val="center"/>
            <w:hideMark/>
          </w:tcPr>
          <w:p w14:paraId="6C90C173" w14:textId="77777777" w:rsidR="008E640C" w:rsidRPr="002E7FDE" w:rsidRDefault="008E640C" w:rsidP="00B71F86">
            <w:pPr>
              <w:rPr>
                <w:rFonts w:cs="Times New Roman"/>
                <w:bCs w:val="0"/>
                <w:iCs w:val="0"/>
              </w:rPr>
            </w:pPr>
            <w:r w:rsidRPr="002E7FDE">
              <w:rPr>
                <w:rFonts w:cs="Times New Roman"/>
                <w:bCs w:val="0"/>
                <w:iCs w:val="0"/>
              </w:rPr>
              <w:t>Đất ở tại nông thôn</w:t>
            </w:r>
          </w:p>
        </w:tc>
        <w:tc>
          <w:tcPr>
            <w:tcW w:w="1138" w:type="dxa"/>
            <w:tcBorders>
              <w:top w:val="nil"/>
              <w:left w:val="nil"/>
              <w:bottom w:val="single" w:sz="4" w:space="0" w:color="auto"/>
              <w:right w:val="single" w:sz="4" w:space="0" w:color="auto"/>
            </w:tcBorders>
            <w:shd w:val="clear" w:color="000000" w:fill="FFFFFF"/>
            <w:vAlign w:val="center"/>
            <w:hideMark/>
          </w:tcPr>
          <w:p w14:paraId="085A3820" w14:textId="77777777" w:rsidR="008E640C" w:rsidRPr="002E7FDE" w:rsidRDefault="008E640C" w:rsidP="00B71F86">
            <w:pPr>
              <w:jc w:val="center"/>
              <w:rPr>
                <w:rFonts w:cs="Times New Roman"/>
                <w:bCs w:val="0"/>
                <w:iCs w:val="0"/>
              </w:rPr>
            </w:pPr>
            <w:r w:rsidRPr="002E7FDE">
              <w:rPr>
                <w:rFonts w:cs="Times New Roman"/>
                <w:bCs w:val="0"/>
                <w:iCs w:val="0"/>
              </w:rPr>
              <w:t>ONT</w:t>
            </w:r>
          </w:p>
        </w:tc>
        <w:tc>
          <w:tcPr>
            <w:tcW w:w="1650" w:type="dxa"/>
            <w:tcBorders>
              <w:top w:val="nil"/>
              <w:left w:val="nil"/>
              <w:bottom w:val="single" w:sz="4" w:space="0" w:color="auto"/>
              <w:right w:val="single" w:sz="4" w:space="0" w:color="auto"/>
            </w:tcBorders>
            <w:shd w:val="clear" w:color="000000" w:fill="FFFFFF"/>
            <w:noWrap/>
            <w:vAlign w:val="center"/>
            <w:hideMark/>
          </w:tcPr>
          <w:p w14:paraId="0827D89A" w14:textId="77777777" w:rsidR="008E640C" w:rsidRPr="002E7FDE" w:rsidRDefault="008E640C" w:rsidP="00B71F86">
            <w:pPr>
              <w:jc w:val="center"/>
              <w:rPr>
                <w:rFonts w:cs="Times New Roman"/>
                <w:bCs w:val="0"/>
                <w:iCs w:val="0"/>
                <w:color w:val="000000"/>
              </w:rPr>
            </w:pPr>
            <w:r w:rsidRPr="002E7FDE">
              <w:rPr>
                <w:rFonts w:cs="Times New Roman"/>
                <w:bCs w:val="0"/>
                <w:iCs w:val="0"/>
                <w:color w:val="000000"/>
              </w:rPr>
              <w:t xml:space="preserve">        671,48 </w:t>
            </w:r>
          </w:p>
        </w:tc>
      </w:tr>
      <w:tr w:rsidR="008E640C" w:rsidRPr="002E7FDE" w14:paraId="6FE97D13"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42D0E81A" w14:textId="77777777" w:rsidR="008E640C" w:rsidRPr="002E7FDE" w:rsidRDefault="008E640C" w:rsidP="00B71F86">
            <w:pPr>
              <w:jc w:val="center"/>
              <w:rPr>
                <w:rFonts w:cs="Times New Roman"/>
                <w:bCs w:val="0"/>
                <w:iCs w:val="0"/>
              </w:rPr>
            </w:pPr>
            <w:r w:rsidRPr="002E7FDE">
              <w:rPr>
                <w:rFonts w:cs="Times New Roman"/>
                <w:bCs w:val="0"/>
                <w:iCs w:val="0"/>
              </w:rPr>
              <w:t>2.2</w:t>
            </w:r>
          </w:p>
        </w:tc>
        <w:tc>
          <w:tcPr>
            <w:tcW w:w="5365" w:type="dxa"/>
            <w:tcBorders>
              <w:top w:val="nil"/>
              <w:left w:val="nil"/>
              <w:bottom w:val="single" w:sz="4" w:space="0" w:color="auto"/>
              <w:right w:val="single" w:sz="4" w:space="0" w:color="auto"/>
            </w:tcBorders>
            <w:shd w:val="clear" w:color="000000" w:fill="FFFFFF"/>
            <w:vAlign w:val="center"/>
            <w:hideMark/>
          </w:tcPr>
          <w:p w14:paraId="6365033D" w14:textId="77777777" w:rsidR="008E640C" w:rsidRPr="002E7FDE" w:rsidRDefault="008E640C" w:rsidP="00B71F86">
            <w:pPr>
              <w:rPr>
                <w:rFonts w:cs="Times New Roman"/>
                <w:bCs w:val="0"/>
                <w:iCs w:val="0"/>
              </w:rPr>
            </w:pPr>
            <w:r w:rsidRPr="002E7FDE">
              <w:rPr>
                <w:rFonts w:cs="Times New Roman"/>
                <w:bCs w:val="0"/>
                <w:iCs w:val="0"/>
              </w:rPr>
              <w:t>Đất ở tại đô thị</w:t>
            </w:r>
          </w:p>
        </w:tc>
        <w:tc>
          <w:tcPr>
            <w:tcW w:w="1138" w:type="dxa"/>
            <w:tcBorders>
              <w:top w:val="nil"/>
              <w:left w:val="nil"/>
              <w:bottom w:val="single" w:sz="4" w:space="0" w:color="auto"/>
              <w:right w:val="single" w:sz="4" w:space="0" w:color="auto"/>
            </w:tcBorders>
            <w:shd w:val="clear" w:color="000000" w:fill="FFFFFF"/>
            <w:vAlign w:val="center"/>
            <w:hideMark/>
          </w:tcPr>
          <w:p w14:paraId="353A142D" w14:textId="77777777" w:rsidR="008E640C" w:rsidRPr="002E7FDE" w:rsidRDefault="008E640C" w:rsidP="00B71F86">
            <w:pPr>
              <w:jc w:val="center"/>
              <w:rPr>
                <w:rFonts w:cs="Times New Roman"/>
                <w:bCs w:val="0"/>
                <w:iCs w:val="0"/>
              </w:rPr>
            </w:pPr>
            <w:r w:rsidRPr="002E7FDE">
              <w:rPr>
                <w:rFonts w:cs="Times New Roman"/>
                <w:bCs w:val="0"/>
                <w:iCs w:val="0"/>
              </w:rPr>
              <w:t>ODT</w:t>
            </w:r>
          </w:p>
        </w:tc>
        <w:tc>
          <w:tcPr>
            <w:tcW w:w="1650" w:type="dxa"/>
            <w:tcBorders>
              <w:top w:val="nil"/>
              <w:left w:val="nil"/>
              <w:bottom w:val="single" w:sz="4" w:space="0" w:color="auto"/>
              <w:right w:val="single" w:sz="4" w:space="0" w:color="auto"/>
            </w:tcBorders>
            <w:shd w:val="clear" w:color="000000" w:fill="FFFFFF"/>
            <w:noWrap/>
            <w:vAlign w:val="center"/>
            <w:hideMark/>
          </w:tcPr>
          <w:p w14:paraId="1024D419" w14:textId="77777777" w:rsidR="008E640C" w:rsidRPr="002E7FDE" w:rsidRDefault="008E640C" w:rsidP="00B71F86">
            <w:pPr>
              <w:jc w:val="center"/>
              <w:rPr>
                <w:rFonts w:cs="Times New Roman"/>
                <w:bCs w:val="0"/>
                <w:iCs w:val="0"/>
                <w:color w:val="000000"/>
              </w:rPr>
            </w:pPr>
            <w:r w:rsidRPr="002E7FDE">
              <w:rPr>
                <w:rFonts w:cs="Times New Roman"/>
                <w:bCs w:val="0"/>
                <w:iCs w:val="0"/>
                <w:color w:val="000000"/>
              </w:rPr>
              <w:t xml:space="preserve">          89,97 </w:t>
            </w:r>
          </w:p>
        </w:tc>
      </w:tr>
      <w:tr w:rsidR="008E640C" w:rsidRPr="002E7FDE" w14:paraId="5C153258"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6B70325E" w14:textId="77777777" w:rsidR="008E640C" w:rsidRPr="002E7FDE" w:rsidRDefault="008E640C" w:rsidP="00B71F86">
            <w:pPr>
              <w:jc w:val="center"/>
              <w:rPr>
                <w:rFonts w:cs="Times New Roman"/>
                <w:bCs w:val="0"/>
                <w:iCs w:val="0"/>
              </w:rPr>
            </w:pPr>
            <w:r w:rsidRPr="002E7FDE">
              <w:rPr>
                <w:rFonts w:cs="Times New Roman"/>
                <w:bCs w:val="0"/>
                <w:iCs w:val="0"/>
              </w:rPr>
              <w:t>2.3</w:t>
            </w:r>
          </w:p>
        </w:tc>
        <w:tc>
          <w:tcPr>
            <w:tcW w:w="5365" w:type="dxa"/>
            <w:tcBorders>
              <w:top w:val="nil"/>
              <w:left w:val="nil"/>
              <w:bottom w:val="single" w:sz="4" w:space="0" w:color="auto"/>
              <w:right w:val="single" w:sz="4" w:space="0" w:color="auto"/>
            </w:tcBorders>
            <w:shd w:val="clear" w:color="000000" w:fill="FFFFFF"/>
            <w:vAlign w:val="center"/>
            <w:hideMark/>
          </w:tcPr>
          <w:p w14:paraId="4A4932B7" w14:textId="77777777" w:rsidR="008E640C" w:rsidRPr="002E7FDE" w:rsidRDefault="008E640C" w:rsidP="00B71F86">
            <w:pPr>
              <w:rPr>
                <w:rFonts w:cs="Times New Roman"/>
                <w:bCs w:val="0"/>
                <w:iCs w:val="0"/>
              </w:rPr>
            </w:pPr>
            <w:r w:rsidRPr="002E7FDE">
              <w:rPr>
                <w:rFonts w:cs="Times New Roman"/>
                <w:bCs w:val="0"/>
                <w:iCs w:val="0"/>
              </w:rPr>
              <w:t>Đất xây dựng trụ sở cơ quan</w:t>
            </w:r>
          </w:p>
        </w:tc>
        <w:tc>
          <w:tcPr>
            <w:tcW w:w="1138" w:type="dxa"/>
            <w:tcBorders>
              <w:top w:val="nil"/>
              <w:left w:val="nil"/>
              <w:bottom w:val="single" w:sz="4" w:space="0" w:color="auto"/>
              <w:right w:val="single" w:sz="4" w:space="0" w:color="auto"/>
            </w:tcBorders>
            <w:shd w:val="clear" w:color="000000" w:fill="FFFFFF"/>
            <w:vAlign w:val="center"/>
            <w:hideMark/>
          </w:tcPr>
          <w:p w14:paraId="752B65FA" w14:textId="77777777" w:rsidR="008E640C" w:rsidRPr="002E7FDE" w:rsidRDefault="008E640C" w:rsidP="00B71F86">
            <w:pPr>
              <w:jc w:val="center"/>
              <w:rPr>
                <w:rFonts w:cs="Times New Roman"/>
                <w:bCs w:val="0"/>
                <w:iCs w:val="0"/>
              </w:rPr>
            </w:pPr>
            <w:r w:rsidRPr="002E7FDE">
              <w:rPr>
                <w:rFonts w:cs="Times New Roman"/>
                <w:bCs w:val="0"/>
                <w:iCs w:val="0"/>
              </w:rPr>
              <w:t>TSC</w:t>
            </w:r>
          </w:p>
        </w:tc>
        <w:tc>
          <w:tcPr>
            <w:tcW w:w="1650" w:type="dxa"/>
            <w:tcBorders>
              <w:top w:val="nil"/>
              <w:left w:val="nil"/>
              <w:bottom w:val="single" w:sz="4" w:space="0" w:color="auto"/>
              <w:right w:val="single" w:sz="4" w:space="0" w:color="auto"/>
            </w:tcBorders>
            <w:shd w:val="clear" w:color="000000" w:fill="FFFFFF"/>
            <w:noWrap/>
            <w:vAlign w:val="center"/>
            <w:hideMark/>
          </w:tcPr>
          <w:p w14:paraId="1CF41D4F" w14:textId="77777777" w:rsidR="008E640C" w:rsidRPr="002E7FDE" w:rsidRDefault="008E640C" w:rsidP="00B71F86">
            <w:pPr>
              <w:jc w:val="center"/>
              <w:rPr>
                <w:rFonts w:cs="Times New Roman"/>
                <w:bCs w:val="0"/>
                <w:iCs w:val="0"/>
              </w:rPr>
            </w:pPr>
            <w:r w:rsidRPr="002E7FDE">
              <w:rPr>
                <w:rFonts w:cs="Times New Roman"/>
                <w:bCs w:val="0"/>
                <w:iCs w:val="0"/>
              </w:rPr>
              <w:t xml:space="preserve">          17,50 </w:t>
            </w:r>
          </w:p>
        </w:tc>
      </w:tr>
      <w:tr w:rsidR="008E640C" w:rsidRPr="002E7FDE" w14:paraId="32B67ABF"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34394139" w14:textId="77777777" w:rsidR="008E640C" w:rsidRPr="002E7FDE" w:rsidRDefault="008E640C" w:rsidP="00B71F86">
            <w:pPr>
              <w:jc w:val="center"/>
              <w:rPr>
                <w:rFonts w:cs="Times New Roman"/>
                <w:bCs w:val="0"/>
                <w:iCs w:val="0"/>
              </w:rPr>
            </w:pPr>
            <w:r w:rsidRPr="002E7FDE">
              <w:rPr>
                <w:rFonts w:cs="Times New Roman"/>
                <w:bCs w:val="0"/>
                <w:iCs w:val="0"/>
              </w:rPr>
              <w:lastRenderedPageBreak/>
              <w:t>2.4</w:t>
            </w:r>
          </w:p>
        </w:tc>
        <w:tc>
          <w:tcPr>
            <w:tcW w:w="5365" w:type="dxa"/>
            <w:tcBorders>
              <w:top w:val="nil"/>
              <w:left w:val="nil"/>
              <w:bottom w:val="single" w:sz="4" w:space="0" w:color="auto"/>
              <w:right w:val="single" w:sz="4" w:space="0" w:color="auto"/>
            </w:tcBorders>
            <w:shd w:val="clear" w:color="000000" w:fill="FFFFFF"/>
            <w:vAlign w:val="center"/>
            <w:hideMark/>
          </w:tcPr>
          <w:p w14:paraId="1387E6BA" w14:textId="77777777" w:rsidR="008E640C" w:rsidRPr="002E7FDE" w:rsidRDefault="008E640C" w:rsidP="00B71F86">
            <w:pPr>
              <w:rPr>
                <w:rFonts w:cs="Times New Roman"/>
                <w:bCs w:val="0"/>
                <w:iCs w:val="0"/>
              </w:rPr>
            </w:pPr>
            <w:r w:rsidRPr="002E7FDE">
              <w:rPr>
                <w:rFonts w:cs="Times New Roman"/>
                <w:bCs w:val="0"/>
                <w:iCs w:val="0"/>
              </w:rPr>
              <w:t xml:space="preserve">Đất quốc phòng </w:t>
            </w:r>
          </w:p>
        </w:tc>
        <w:tc>
          <w:tcPr>
            <w:tcW w:w="1138" w:type="dxa"/>
            <w:tcBorders>
              <w:top w:val="nil"/>
              <w:left w:val="nil"/>
              <w:bottom w:val="single" w:sz="4" w:space="0" w:color="auto"/>
              <w:right w:val="single" w:sz="4" w:space="0" w:color="auto"/>
            </w:tcBorders>
            <w:shd w:val="clear" w:color="000000" w:fill="FFFFFF"/>
            <w:vAlign w:val="center"/>
            <w:hideMark/>
          </w:tcPr>
          <w:p w14:paraId="5FAB17D4" w14:textId="77777777" w:rsidR="008E640C" w:rsidRPr="002E7FDE" w:rsidRDefault="008E640C" w:rsidP="00B71F86">
            <w:pPr>
              <w:jc w:val="center"/>
              <w:rPr>
                <w:rFonts w:cs="Times New Roman"/>
                <w:bCs w:val="0"/>
                <w:iCs w:val="0"/>
              </w:rPr>
            </w:pPr>
            <w:r w:rsidRPr="002E7FDE">
              <w:rPr>
                <w:rFonts w:cs="Times New Roman"/>
                <w:bCs w:val="0"/>
                <w:iCs w:val="0"/>
              </w:rPr>
              <w:t>CQP</w:t>
            </w:r>
          </w:p>
        </w:tc>
        <w:tc>
          <w:tcPr>
            <w:tcW w:w="1650" w:type="dxa"/>
            <w:tcBorders>
              <w:top w:val="nil"/>
              <w:left w:val="nil"/>
              <w:bottom w:val="single" w:sz="4" w:space="0" w:color="auto"/>
              <w:right w:val="single" w:sz="4" w:space="0" w:color="auto"/>
            </w:tcBorders>
            <w:shd w:val="clear" w:color="000000" w:fill="FFFFFF"/>
            <w:noWrap/>
            <w:vAlign w:val="center"/>
            <w:hideMark/>
          </w:tcPr>
          <w:p w14:paraId="41BE0AF0" w14:textId="77777777" w:rsidR="008E640C" w:rsidRPr="002E7FDE" w:rsidRDefault="008E640C" w:rsidP="00B71F86">
            <w:pPr>
              <w:jc w:val="center"/>
              <w:rPr>
                <w:rFonts w:cs="Times New Roman"/>
                <w:bCs w:val="0"/>
                <w:iCs w:val="0"/>
                <w:color w:val="000000"/>
              </w:rPr>
            </w:pPr>
            <w:r w:rsidRPr="002E7FDE">
              <w:rPr>
                <w:rFonts w:cs="Times New Roman"/>
                <w:bCs w:val="0"/>
                <w:iCs w:val="0"/>
                <w:color w:val="000000"/>
              </w:rPr>
              <w:t xml:space="preserve">        388,55 </w:t>
            </w:r>
          </w:p>
        </w:tc>
      </w:tr>
      <w:tr w:rsidR="008E640C" w:rsidRPr="002E7FDE" w14:paraId="63A481D9"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1D8FB7E6" w14:textId="77777777" w:rsidR="008E640C" w:rsidRPr="002E7FDE" w:rsidRDefault="008E640C" w:rsidP="00B71F86">
            <w:pPr>
              <w:jc w:val="center"/>
              <w:rPr>
                <w:rFonts w:cs="Times New Roman"/>
                <w:bCs w:val="0"/>
                <w:iCs w:val="0"/>
              </w:rPr>
            </w:pPr>
            <w:r w:rsidRPr="002E7FDE">
              <w:rPr>
                <w:rFonts w:cs="Times New Roman"/>
                <w:bCs w:val="0"/>
                <w:iCs w:val="0"/>
              </w:rPr>
              <w:t>2.5</w:t>
            </w:r>
          </w:p>
        </w:tc>
        <w:tc>
          <w:tcPr>
            <w:tcW w:w="5365" w:type="dxa"/>
            <w:tcBorders>
              <w:top w:val="nil"/>
              <w:left w:val="nil"/>
              <w:bottom w:val="single" w:sz="4" w:space="0" w:color="auto"/>
              <w:right w:val="single" w:sz="4" w:space="0" w:color="auto"/>
            </w:tcBorders>
            <w:shd w:val="clear" w:color="000000" w:fill="FFFFFF"/>
            <w:vAlign w:val="center"/>
            <w:hideMark/>
          </w:tcPr>
          <w:p w14:paraId="2D8EA31C" w14:textId="77777777" w:rsidR="008E640C" w:rsidRPr="002E7FDE" w:rsidRDefault="008E640C" w:rsidP="00B71F86">
            <w:pPr>
              <w:rPr>
                <w:rFonts w:cs="Times New Roman"/>
                <w:bCs w:val="0"/>
                <w:iCs w:val="0"/>
              </w:rPr>
            </w:pPr>
            <w:r w:rsidRPr="002E7FDE">
              <w:rPr>
                <w:rFonts w:cs="Times New Roman"/>
                <w:bCs w:val="0"/>
                <w:iCs w:val="0"/>
              </w:rPr>
              <w:t>Đất an ninh</w:t>
            </w:r>
          </w:p>
        </w:tc>
        <w:tc>
          <w:tcPr>
            <w:tcW w:w="1138" w:type="dxa"/>
            <w:tcBorders>
              <w:top w:val="nil"/>
              <w:left w:val="nil"/>
              <w:bottom w:val="single" w:sz="4" w:space="0" w:color="auto"/>
              <w:right w:val="single" w:sz="4" w:space="0" w:color="auto"/>
            </w:tcBorders>
            <w:shd w:val="clear" w:color="000000" w:fill="FFFFFF"/>
            <w:vAlign w:val="center"/>
            <w:hideMark/>
          </w:tcPr>
          <w:p w14:paraId="5414379F" w14:textId="77777777" w:rsidR="008E640C" w:rsidRPr="002E7FDE" w:rsidRDefault="008E640C" w:rsidP="00B71F86">
            <w:pPr>
              <w:jc w:val="center"/>
              <w:rPr>
                <w:rFonts w:cs="Times New Roman"/>
                <w:bCs w:val="0"/>
                <w:iCs w:val="0"/>
              </w:rPr>
            </w:pPr>
            <w:r w:rsidRPr="002E7FDE">
              <w:rPr>
                <w:rFonts w:cs="Times New Roman"/>
                <w:bCs w:val="0"/>
                <w:iCs w:val="0"/>
              </w:rPr>
              <w:t>CAN</w:t>
            </w:r>
          </w:p>
        </w:tc>
        <w:tc>
          <w:tcPr>
            <w:tcW w:w="1650" w:type="dxa"/>
            <w:tcBorders>
              <w:top w:val="nil"/>
              <w:left w:val="nil"/>
              <w:bottom w:val="single" w:sz="4" w:space="0" w:color="auto"/>
              <w:right w:val="single" w:sz="4" w:space="0" w:color="auto"/>
            </w:tcBorders>
            <w:shd w:val="clear" w:color="000000" w:fill="FFFFFF"/>
            <w:noWrap/>
            <w:vAlign w:val="center"/>
            <w:hideMark/>
          </w:tcPr>
          <w:p w14:paraId="26A6AF6C" w14:textId="77777777" w:rsidR="008E640C" w:rsidRPr="002E7FDE" w:rsidRDefault="008E640C" w:rsidP="00B71F86">
            <w:pPr>
              <w:jc w:val="center"/>
              <w:rPr>
                <w:rFonts w:cs="Times New Roman"/>
                <w:bCs w:val="0"/>
                <w:iCs w:val="0"/>
                <w:color w:val="000000"/>
              </w:rPr>
            </w:pPr>
            <w:r w:rsidRPr="002E7FDE">
              <w:rPr>
                <w:rFonts w:cs="Times New Roman"/>
                <w:bCs w:val="0"/>
                <w:iCs w:val="0"/>
                <w:color w:val="000000"/>
              </w:rPr>
              <w:t xml:space="preserve">        544,03 </w:t>
            </w:r>
          </w:p>
        </w:tc>
      </w:tr>
      <w:tr w:rsidR="008E640C" w:rsidRPr="002E7FDE" w14:paraId="6B78ED57"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391643D7" w14:textId="77777777" w:rsidR="008E640C" w:rsidRPr="002E7FDE" w:rsidRDefault="008E640C" w:rsidP="00B71F86">
            <w:pPr>
              <w:jc w:val="center"/>
              <w:rPr>
                <w:rFonts w:cs="Times New Roman"/>
                <w:bCs w:val="0"/>
                <w:iCs w:val="0"/>
              </w:rPr>
            </w:pPr>
            <w:r w:rsidRPr="002E7FDE">
              <w:rPr>
                <w:rFonts w:cs="Times New Roman"/>
                <w:bCs w:val="0"/>
                <w:iCs w:val="0"/>
              </w:rPr>
              <w:t>2.6</w:t>
            </w:r>
          </w:p>
        </w:tc>
        <w:tc>
          <w:tcPr>
            <w:tcW w:w="5365" w:type="dxa"/>
            <w:tcBorders>
              <w:top w:val="nil"/>
              <w:left w:val="nil"/>
              <w:bottom w:val="single" w:sz="4" w:space="0" w:color="auto"/>
              <w:right w:val="single" w:sz="4" w:space="0" w:color="auto"/>
            </w:tcBorders>
            <w:shd w:val="clear" w:color="000000" w:fill="FFFFFF"/>
            <w:vAlign w:val="center"/>
            <w:hideMark/>
          </w:tcPr>
          <w:p w14:paraId="26355910" w14:textId="77777777" w:rsidR="008E640C" w:rsidRPr="002E7FDE" w:rsidRDefault="008E640C" w:rsidP="00B71F86">
            <w:pPr>
              <w:rPr>
                <w:rFonts w:cs="Times New Roman"/>
                <w:bCs w:val="0"/>
                <w:iCs w:val="0"/>
              </w:rPr>
            </w:pPr>
            <w:r w:rsidRPr="002E7FDE">
              <w:rPr>
                <w:rFonts w:cs="Times New Roman"/>
                <w:bCs w:val="0"/>
                <w:iCs w:val="0"/>
              </w:rPr>
              <w:t>Đất xây dựng công trình sự nghiệp</w:t>
            </w:r>
          </w:p>
        </w:tc>
        <w:tc>
          <w:tcPr>
            <w:tcW w:w="1138" w:type="dxa"/>
            <w:tcBorders>
              <w:top w:val="nil"/>
              <w:left w:val="nil"/>
              <w:bottom w:val="single" w:sz="4" w:space="0" w:color="auto"/>
              <w:right w:val="single" w:sz="4" w:space="0" w:color="auto"/>
            </w:tcBorders>
            <w:shd w:val="clear" w:color="000000" w:fill="FFFFFF"/>
            <w:vAlign w:val="center"/>
            <w:hideMark/>
          </w:tcPr>
          <w:p w14:paraId="67A67900" w14:textId="77777777" w:rsidR="008E640C" w:rsidRPr="002E7FDE" w:rsidRDefault="008E640C" w:rsidP="00B71F86">
            <w:pPr>
              <w:jc w:val="center"/>
              <w:rPr>
                <w:rFonts w:cs="Times New Roman"/>
                <w:bCs w:val="0"/>
                <w:iCs w:val="0"/>
              </w:rPr>
            </w:pPr>
            <w:r w:rsidRPr="002E7FDE">
              <w:rPr>
                <w:rFonts w:cs="Times New Roman"/>
                <w:bCs w:val="0"/>
                <w:iCs w:val="0"/>
              </w:rPr>
              <w:t>DSN</w:t>
            </w:r>
          </w:p>
        </w:tc>
        <w:tc>
          <w:tcPr>
            <w:tcW w:w="1650" w:type="dxa"/>
            <w:tcBorders>
              <w:top w:val="nil"/>
              <w:left w:val="nil"/>
              <w:bottom w:val="single" w:sz="4" w:space="0" w:color="auto"/>
              <w:right w:val="single" w:sz="4" w:space="0" w:color="auto"/>
            </w:tcBorders>
            <w:shd w:val="clear" w:color="000000" w:fill="FFFFFF"/>
            <w:vAlign w:val="center"/>
            <w:hideMark/>
          </w:tcPr>
          <w:p w14:paraId="787CEC0F" w14:textId="77777777" w:rsidR="008E640C" w:rsidRPr="002E7FDE" w:rsidRDefault="008E640C" w:rsidP="00B71F86">
            <w:pPr>
              <w:jc w:val="center"/>
              <w:rPr>
                <w:rFonts w:cs="Times New Roman"/>
                <w:bCs w:val="0"/>
                <w:iCs w:val="0"/>
              </w:rPr>
            </w:pPr>
            <w:r w:rsidRPr="002E7FDE">
              <w:rPr>
                <w:rFonts w:cs="Times New Roman"/>
                <w:bCs w:val="0"/>
                <w:iCs w:val="0"/>
              </w:rPr>
              <w:t> </w:t>
            </w:r>
          </w:p>
        </w:tc>
      </w:tr>
      <w:tr w:rsidR="008E640C" w:rsidRPr="002E7FDE" w14:paraId="26ADF7AF"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tcPr>
          <w:p w14:paraId="1936000B" w14:textId="77777777" w:rsidR="008E640C" w:rsidRPr="002E7FDE" w:rsidRDefault="008E640C" w:rsidP="00B71F86">
            <w:pPr>
              <w:jc w:val="center"/>
              <w:rPr>
                <w:rFonts w:cs="Times New Roman"/>
                <w:bCs w:val="0"/>
              </w:rPr>
            </w:pPr>
            <w:r w:rsidRPr="002E7FDE">
              <w:rPr>
                <w:rFonts w:cs="Times New Roman"/>
                <w:bCs w:val="0"/>
              </w:rPr>
              <w:t>2.61</w:t>
            </w:r>
          </w:p>
        </w:tc>
        <w:tc>
          <w:tcPr>
            <w:tcW w:w="5365" w:type="dxa"/>
            <w:tcBorders>
              <w:top w:val="nil"/>
              <w:left w:val="nil"/>
              <w:bottom w:val="single" w:sz="4" w:space="0" w:color="auto"/>
              <w:right w:val="single" w:sz="4" w:space="0" w:color="auto"/>
            </w:tcBorders>
            <w:shd w:val="clear" w:color="000000" w:fill="FFFFFF"/>
            <w:vAlign w:val="center"/>
            <w:hideMark/>
          </w:tcPr>
          <w:p w14:paraId="47AC6CF4" w14:textId="77777777" w:rsidR="008E640C" w:rsidRPr="002E7FDE" w:rsidRDefault="008E640C" w:rsidP="00B71F86">
            <w:pPr>
              <w:rPr>
                <w:rFonts w:cs="Times New Roman"/>
                <w:bCs w:val="0"/>
              </w:rPr>
            </w:pPr>
            <w:r w:rsidRPr="002E7FDE">
              <w:rPr>
                <w:rFonts w:cs="Times New Roman"/>
                <w:bCs w:val="0"/>
              </w:rPr>
              <w:t>Đất  xây dựng cơ sở văn hóa</w:t>
            </w:r>
          </w:p>
        </w:tc>
        <w:tc>
          <w:tcPr>
            <w:tcW w:w="1138" w:type="dxa"/>
            <w:tcBorders>
              <w:top w:val="nil"/>
              <w:left w:val="nil"/>
              <w:bottom w:val="single" w:sz="4" w:space="0" w:color="auto"/>
              <w:right w:val="single" w:sz="4" w:space="0" w:color="auto"/>
            </w:tcBorders>
            <w:shd w:val="clear" w:color="000000" w:fill="FFFFFF"/>
            <w:vAlign w:val="center"/>
            <w:hideMark/>
          </w:tcPr>
          <w:p w14:paraId="3CDCA701" w14:textId="77777777" w:rsidR="008E640C" w:rsidRPr="002E7FDE" w:rsidRDefault="008E640C" w:rsidP="00B71F86">
            <w:pPr>
              <w:jc w:val="center"/>
              <w:rPr>
                <w:rFonts w:cs="Times New Roman"/>
                <w:bCs w:val="0"/>
              </w:rPr>
            </w:pPr>
            <w:r w:rsidRPr="002E7FDE">
              <w:rPr>
                <w:rFonts w:cs="Times New Roman"/>
                <w:bCs w:val="0"/>
              </w:rPr>
              <w:t>DVH</w:t>
            </w:r>
          </w:p>
        </w:tc>
        <w:tc>
          <w:tcPr>
            <w:tcW w:w="1650" w:type="dxa"/>
            <w:tcBorders>
              <w:top w:val="nil"/>
              <w:left w:val="nil"/>
              <w:bottom w:val="single" w:sz="4" w:space="0" w:color="auto"/>
              <w:right w:val="single" w:sz="4" w:space="0" w:color="auto"/>
            </w:tcBorders>
            <w:shd w:val="clear" w:color="000000" w:fill="FFFFFF"/>
            <w:noWrap/>
            <w:vAlign w:val="center"/>
            <w:hideMark/>
          </w:tcPr>
          <w:p w14:paraId="77FFAD72" w14:textId="77777777" w:rsidR="008E640C" w:rsidRPr="002E7FDE" w:rsidRDefault="008E640C" w:rsidP="00B71F86">
            <w:pPr>
              <w:jc w:val="center"/>
              <w:rPr>
                <w:rFonts w:cs="Times New Roman"/>
                <w:bCs w:val="0"/>
                <w:color w:val="000000"/>
              </w:rPr>
            </w:pPr>
            <w:r w:rsidRPr="002E7FDE">
              <w:rPr>
                <w:rFonts w:cs="Times New Roman"/>
                <w:bCs w:val="0"/>
                <w:color w:val="000000"/>
              </w:rPr>
              <w:t xml:space="preserve">           1,13 </w:t>
            </w:r>
          </w:p>
        </w:tc>
      </w:tr>
      <w:tr w:rsidR="008E640C" w:rsidRPr="002E7FDE" w14:paraId="49E458BD"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tcPr>
          <w:p w14:paraId="7B03C56B" w14:textId="77777777" w:rsidR="008E640C" w:rsidRPr="002E7FDE" w:rsidRDefault="008E640C" w:rsidP="00B71F86">
            <w:pPr>
              <w:jc w:val="center"/>
              <w:rPr>
                <w:rFonts w:cs="Times New Roman"/>
                <w:bCs w:val="0"/>
              </w:rPr>
            </w:pPr>
            <w:r w:rsidRPr="002E7FDE">
              <w:rPr>
                <w:rFonts w:cs="Times New Roman"/>
                <w:bCs w:val="0"/>
              </w:rPr>
              <w:t>2.6.2</w:t>
            </w:r>
          </w:p>
        </w:tc>
        <w:tc>
          <w:tcPr>
            <w:tcW w:w="5365" w:type="dxa"/>
            <w:tcBorders>
              <w:top w:val="nil"/>
              <w:left w:val="nil"/>
              <w:bottom w:val="single" w:sz="4" w:space="0" w:color="auto"/>
              <w:right w:val="single" w:sz="4" w:space="0" w:color="auto"/>
            </w:tcBorders>
            <w:shd w:val="clear" w:color="000000" w:fill="FFFFFF"/>
            <w:vAlign w:val="center"/>
            <w:hideMark/>
          </w:tcPr>
          <w:p w14:paraId="5AB999B3" w14:textId="77777777" w:rsidR="008E640C" w:rsidRPr="002E7FDE" w:rsidRDefault="008E640C" w:rsidP="00B71F86">
            <w:pPr>
              <w:rPr>
                <w:rFonts w:cs="Times New Roman"/>
                <w:bCs w:val="0"/>
              </w:rPr>
            </w:pPr>
            <w:r w:rsidRPr="002E7FDE">
              <w:rPr>
                <w:rFonts w:cs="Times New Roman"/>
                <w:bCs w:val="0"/>
              </w:rPr>
              <w:t>Đất xây dựng cơ sở y tế</w:t>
            </w:r>
          </w:p>
        </w:tc>
        <w:tc>
          <w:tcPr>
            <w:tcW w:w="1138" w:type="dxa"/>
            <w:tcBorders>
              <w:top w:val="nil"/>
              <w:left w:val="nil"/>
              <w:bottom w:val="single" w:sz="4" w:space="0" w:color="auto"/>
              <w:right w:val="single" w:sz="4" w:space="0" w:color="auto"/>
            </w:tcBorders>
            <w:shd w:val="clear" w:color="000000" w:fill="FFFFFF"/>
            <w:vAlign w:val="center"/>
            <w:hideMark/>
          </w:tcPr>
          <w:p w14:paraId="1D4A3D60" w14:textId="77777777" w:rsidR="008E640C" w:rsidRPr="002E7FDE" w:rsidRDefault="008E640C" w:rsidP="00B71F86">
            <w:pPr>
              <w:jc w:val="center"/>
              <w:rPr>
                <w:rFonts w:cs="Times New Roman"/>
                <w:bCs w:val="0"/>
              </w:rPr>
            </w:pPr>
            <w:r w:rsidRPr="002E7FDE">
              <w:rPr>
                <w:rFonts w:cs="Times New Roman"/>
                <w:bCs w:val="0"/>
              </w:rPr>
              <w:t>DYT</w:t>
            </w:r>
          </w:p>
        </w:tc>
        <w:tc>
          <w:tcPr>
            <w:tcW w:w="1650" w:type="dxa"/>
            <w:tcBorders>
              <w:top w:val="nil"/>
              <w:left w:val="nil"/>
              <w:bottom w:val="single" w:sz="4" w:space="0" w:color="auto"/>
              <w:right w:val="single" w:sz="4" w:space="0" w:color="auto"/>
            </w:tcBorders>
            <w:shd w:val="clear" w:color="000000" w:fill="FFFFFF"/>
            <w:noWrap/>
            <w:vAlign w:val="center"/>
            <w:hideMark/>
          </w:tcPr>
          <w:p w14:paraId="44213B14" w14:textId="77777777" w:rsidR="008E640C" w:rsidRPr="002E7FDE" w:rsidRDefault="008E640C" w:rsidP="00B71F86">
            <w:pPr>
              <w:jc w:val="center"/>
              <w:rPr>
                <w:rFonts w:cs="Times New Roman"/>
                <w:bCs w:val="0"/>
                <w:color w:val="000000"/>
              </w:rPr>
            </w:pPr>
            <w:r w:rsidRPr="002E7FDE">
              <w:rPr>
                <w:rFonts w:cs="Times New Roman"/>
                <w:bCs w:val="0"/>
                <w:color w:val="000000"/>
              </w:rPr>
              <w:t xml:space="preserve">           5,17 </w:t>
            </w:r>
          </w:p>
        </w:tc>
      </w:tr>
      <w:tr w:rsidR="008E640C" w:rsidRPr="002E7FDE" w14:paraId="10AE8F3C" w14:textId="77777777" w:rsidTr="00B71F86">
        <w:trPr>
          <w:trHeight w:val="600"/>
          <w:jc w:val="center"/>
        </w:trPr>
        <w:tc>
          <w:tcPr>
            <w:tcW w:w="776" w:type="dxa"/>
            <w:tcBorders>
              <w:top w:val="nil"/>
              <w:left w:val="single" w:sz="4" w:space="0" w:color="auto"/>
              <w:bottom w:val="single" w:sz="4" w:space="0" w:color="auto"/>
              <w:right w:val="single" w:sz="4" w:space="0" w:color="auto"/>
            </w:tcBorders>
            <w:shd w:val="clear" w:color="000000" w:fill="FFFFFF"/>
            <w:vAlign w:val="center"/>
          </w:tcPr>
          <w:p w14:paraId="582D28C5" w14:textId="77777777" w:rsidR="008E640C" w:rsidRPr="002E7FDE" w:rsidRDefault="008E640C" w:rsidP="00B71F86">
            <w:pPr>
              <w:jc w:val="center"/>
              <w:rPr>
                <w:rFonts w:cs="Times New Roman"/>
                <w:bCs w:val="0"/>
              </w:rPr>
            </w:pPr>
            <w:r w:rsidRPr="002E7FDE">
              <w:rPr>
                <w:rFonts w:cs="Times New Roman"/>
                <w:bCs w:val="0"/>
              </w:rPr>
              <w:t>2.6.3</w:t>
            </w:r>
          </w:p>
        </w:tc>
        <w:tc>
          <w:tcPr>
            <w:tcW w:w="5365" w:type="dxa"/>
            <w:tcBorders>
              <w:top w:val="nil"/>
              <w:left w:val="nil"/>
              <w:bottom w:val="single" w:sz="4" w:space="0" w:color="auto"/>
              <w:right w:val="single" w:sz="4" w:space="0" w:color="auto"/>
            </w:tcBorders>
            <w:shd w:val="clear" w:color="000000" w:fill="FFFFFF"/>
            <w:vAlign w:val="center"/>
            <w:hideMark/>
          </w:tcPr>
          <w:p w14:paraId="5781ECCD" w14:textId="77777777" w:rsidR="008E640C" w:rsidRPr="002E7FDE" w:rsidRDefault="008E640C" w:rsidP="00B71F86">
            <w:pPr>
              <w:rPr>
                <w:rFonts w:cs="Times New Roman"/>
                <w:bCs w:val="0"/>
              </w:rPr>
            </w:pPr>
            <w:r w:rsidRPr="002E7FDE">
              <w:rPr>
                <w:rFonts w:cs="Times New Roman"/>
                <w:bCs w:val="0"/>
              </w:rPr>
              <w:t>Đất xây dựng cơ sở giáo dục và đào tạo</w:t>
            </w:r>
          </w:p>
        </w:tc>
        <w:tc>
          <w:tcPr>
            <w:tcW w:w="1138" w:type="dxa"/>
            <w:tcBorders>
              <w:top w:val="nil"/>
              <w:left w:val="nil"/>
              <w:bottom w:val="single" w:sz="4" w:space="0" w:color="auto"/>
              <w:right w:val="single" w:sz="4" w:space="0" w:color="auto"/>
            </w:tcBorders>
            <w:shd w:val="clear" w:color="000000" w:fill="FFFFFF"/>
            <w:vAlign w:val="center"/>
            <w:hideMark/>
          </w:tcPr>
          <w:p w14:paraId="2E664925" w14:textId="77777777" w:rsidR="008E640C" w:rsidRPr="002E7FDE" w:rsidRDefault="008E640C" w:rsidP="00B71F86">
            <w:pPr>
              <w:jc w:val="center"/>
              <w:rPr>
                <w:rFonts w:cs="Times New Roman"/>
                <w:bCs w:val="0"/>
              </w:rPr>
            </w:pPr>
            <w:r w:rsidRPr="002E7FDE">
              <w:rPr>
                <w:rFonts w:cs="Times New Roman"/>
                <w:bCs w:val="0"/>
              </w:rPr>
              <w:t>DGD</w:t>
            </w:r>
          </w:p>
        </w:tc>
        <w:tc>
          <w:tcPr>
            <w:tcW w:w="1650" w:type="dxa"/>
            <w:tcBorders>
              <w:top w:val="nil"/>
              <w:left w:val="nil"/>
              <w:bottom w:val="single" w:sz="4" w:space="0" w:color="auto"/>
              <w:right w:val="single" w:sz="4" w:space="0" w:color="auto"/>
            </w:tcBorders>
            <w:shd w:val="clear" w:color="000000" w:fill="FFFFFF"/>
            <w:noWrap/>
            <w:vAlign w:val="center"/>
            <w:hideMark/>
          </w:tcPr>
          <w:p w14:paraId="2510CDA9" w14:textId="77777777" w:rsidR="008E640C" w:rsidRPr="002E7FDE" w:rsidRDefault="008E640C" w:rsidP="00B71F86">
            <w:pPr>
              <w:jc w:val="center"/>
              <w:rPr>
                <w:rFonts w:cs="Times New Roman"/>
                <w:bCs w:val="0"/>
                <w:color w:val="000000"/>
              </w:rPr>
            </w:pPr>
            <w:r w:rsidRPr="002E7FDE">
              <w:rPr>
                <w:rFonts w:cs="Times New Roman"/>
                <w:bCs w:val="0"/>
                <w:color w:val="000000"/>
              </w:rPr>
              <w:t xml:space="preserve">         45,81 </w:t>
            </w:r>
          </w:p>
        </w:tc>
      </w:tr>
      <w:tr w:rsidR="008E640C" w:rsidRPr="002E7FDE" w14:paraId="7745AE45"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tcPr>
          <w:p w14:paraId="13B9A52D" w14:textId="77777777" w:rsidR="008E640C" w:rsidRPr="002E7FDE" w:rsidRDefault="008E640C" w:rsidP="00B71F86">
            <w:pPr>
              <w:jc w:val="center"/>
              <w:rPr>
                <w:rFonts w:cs="Times New Roman"/>
                <w:bCs w:val="0"/>
              </w:rPr>
            </w:pPr>
            <w:r w:rsidRPr="002E7FDE">
              <w:rPr>
                <w:rFonts w:cs="Times New Roman"/>
                <w:bCs w:val="0"/>
              </w:rPr>
              <w:t>2.6.4</w:t>
            </w:r>
          </w:p>
        </w:tc>
        <w:tc>
          <w:tcPr>
            <w:tcW w:w="5365" w:type="dxa"/>
            <w:tcBorders>
              <w:top w:val="nil"/>
              <w:left w:val="nil"/>
              <w:bottom w:val="single" w:sz="4" w:space="0" w:color="auto"/>
              <w:right w:val="single" w:sz="4" w:space="0" w:color="auto"/>
            </w:tcBorders>
            <w:shd w:val="clear" w:color="000000" w:fill="FFFFFF"/>
            <w:vAlign w:val="center"/>
            <w:hideMark/>
          </w:tcPr>
          <w:p w14:paraId="5402618C" w14:textId="77777777" w:rsidR="008E640C" w:rsidRPr="002E7FDE" w:rsidRDefault="008E640C" w:rsidP="00B71F86">
            <w:pPr>
              <w:rPr>
                <w:rFonts w:cs="Times New Roman"/>
                <w:bCs w:val="0"/>
              </w:rPr>
            </w:pPr>
            <w:r w:rsidRPr="002E7FDE">
              <w:rPr>
                <w:rFonts w:cs="Times New Roman"/>
                <w:bCs w:val="0"/>
              </w:rPr>
              <w:t>Đất xây dựng cơ sở thể dục thể thao</w:t>
            </w:r>
          </w:p>
        </w:tc>
        <w:tc>
          <w:tcPr>
            <w:tcW w:w="1138" w:type="dxa"/>
            <w:tcBorders>
              <w:top w:val="nil"/>
              <w:left w:val="nil"/>
              <w:bottom w:val="single" w:sz="4" w:space="0" w:color="auto"/>
              <w:right w:val="single" w:sz="4" w:space="0" w:color="auto"/>
            </w:tcBorders>
            <w:shd w:val="clear" w:color="000000" w:fill="FFFFFF"/>
            <w:vAlign w:val="center"/>
            <w:hideMark/>
          </w:tcPr>
          <w:p w14:paraId="7A652C85" w14:textId="77777777" w:rsidR="008E640C" w:rsidRPr="002E7FDE" w:rsidRDefault="008E640C" w:rsidP="00B71F86">
            <w:pPr>
              <w:jc w:val="center"/>
              <w:rPr>
                <w:rFonts w:cs="Times New Roman"/>
                <w:bCs w:val="0"/>
              </w:rPr>
            </w:pPr>
            <w:r w:rsidRPr="002E7FDE">
              <w:rPr>
                <w:rFonts w:cs="Times New Roman"/>
                <w:bCs w:val="0"/>
              </w:rPr>
              <w:t>DTT</w:t>
            </w:r>
          </w:p>
        </w:tc>
        <w:tc>
          <w:tcPr>
            <w:tcW w:w="1650" w:type="dxa"/>
            <w:tcBorders>
              <w:top w:val="nil"/>
              <w:left w:val="nil"/>
              <w:bottom w:val="single" w:sz="4" w:space="0" w:color="auto"/>
              <w:right w:val="single" w:sz="4" w:space="0" w:color="auto"/>
            </w:tcBorders>
            <w:shd w:val="clear" w:color="000000" w:fill="FFFFFF"/>
            <w:noWrap/>
            <w:vAlign w:val="center"/>
            <w:hideMark/>
          </w:tcPr>
          <w:p w14:paraId="1669E367" w14:textId="77777777" w:rsidR="008E640C" w:rsidRPr="002E7FDE" w:rsidRDefault="008E640C" w:rsidP="00B71F86">
            <w:pPr>
              <w:jc w:val="center"/>
              <w:rPr>
                <w:rFonts w:cs="Times New Roman"/>
                <w:bCs w:val="0"/>
                <w:color w:val="000000"/>
              </w:rPr>
            </w:pPr>
            <w:r w:rsidRPr="002E7FDE">
              <w:rPr>
                <w:rFonts w:cs="Times New Roman"/>
                <w:bCs w:val="0"/>
                <w:color w:val="000000"/>
              </w:rPr>
              <w:t xml:space="preserve">         27,96 </w:t>
            </w:r>
          </w:p>
        </w:tc>
      </w:tr>
      <w:tr w:rsidR="008E640C" w:rsidRPr="002E7FDE" w14:paraId="17B550F8"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473B94B0" w14:textId="77777777" w:rsidR="008E640C" w:rsidRPr="002E7FDE" w:rsidRDefault="008E640C" w:rsidP="00B71F86">
            <w:pPr>
              <w:jc w:val="center"/>
              <w:rPr>
                <w:rFonts w:cs="Times New Roman"/>
                <w:bCs w:val="0"/>
                <w:iCs w:val="0"/>
              </w:rPr>
            </w:pPr>
            <w:r w:rsidRPr="002E7FDE">
              <w:rPr>
                <w:rFonts w:cs="Times New Roman"/>
                <w:bCs w:val="0"/>
                <w:iCs w:val="0"/>
              </w:rPr>
              <w:t>2.7</w:t>
            </w:r>
          </w:p>
        </w:tc>
        <w:tc>
          <w:tcPr>
            <w:tcW w:w="5365" w:type="dxa"/>
            <w:tcBorders>
              <w:top w:val="nil"/>
              <w:left w:val="nil"/>
              <w:bottom w:val="single" w:sz="4" w:space="0" w:color="auto"/>
              <w:right w:val="single" w:sz="4" w:space="0" w:color="auto"/>
            </w:tcBorders>
            <w:shd w:val="clear" w:color="000000" w:fill="FFFFFF"/>
            <w:vAlign w:val="center"/>
            <w:hideMark/>
          </w:tcPr>
          <w:p w14:paraId="53C3F515" w14:textId="77777777" w:rsidR="008E640C" w:rsidRPr="002E7FDE" w:rsidRDefault="008E640C" w:rsidP="00B71F86">
            <w:pPr>
              <w:rPr>
                <w:rFonts w:cs="Times New Roman"/>
                <w:bCs w:val="0"/>
                <w:iCs w:val="0"/>
              </w:rPr>
            </w:pPr>
            <w:r w:rsidRPr="002E7FDE">
              <w:rPr>
                <w:rFonts w:cs="Times New Roman"/>
                <w:bCs w:val="0"/>
                <w:iCs w:val="0"/>
              </w:rPr>
              <w:t>Đất sản xuất, kinh doanh phi nông nghiệp</w:t>
            </w:r>
          </w:p>
        </w:tc>
        <w:tc>
          <w:tcPr>
            <w:tcW w:w="1138" w:type="dxa"/>
            <w:tcBorders>
              <w:top w:val="nil"/>
              <w:left w:val="nil"/>
              <w:bottom w:val="single" w:sz="4" w:space="0" w:color="auto"/>
              <w:right w:val="single" w:sz="4" w:space="0" w:color="auto"/>
            </w:tcBorders>
            <w:shd w:val="clear" w:color="000000" w:fill="FFFFFF"/>
            <w:vAlign w:val="center"/>
            <w:hideMark/>
          </w:tcPr>
          <w:p w14:paraId="1F9E1BF8" w14:textId="77777777" w:rsidR="008E640C" w:rsidRPr="002E7FDE" w:rsidRDefault="008E640C" w:rsidP="00B71F86">
            <w:pPr>
              <w:jc w:val="center"/>
              <w:rPr>
                <w:rFonts w:cs="Times New Roman"/>
                <w:bCs w:val="0"/>
                <w:iCs w:val="0"/>
              </w:rPr>
            </w:pPr>
            <w:r w:rsidRPr="002E7FDE">
              <w:rPr>
                <w:rFonts w:cs="Times New Roman"/>
                <w:bCs w:val="0"/>
                <w:iCs w:val="0"/>
              </w:rPr>
              <w:t>CSK</w:t>
            </w:r>
          </w:p>
        </w:tc>
        <w:tc>
          <w:tcPr>
            <w:tcW w:w="1650" w:type="dxa"/>
            <w:tcBorders>
              <w:top w:val="nil"/>
              <w:left w:val="nil"/>
              <w:bottom w:val="single" w:sz="4" w:space="0" w:color="auto"/>
              <w:right w:val="single" w:sz="4" w:space="0" w:color="auto"/>
            </w:tcBorders>
            <w:shd w:val="clear" w:color="000000" w:fill="FFFFFF"/>
            <w:vAlign w:val="center"/>
            <w:hideMark/>
          </w:tcPr>
          <w:p w14:paraId="0FA3BDCE" w14:textId="77777777" w:rsidR="008E640C" w:rsidRPr="002E7FDE" w:rsidRDefault="008E640C" w:rsidP="00B71F86">
            <w:pPr>
              <w:jc w:val="center"/>
              <w:rPr>
                <w:rFonts w:cs="Times New Roman"/>
                <w:bCs w:val="0"/>
                <w:iCs w:val="0"/>
              </w:rPr>
            </w:pPr>
            <w:r w:rsidRPr="002E7FDE">
              <w:rPr>
                <w:rFonts w:cs="Times New Roman"/>
                <w:bCs w:val="0"/>
                <w:iCs w:val="0"/>
              </w:rPr>
              <w:t> </w:t>
            </w:r>
          </w:p>
        </w:tc>
      </w:tr>
      <w:tr w:rsidR="008E640C" w:rsidRPr="002E7FDE" w14:paraId="43842607" w14:textId="77777777" w:rsidTr="00B71F86">
        <w:trPr>
          <w:trHeight w:val="345"/>
          <w:jc w:val="center"/>
        </w:trPr>
        <w:tc>
          <w:tcPr>
            <w:tcW w:w="776" w:type="dxa"/>
            <w:tcBorders>
              <w:top w:val="nil"/>
              <w:left w:val="single" w:sz="4" w:space="0" w:color="auto"/>
              <w:bottom w:val="single" w:sz="4" w:space="0" w:color="auto"/>
              <w:right w:val="single" w:sz="4" w:space="0" w:color="auto"/>
            </w:tcBorders>
            <w:shd w:val="clear" w:color="000000" w:fill="FFFFFF"/>
            <w:vAlign w:val="center"/>
          </w:tcPr>
          <w:p w14:paraId="21EFF85C" w14:textId="77777777" w:rsidR="008E640C" w:rsidRPr="002E7FDE" w:rsidRDefault="008E640C" w:rsidP="00B71F86">
            <w:pPr>
              <w:jc w:val="center"/>
              <w:rPr>
                <w:rFonts w:cs="Times New Roman"/>
                <w:bCs w:val="0"/>
              </w:rPr>
            </w:pPr>
            <w:r w:rsidRPr="002E7FDE">
              <w:rPr>
                <w:rFonts w:cs="Times New Roman"/>
                <w:bCs w:val="0"/>
              </w:rPr>
              <w:t>2.7.1</w:t>
            </w:r>
          </w:p>
        </w:tc>
        <w:tc>
          <w:tcPr>
            <w:tcW w:w="5365" w:type="dxa"/>
            <w:tcBorders>
              <w:top w:val="nil"/>
              <w:left w:val="nil"/>
              <w:bottom w:val="single" w:sz="4" w:space="0" w:color="auto"/>
              <w:right w:val="single" w:sz="4" w:space="0" w:color="auto"/>
            </w:tcBorders>
            <w:shd w:val="clear" w:color="000000" w:fill="FFFFFF"/>
            <w:vAlign w:val="center"/>
            <w:hideMark/>
          </w:tcPr>
          <w:p w14:paraId="0E17B917" w14:textId="77777777" w:rsidR="008E640C" w:rsidRPr="002E7FDE" w:rsidRDefault="008E640C" w:rsidP="00B71F86">
            <w:pPr>
              <w:rPr>
                <w:rFonts w:cs="Times New Roman"/>
                <w:bCs w:val="0"/>
              </w:rPr>
            </w:pPr>
            <w:r w:rsidRPr="002E7FDE">
              <w:rPr>
                <w:rFonts w:cs="Times New Roman"/>
                <w:bCs w:val="0"/>
              </w:rPr>
              <w:t>Đất cụm công nghiệp</w:t>
            </w:r>
          </w:p>
        </w:tc>
        <w:tc>
          <w:tcPr>
            <w:tcW w:w="1138" w:type="dxa"/>
            <w:tcBorders>
              <w:top w:val="nil"/>
              <w:left w:val="nil"/>
              <w:bottom w:val="single" w:sz="4" w:space="0" w:color="auto"/>
              <w:right w:val="single" w:sz="4" w:space="0" w:color="auto"/>
            </w:tcBorders>
            <w:shd w:val="clear" w:color="000000" w:fill="FFFFFF"/>
            <w:vAlign w:val="center"/>
            <w:hideMark/>
          </w:tcPr>
          <w:p w14:paraId="3F246EC3" w14:textId="77777777" w:rsidR="008E640C" w:rsidRPr="002E7FDE" w:rsidRDefault="008E640C" w:rsidP="00B71F86">
            <w:pPr>
              <w:jc w:val="center"/>
              <w:rPr>
                <w:rFonts w:cs="Times New Roman"/>
                <w:bCs w:val="0"/>
              </w:rPr>
            </w:pPr>
            <w:r w:rsidRPr="002E7FDE">
              <w:rPr>
                <w:rFonts w:cs="Times New Roman"/>
                <w:bCs w:val="0"/>
              </w:rPr>
              <w:t>SKN</w:t>
            </w:r>
          </w:p>
        </w:tc>
        <w:tc>
          <w:tcPr>
            <w:tcW w:w="1650" w:type="dxa"/>
            <w:tcBorders>
              <w:top w:val="nil"/>
              <w:left w:val="nil"/>
              <w:bottom w:val="single" w:sz="4" w:space="0" w:color="auto"/>
              <w:right w:val="single" w:sz="4" w:space="0" w:color="auto"/>
            </w:tcBorders>
            <w:shd w:val="clear" w:color="000000" w:fill="FFFFFF"/>
            <w:noWrap/>
            <w:vAlign w:val="center"/>
            <w:hideMark/>
          </w:tcPr>
          <w:p w14:paraId="73BA0CA6" w14:textId="77777777" w:rsidR="008E640C" w:rsidRPr="002E7FDE" w:rsidRDefault="008E640C" w:rsidP="00B71F86">
            <w:pPr>
              <w:jc w:val="center"/>
              <w:rPr>
                <w:rFonts w:cs="Times New Roman"/>
                <w:bCs w:val="0"/>
                <w:iCs w:val="0"/>
                <w:color w:val="000000"/>
              </w:rPr>
            </w:pPr>
            <w:r w:rsidRPr="002E7FDE">
              <w:rPr>
                <w:rFonts w:cs="Times New Roman"/>
                <w:bCs w:val="0"/>
                <w:iCs w:val="0"/>
                <w:color w:val="000000"/>
              </w:rPr>
              <w:t xml:space="preserve">          94,80 </w:t>
            </w:r>
          </w:p>
        </w:tc>
      </w:tr>
      <w:tr w:rsidR="008E640C" w:rsidRPr="002E7FDE" w14:paraId="4C60C0BD"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tcPr>
          <w:p w14:paraId="3FB3BFC5" w14:textId="77777777" w:rsidR="008E640C" w:rsidRPr="002E7FDE" w:rsidRDefault="008E640C" w:rsidP="00B71F86">
            <w:pPr>
              <w:jc w:val="center"/>
              <w:rPr>
                <w:rFonts w:cs="Times New Roman"/>
                <w:bCs w:val="0"/>
              </w:rPr>
            </w:pPr>
            <w:r w:rsidRPr="002E7FDE">
              <w:rPr>
                <w:rFonts w:cs="Times New Roman"/>
                <w:bCs w:val="0"/>
              </w:rPr>
              <w:t>2.7.2</w:t>
            </w:r>
          </w:p>
        </w:tc>
        <w:tc>
          <w:tcPr>
            <w:tcW w:w="5365" w:type="dxa"/>
            <w:tcBorders>
              <w:top w:val="nil"/>
              <w:left w:val="nil"/>
              <w:bottom w:val="single" w:sz="4" w:space="0" w:color="auto"/>
              <w:right w:val="single" w:sz="4" w:space="0" w:color="auto"/>
            </w:tcBorders>
            <w:shd w:val="clear" w:color="000000" w:fill="FFFFFF"/>
            <w:vAlign w:val="center"/>
            <w:hideMark/>
          </w:tcPr>
          <w:p w14:paraId="6DD0D19D" w14:textId="77777777" w:rsidR="008E640C" w:rsidRPr="002E7FDE" w:rsidRDefault="008E640C" w:rsidP="00B71F86">
            <w:pPr>
              <w:rPr>
                <w:rFonts w:cs="Times New Roman"/>
                <w:bCs w:val="0"/>
              </w:rPr>
            </w:pPr>
            <w:r w:rsidRPr="002E7FDE">
              <w:rPr>
                <w:rFonts w:cs="Times New Roman"/>
                <w:bCs w:val="0"/>
              </w:rPr>
              <w:t>Đất thương mại, dịch vụ</w:t>
            </w:r>
          </w:p>
        </w:tc>
        <w:tc>
          <w:tcPr>
            <w:tcW w:w="1138" w:type="dxa"/>
            <w:tcBorders>
              <w:top w:val="nil"/>
              <w:left w:val="nil"/>
              <w:bottom w:val="single" w:sz="4" w:space="0" w:color="auto"/>
              <w:right w:val="single" w:sz="4" w:space="0" w:color="auto"/>
            </w:tcBorders>
            <w:shd w:val="clear" w:color="000000" w:fill="FFFFFF"/>
            <w:vAlign w:val="center"/>
            <w:hideMark/>
          </w:tcPr>
          <w:p w14:paraId="7F066732" w14:textId="77777777" w:rsidR="008E640C" w:rsidRPr="002E7FDE" w:rsidRDefault="008E640C" w:rsidP="00B71F86">
            <w:pPr>
              <w:jc w:val="center"/>
              <w:rPr>
                <w:rFonts w:cs="Times New Roman"/>
                <w:bCs w:val="0"/>
              </w:rPr>
            </w:pPr>
            <w:r w:rsidRPr="002E7FDE">
              <w:rPr>
                <w:rFonts w:cs="Times New Roman"/>
                <w:bCs w:val="0"/>
              </w:rPr>
              <w:t>TMD</w:t>
            </w:r>
          </w:p>
        </w:tc>
        <w:tc>
          <w:tcPr>
            <w:tcW w:w="1650" w:type="dxa"/>
            <w:tcBorders>
              <w:top w:val="nil"/>
              <w:left w:val="nil"/>
              <w:bottom w:val="single" w:sz="4" w:space="0" w:color="auto"/>
              <w:right w:val="single" w:sz="4" w:space="0" w:color="auto"/>
            </w:tcBorders>
            <w:shd w:val="clear" w:color="000000" w:fill="FFFFFF"/>
            <w:noWrap/>
            <w:vAlign w:val="center"/>
            <w:hideMark/>
          </w:tcPr>
          <w:p w14:paraId="33B1F069" w14:textId="77777777" w:rsidR="008E640C" w:rsidRPr="002E7FDE" w:rsidRDefault="008E640C" w:rsidP="00B71F86">
            <w:pPr>
              <w:jc w:val="center"/>
              <w:rPr>
                <w:rFonts w:cs="Times New Roman"/>
                <w:bCs w:val="0"/>
                <w:iCs w:val="0"/>
                <w:color w:val="000000"/>
              </w:rPr>
            </w:pPr>
            <w:r w:rsidRPr="002E7FDE">
              <w:rPr>
                <w:rFonts w:cs="Times New Roman"/>
                <w:bCs w:val="0"/>
                <w:iCs w:val="0"/>
                <w:color w:val="000000"/>
              </w:rPr>
              <w:t xml:space="preserve">          32,10 </w:t>
            </w:r>
          </w:p>
        </w:tc>
      </w:tr>
      <w:tr w:rsidR="008E640C" w:rsidRPr="002E7FDE" w14:paraId="65AA03D9"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tcPr>
          <w:p w14:paraId="36CEEF46" w14:textId="77777777" w:rsidR="008E640C" w:rsidRPr="002E7FDE" w:rsidRDefault="008E640C" w:rsidP="00B71F86">
            <w:pPr>
              <w:jc w:val="center"/>
              <w:rPr>
                <w:rFonts w:cs="Times New Roman"/>
                <w:bCs w:val="0"/>
              </w:rPr>
            </w:pPr>
            <w:r w:rsidRPr="002E7FDE">
              <w:rPr>
                <w:rFonts w:cs="Times New Roman"/>
                <w:bCs w:val="0"/>
              </w:rPr>
              <w:t>2.7.3</w:t>
            </w:r>
          </w:p>
        </w:tc>
        <w:tc>
          <w:tcPr>
            <w:tcW w:w="5365" w:type="dxa"/>
            <w:tcBorders>
              <w:top w:val="nil"/>
              <w:left w:val="nil"/>
              <w:bottom w:val="single" w:sz="4" w:space="0" w:color="auto"/>
              <w:right w:val="single" w:sz="4" w:space="0" w:color="auto"/>
            </w:tcBorders>
            <w:shd w:val="clear" w:color="000000" w:fill="FFFFFF"/>
            <w:vAlign w:val="center"/>
            <w:hideMark/>
          </w:tcPr>
          <w:p w14:paraId="3BBE1763" w14:textId="77777777" w:rsidR="008E640C" w:rsidRPr="002E7FDE" w:rsidRDefault="008E640C" w:rsidP="00B71F86">
            <w:pPr>
              <w:rPr>
                <w:rFonts w:cs="Times New Roman"/>
                <w:bCs w:val="0"/>
              </w:rPr>
            </w:pPr>
            <w:r w:rsidRPr="002E7FDE">
              <w:rPr>
                <w:rFonts w:cs="Times New Roman"/>
                <w:bCs w:val="0"/>
              </w:rPr>
              <w:t>Đất cơ sở sản xuất PNN</w:t>
            </w:r>
          </w:p>
        </w:tc>
        <w:tc>
          <w:tcPr>
            <w:tcW w:w="1138" w:type="dxa"/>
            <w:tcBorders>
              <w:top w:val="nil"/>
              <w:left w:val="nil"/>
              <w:bottom w:val="single" w:sz="4" w:space="0" w:color="auto"/>
              <w:right w:val="single" w:sz="4" w:space="0" w:color="auto"/>
            </w:tcBorders>
            <w:shd w:val="clear" w:color="000000" w:fill="FFFFFF"/>
            <w:vAlign w:val="center"/>
            <w:hideMark/>
          </w:tcPr>
          <w:p w14:paraId="06940B55" w14:textId="77777777" w:rsidR="008E640C" w:rsidRPr="002E7FDE" w:rsidRDefault="008E640C" w:rsidP="00B71F86">
            <w:pPr>
              <w:jc w:val="center"/>
              <w:rPr>
                <w:rFonts w:cs="Times New Roman"/>
                <w:bCs w:val="0"/>
              </w:rPr>
            </w:pPr>
            <w:r w:rsidRPr="002E7FDE">
              <w:rPr>
                <w:rFonts w:cs="Times New Roman"/>
                <w:bCs w:val="0"/>
              </w:rPr>
              <w:t>SKC</w:t>
            </w:r>
          </w:p>
        </w:tc>
        <w:tc>
          <w:tcPr>
            <w:tcW w:w="1650" w:type="dxa"/>
            <w:tcBorders>
              <w:top w:val="nil"/>
              <w:left w:val="nil"/>
              <w:bottom w:val="single" w:sz="4" w:space="0" w:color="auto"/>
              <w:right w:val="single" w:sz="4" w:space="0" w:color="auto"/>
            </w:tcBorders>
            <w:shd w:val="clear" w:color="000000" w:fill="FFFFFF"/>
            <w:noWrap/>
            <w:vAlign w:val="center"/>
            <w:hideMark/>
          </w:tcPr>
          <w:p w14:paraId="78837199" w14:textId="77777777" w:rsidR="008E640C" w:rsidRPr="002E7FDE" w:rsidRDefault="008E640C" w:rsidP="00B71F86">
            <w:pPr>
              <w:jc w:val="center"/>
              <w:rPr>
                <w:rFonts w:cs="Times New Roman"/>
                <w:bCs w:val="0"/>
                <w:iCs w:val="0"/>
                <w:color w:val="000000"/>
              </w:rPr>
            </w:pPr>
            <w:r w:rsidRPr="002E7FDE">
              <w:rPr>
                <w:rFonts w:cs="Times New Roman"/>
                <w:bCs w:val="0"/>
                <w:iCs w:val="0"/>
                <w:color w:val="000000"/>
              </w:rPr>
              <w:t xml:space="preserve">          63,56 </w:t>
            </w:r>
          </w:p>
        </w:tc>
      </w:tr>
      <w:tr w:rsidR="008E640C" w:rsidRPr="002E7FDE" w14:paraId="05D85CC5" w14:textId="77777777" w:rsidTr="00B71F86">
        <w:trPr>
          <w:trHeight w:val="345"/>
          <w:jc w:val="center"/>
        </w:trPr>
        <w:tc>
          <w:tcPr>
            <w:tcW w:w="776" w:type="dxa"/>
            <w:tcBorders>
              <w:top w:val="nil"/>
              <w:left w:val="single" w:sz="4" w:space="0" w:color="auto"/>
              <w:bottom w:val="single" w:sz="4" w:space="0" w:color="auto"/>
              <w:right w:val="single" w:sz="4" w:space="0" w:color="auto"/>
            </w:tcBorders>
            <w:shd w:val="clear" w:color="000000" w:fill="FFFFFF"/>
            <w:vAlign w:val="center"/>
          </w:tcPr>
          <w:p w14:paraId="4662930B" w14:textId="77777777" w:rsidR="008E640C" w:rsidRPr="002E7FDE" w:rsidRDefault="008E640C" w:rsidP="00B71F86">
            <w:pPr>
              <w:jc w:val="center"/>
              <w:rPr>
                <w:rFonts w:cs="Times New Roman"/>
                <w:bCs w:val="0"/>
              </w:rPr>
            </w:pPr>
            <w:r w:rsidRPr="002E7FDE">
              <w:rPr>
                <w:rFonts w:cs="Times New Roman"/>
                <w:bCs w:val="0"/>
              </w:rPr>
              <w:t>2.7.4</w:t>
            </w:r>
          </w:p>
        </w:tc>
        <w:tc>
          <w:tcPr>
            <w:tcW w:w="5365" w:type="dxa"/>
            <w:tcBorders>
              <w:top w:val="nil"/>
              <w:left w:val="nil"/>
              <w:bottom w:val="single" w:sz="4" w:space="0" w:color="auto"/>
              <w:right w:val="single" w:sz="4" w:space="0" w:color="auto"/>
            </w:tcBorders>
            <w:shd w:val="clear" w:color="000000" w:fill="FFFFFF"/>
            <w:vAlign w:val="center"/>
            <w:hideMark/>
          </w:tcPr>
          <w:p w14:paraId="4EAFE676" w14:textId="77777777" w:rsidR="008E640C" w:rsidRPr="002E7FDE" w:rsidRDefault="008E640C" w:rsidP="00B71F86">
            <w:pPr>
              <w:rPr>
                <w:rFonts w:cs="Times New Roman"/>
                <w:bCs w:val="0"/>
              </w:rPr>
            </w:pPr>
            <w:r w:rsidRPr="002E7FDE">
              <w:rPr>
                <w:rFonts w:cs="Times New Roman"/>
                <w:bCs w:val="0"/>
              </w:rPr>
              <w:t>Đất SD cho hoạt động KS</w:t>
            </w:r>
          </w:p>
        </w:tc>
        <w:tc>
          <w:tcPr>
            <w:tcW w:w="1138" w:type="dxa"/>
            <w:tcBorders>
              <w:top w:val="nil"/>
              <w:left w:val="nil"/>
              <w:bottom w:val="single" w:sz="4" w:space="0" w:color="auto"/>
              <w:right w:val="single" w:sz="4" w:space="0" w:color="auto"/>
            </w:tcBorders>
            <w:shd w:val="clear" w:color="000000" w:fill="FFFFFF"/>
            <w:vAlign w:val="center"/>
            <w:hideMark/>
          </w:tcPr>
          <w:p w14:paraId="4D29120F" w14:textId="77777777" w:rsidR="008E640C" w:rsidRPr="002E7FDE" w:rsidRDefault="008E640C" w:rsidP="00B71F86">
            <w:pPr>
              <w:jc w:val="center"/>
              <w:rPr>
                <w:rFonts w:cs="Times New Roman"/>
                <w:bCs w:val="0"/>
              </w:rPr>
            </w:pPr>
            <w:r w:rsidRPr="002E7FDE">
              <w:rPr>
                <w:rFonts w:cs="Times New Roman"/>
                <w:bCs w:val="0"/>
              </w:rPr>
              <w:t>SKS</w:t>
            </w:r>
          </w:p>
        </w:tc>
        <w:tc>
          <w:tcPr>
            <w:tcW w:w="1650" w:type="dxa"/>
            <w:tcBorders>
              <w:top w:val="nil"/>
              <w:left w:val="nil"/>
              <w:bottom w:val="single" w:sz="4" w:space="0" w:color="auto"/>
              <w:right w:val="single" w:sz="4" w:space="0" w:color="auto"/>
            </w:tcBorders>
            <w:shd w:val="clear" w:color="000000" w:fill="FFFFFF"/>
            <w:vAlign w:val="center"/>
            <w:hideMark/>
          </w:tcPr>
          <w:p w14:paraId="3BA6B772" w14:textId="77777777" w:rsidR="008E640C" w:rsidRPr="002E7FDE" w:rsidRDefault="008E640C" w:rsidP="00B71F86">
            <w:pPr>
              <w:jc w:val="center"/>
              <w:rPr>
                <w:rFonts w:cs="Times New Roman"/>
                <w:bCs w:val="0"/>
              </w:rPr>
            </w:pPr>
            <w:r w:rsidRPr="002E7FDE">
              <w:rPr>
                <w:rFonts w:cs="Times New Roman"/>
                <w:bCs w:val="0"/>
              </w:rPr>
              <w:t xml:space="preserve">         55,36 </w:t>
            </w:r>
          </w:p>
        </w:tc>
      </w:tr>
      <w:tr w:rsidR="008E640C" w:rsidRPr="002E7FDE" w14:paraId="06050406"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586BA890" w14:textId="77777777" w:rsidR="008E640C" w:rsidRPr="002E7FDE" w:rsidRDefault="008E640C" w:rsidP="00B71F86">
            <w:pPr>
              <w:jc w:val="center"/>
              <w:rPr>
                <w:rFonts w:cs="Times New Roman"/>
                <w:bCs w:val="0"/>
                <w:iCs w:val="0"/>
              </w:rPr>
            </w:pPr>
            <w:r w:rsidRPr="002E7FDE">
              <w:rPr>
                <w:rFonts w:cs="Times New Roman"/>
                <w:bCs w:val="0"/>
                <w:iCs w:val="0"/>
              </w:rPr>
              <w:t>2.8</w:t>
            </w:r>
          </w:p>
        </w:tc>
        <w:tc>
          <w:tcPr>
            <w:tcW w:w="5365" w:type="dxa"/>
            <w:tcBorders>
              <w:top w:val="nil"/>
              <w:left w:val="nil"/>
              <w:bottom w:val="single" w:sz="4" w:space="0" w:color="auto"/>
              <w:right w:val="single" w:sz="4" w:space="0" w:color="auto"/>
            </w:tcBorders>
            <w:shd w:val="clear" w:color="000000" w:fill="FFFFFF"/>
            <w:vAlign w:val="center"/>
            <w:hideMark/>
          </w:tcPr>
          <w:p w14:paraId="352E8297" w14:textId="77777777" w:rsidR="008E640C" w:rsidRPr="002E7FDE" w:rsidRDefault="008E640C" w:rsidP="00B71F86">
            <w:pPr>
              <w:rPr>
                <w:rFonts w:cs="Times New Roman"/>
                <w:bCs w:val="0"/>
                <w:iCs w:val="0"/>
              </w:rPr>
            </w:pPr>
            <w:r w:rsidRPr="002E7FDE">
              <w:rPr>
                <w:rFonts w:cs="Times New Roman"/>
                <w:bCs w:val="0"/>
                <w:iCs w:val="0"/>
              </w:rPr>
              <w:t>Đất sử dụng vào mục đích công cộng</w:t>
            </w:r>
          </w:p>
        </w:tc>
        <w:tc>
          <w:tcPr>
            <w:tcW w:w="1138" w:type="dxa"/>
            <w:tcBorders>
              <w:top w:val="nil"/>
              <w:left w:val="nil"/>
              <w:bottom w:val="single" w:sz="4" w:space="0" w:color="auto"/>
              <w:right w:val="single" w:sz="4" w:space="0" w:color="auto"/>
            </w:tcBorders>
            <w:shd w:val="clear" w:color="000000" w:fill="FFFFFF"/>
            <w:vAlign w:val="center"/>
            <w:hideMark/>
          </w:tcPr>
          <w:p w14:paraId="5454B25F" w14:textId="77777777" w:rsidR="008E640C" w:rsidRPr="002E7FDE" w:rsidRDefault="008E640C" w:rsidP="00B71F86">
            <w:pPr>
              <w:jc w:val="center"/>
              <w:rPr>
                <w:rFonts w:cs="Times New Roman"/>
                <w:bCs w:val="0"/>
                <w:iCs w:val="0"/>
              </w:rPr>
            </w:pPr>
            <w:r w:rsidRPr="002E7FDE">
              <w:rPr>
                <w:rFonts w:cs="Times New Roman"/>
                <w:bCs w:val="0"/>
                <w:iCs w:val="0"/>
              </w:rPr>
              <w:t>CCC</w:t>
            </w:r>
          </w:p>
        </w:tc>
        <w:tc>
          <w:tcPr>
            <w:tcW w:w="1650" w:type="dxa"/>
            <w:tcBorders>
              <w:top w:val="nil"/>
              <w:left w:val="nil"/>
              <w:bottom w:val="single" w:sz="4" w:space="0" w:color="auto"/>
              <w:right w:val="single" w:sz="4" w:space="0" w:color="auto"/>
            </w:tcBorders>
            <w:shd w:val="clear" w:color="000000" w:fill="FFFFFF"/>
            <w:vAlign w:val="center"/>
            <w:hideMark/>
          </w:tcPr>
          <w:p w14:paraId="504BC658" w14:textId="77777777" w:rsidR="008E640C" w:rsidRPr="002E7FDE" w:rsidRDefault="008E640C" w:rsidP="00B71F86">
            <w:pPr>
              <w:jc w:val="center"/>
              <w:rPr>
                <w:rFonts w:cs="Times New Roman"/>
                <w:bCs w:val="0"/>
                <w:iCs w:val="0"/>
              </w:rPr>
            </w:pPr>
            <w:r w:rsidRPr="002E7FDE">
              <w:rPr>
                <w:rFonts w:cs="Times New Roman"/>
                <w:bCs w:val="0"/>
                <w:iCs w:val="0"/>
              </w:rPr>
              <w:t> </w:t>
            </w:r>
          </w:p>
        </w:tc>
      </w:tr>
      <w:tr w:rsidR="008E640C" w:rsidRPr="002E7FDE" w14:paraId="2CBFFD65"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tcPr>
          <w:p w14:paraId="09781CCB" w14:textId="77777777" w:rsidR="008E640C" w:rsidRPr="002E7FDE" w:rsidRDefault="008E640C" w:rsidP="00B71F86">
            <w:pPr>
              <w:jc w:val="center"/>
              <w:rPr>
                <w:rFonts w:cs="Times New Roman"/>
                <w:bCs w:val="0"/>
              </w:rPr>
            </w:pPr>
            <w:r w:rsidRPr="002E7FDE">
              <w:rPr>
                <w:rFonts w:cs="Times New Roman"/>
                <w:bCs w:val="0"/>
              </w:rPr>
              <w:t>2.8.1</w:t>
            </w:r>
          </w:p>
        </w:tc>
        <w:tc>
          <w:tcPr>
            <w:tcW w:w="5365" w:type="dxa"/>
            <w:tcBorders>
              <w:top w:val="nil"/>
              <w:left w:val="nil"/>
              <w:bottom w:val="single" w:sz="4" w:space="0" w:color="auto"/>
              <w:right w:val="single" w:sz="4" w:space="0" w:color="auto"/>
            </w:tcBorders>
            <w:shd w:val="clear" w:color="000000" w:fill="FFFFFF"/>
            <w:vAlign w:val="center"/>
            <w:hideMark/>
          </w:tcPr>
          <w:p w14:paraId="5FF55D94" w14:textId="77777777" w:rsidR="008E640C" w:rsidRPr="002E7FDE" w:rsidRDefault="008E640C" w:rsidP="00B71F86">
            <w:pPr>
              <w:rPr>
                <w:rFonts w:cs="Times New Roman"/>
                <w:bCs w:val="0"/>
              </w:rPr>
            </w:pPr>
            <w:r w:rsidRPr="002E7FDE">
              <w:rPr>
                <w:rFonts w:cs="Times New Roman"/>
                <w:bCs w:val="0"/>
              </w:rPr>
              <w:t>Đất công trình giao thông</w:t>
            </w:r>
          </w:p>
        </w:tc>
        <w:tc>
          <w:tcPr>
            <w:tcW w:w="1138" w:type="dxa"/>
            <w:tcBorders>
              <w:top w:val="nil"/>
              <w:left w:val="nil"/>
              <w:bottom w:val="single" w:sz="4" w:space="0" w:color="auto"/>
              <w:right w:val="single" w:sz="4" w:space="0" w:color="auto"/>
            </w:tcBorders>
            <w:shd w:val="clear" w:color="000000" w:fill="FFFFFF"/>
            <w:vAlign w:val="center"/>
            <w:hideMark/>
          </w:tcPr>
          <w:p w14:paraId="6313DBB1" w14:textId="77777777" w:rsidR="008E640C" w:rsidRPr="002E7FDE" w:rsidRDefault="008E640C" w:rsidP="00B71F86">
            <w:pPr>
              <w:jc w:val="center"/>
              <w:rPr>
                <w:rFonts w:cs="Times New Roman"/>
                <w:bCs w:val="0"/>
              </w:rPr>
            </w:pPr>
            <w:r w:rsidRPr="002E7FDE">
              <w:rPr>
                <w:rFonts w:cs="Times New Roman"/>
                <w:bCs w:val="0"/>
              </w:rPr>
              <w:t>DGT</w:t>
            </w:r>
          </w:p>
        </w:tc>
        <w:tc>
          <w:tcPr>
            <w:tcW w:w="1650" w:type="dxa"/>
            <w:tcBorders>
              <w:top w:val="nil"/>
              <w:left w:val="nil"/>
              <w:bottom w:val="single" w:sz="4" w:space="0" w:color="auto"/>
              <w:right w:val="single" w:sz="4" w:space="0" w:color="auto"/>
            </w:tcBorders>
            <w:shd w:val="clear" w:color="000000" w:fill="FFFFFF"/>
            <w:noWrap/>
            <w:vAlign w:val="center"/>
            <w:hideMark/>
          </w:tcPr>
          <w:p w14:paraId="0BE008D8" w14:textId="77777777" w:rsidR="008E640C" w:rsidRPr="002E7FDE" w:rsidRDefault="008E640C" w:rsidP="00B71F86">
            <w:pPr>
              <w:jc w:val="center"/>
              <w:rPr>
                <w:rFonts w:cs="Times New Roman"/>
                <w:bCs w:val="0"/>
                <w:color w:val="000000"/>
              </w:rPr>
            </w:pPr>
            <w:r w:rsidRPr="002E7FDE">
              <w:rPr>
                <w:rFonts w:cs="Times New Roman"/>
                <w:bCs w:val="0"/>
                <w:color w:val="000000"/>
              </w:rPr>
              <w:t xml:space="preserve">       760,04 </w:t>
            </w:r>
          </w:p>
        </w:tc>
      </w:tr>
      <w:tr w:rsidR="008E640C" w:rsidRPr="002E7FDE" w14:paraId="1D8017BE"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tcPr>
          <w:p w14:paraId="5C68C4A3" w14:textId="77777777" w:rsidR="008E640C" w:rsidRPr="002E7FDE" w:rsidRDefault="008E640C" w:rsidP="00B71F86">
            <w:pPr>
              <w:jc w:val="center"/>
              <w:rPr>
                <w:rFonts w:cs="Times New Roman"/>
                <w:bCs w:val="0"/>
              </w:rPr>
            </w:pPr>
            <w:r w:rsidRPr="002E7FDE">
              <w:rPr>
                <w:rFonts w:cs="Times New Roman"/>
                <w:bCs w:val="0"/>
              </w:rPr>
              <w:t>2.8.2</w:t>
            </w:r>
          </w:p>
        </w:tc>
        <w:tc>
          <w:tcPr>
            <w:tcW w:w="5365" w:type="dxa"/>
            <w:tcBorders>
              <w:top w:val="nil"/>
              <w:left w:val="nil"/>
              <w:bottom w:val="single" w:sz="4" w:space="0" w:color="auto"/>
              <w:right w:val="single" w:sz="4" w:space="0" w:color="auto"/>
            </w:tcBorders>
            <w:shd w:val="clear" w:color="000000" w:fill="FFFFFF"/>
            <w:vAlign w:val="center"/>
            <w:hideMark/>
          </w:tcPr>
          <w:p w14:paraId="3A4C7CDA" w14:textId="77777777" w:rsidR="008E640C" w:rsidRPr="002E7FDE" w:rsidRDefault="008E640C" w:rsidP="00B71F86">
            <w:pPr>
              <w:rPr>
                <w:rFonts w:cs="Times New Roman"/>
                <w:bCs w:val="0"/>
              </w:rPr>
            </w:pPr>
            <w:r w:rsidRPr="002E7FDE">
              <w:rPr>
                <w:rFonts w:cs="Times New Roman"/>
                <w:bCs w:val="0"/>
              </w:rPr>
              <w:t>Đất công trình thủy lợi</w:t>
            </w:r>
          </w:p>
        </w:tc>
        <w:tc>
          <w:tcPr>
            <w:tcW w:w="1138" w:type="dxa"/>
            <w:tcBorders>
              <w:top w:val="nil"/>
              <w:left w:val="nil"/>
              <w:bottom w:val="single" w:sz="4" w:space="0" w:color="auto"/>
              <w:right w:val="single" w:sz="4" w:space="0" w:color="auto"/>
            </w:tcBorders>
            <w:shd w:val="clear" w:color="000000" w:fill="FFFFFF"/>
            <w:vAlign w:val="center"/>
            <w:hideMark/>
          </w:tcPr>
          <w:p w14:paraId="235E96A8" w14:textId="77777777" w:rsidR="008E640C" w:rsidRPr="002E7FDE" w:rsidRDefault="008E640C" w:rsidP="00B71F86">
            <w:pPr>
              <w:jc w:val="center"/>
              <w:rPr>
                <w:rFonts w:cs="Times New Roman"/>
                <w:bCs w:val="0"/>
              </w:rPr>
            </w:pPr>
            <w:r w:rsidRPr="002E7FDE">
              <w:rPr>
                <w:rFonts w:cs="Times New Roman"/>
                <w:bCs w:val="0"/>
              </w:rPr>
              <w:t>DTL</w:t>
            </w:r>
          </w:p>
        </w:tc>
        <w:tc>
          <w:tcPr>
            <w:tcW w:w="1650" w:type="dxa"/>
            <w:tcBorders>
              <w:top w:val="nil"/>
              <w:left w:val="nil"/>
              <w:bottom w:val="single" w:sz="4" w:space="0" w:color="auto"/>
              <w:right w:val="single" w:sz="4" w:space="0" w:color="auto"/>
            </w:tcBorders>
            <w:shd w:val="clear" w:color="000000" w:fill="FFFFFF"/>
            <w:noWrap/>
            <w:vAlign w:val="center"/>
            <w:hideMark/>
          </w:tcPr>
          <w:p w14:paraId="7EC66E3D" w14:textId="77777777" w:rsidR="008E640C" w:rsidRPr="002E7FDE" w:rsidRDefault="008E640C" w:rsidP="00B71F86">
            <w:pPr>
              <w:jc w:val="center"/>
              <w:rPr>
                <w:rFonts w:cs="Times New Roman"/>
                <w:bCs w:val="0"/>
                <w:color w:val="000000"/>
              </w:rPr>
            </w:pPr>
            <w:r w:rsidRPr="002E7FDE">
              <w:rPr>
                <w:rFonts w:cs="Times New Roman"/>
                <w:bCs w:val="0"/>
                <w:color w:val="000000"/>
              </w:rPr>
              <w:t xml:space="preserve">       239,46 </w:t>
            </w:r>
          </w:p>
        </w:tc>
      </w:tr>
      <w:tr w:rsidR="008E640C" w:rsidRPr="002E7FDE" w14:paraId="628E633F" w14:textId="77777777" w:rsidTr="00B71F86">
        <w:trPr>
          <w:trHeight w:val="630"/>
          <w:jc w:val="center"/>
        </w:trPr>
        <w:tc>
          <w:tcPr>
            <w:tcW w:w="776" w:type="dxa"/>
            <w:tcBorders>
              <w:top w:val="nil"/>
              <w:left w:val="single" w:sz="4" w:space="0" w:color="auto"/>
              <w:bottom w:val="single" w:sz="4" w:space="0" w:color="auto"/>
              <w:right w:val="single" w:sz="4" w:space="0" w:color="auto"/>
            </w:tcBorders>
            <w:shd w:val="clear" w:color="000000" w:fill="FFFFFF"/>
            <w:vAlign w:val="center"/>
          </w:tcPr>
          <w:p w14:paraId="561B97FB" w14:textId="77777777" w:rsidR="008E640C" w:rsidRPr="002E7FDE" w:rsidRDefault="008E640C" w:rsidP="00B71F86">
            <w:pPr>
              <w:jc w:val="center"/>
              <w:rPr>
                <w:rFonts w:cs="Times New Roman"/>
                <w:bCs w:val="0"/>
              </w:rPr>
            </w:pPr>
            <w:r w:rsidRPr="002E7FDE">
              <w:rPr>
                <w:rFonts w:cs="Times New Roman"/>
                <w:bCs w:val="0"/>
              </w:rPr>
              <w:t>2.8.3</w:t>
            </w:r>
          </w:p>
        </w:tc>
        <w:tc>
          <w:tcPr>
            <w:tcW w:w="5365" w:type="dxa"/>
            <w:tcBorders>
              <w:top w:val="nil"/>
              <w:left w:val="nil"/>
              <w:bottom w:val="single" w:sz="4" w:space="0" w:color="auto"/>
              <w:right w:val="single" w:sz="4" w:space="0" w:color="auto"/>
            </w:tcBorders>
            <w:shd w:val="clear" w:color="000000" w:fill="FFFFFF"/>
            <w:vAlign w:val="center"/>
            <w:hideMark/>
          </w:tcPr>
          <w:p w14:paraId="7BA26EB8" w14:textId="77777777" w:rsidR="008E640C" w:rsidRPr="002E7FDE" w:rsidRDefault="008E640C" w:rsidP="00B71F86">
            <w:pPr>
              <w:rPr>
                <w:rFonts w:cs="Times New Roman"/>
                <w:bCs w:val="0"/>
              </w:rPr>
            </w:pPr>
            <w:r w:rsidRPr="002E7FDE">
              <w:rPr>
                <w:rFonts w:cs="Times New Roman"/>
                <w:bCs w:val="0"/>
              </w:rPr>
              <w:t xml:space="preserve">Đất có di tích lịch sử - văn hóa, danh lam thắng cảnh, di sản thiên nhiên </w:t>
            </w:r>
          </w:p>
        </w:tc>
        <w:tc>
          <w:tcPr>
            <w:tcW w:w="1138" w:type="dxa"/>
            <w:tcBorders>
              <w:top w:val="nil"/>
              <w:left w:val="nil"/>
              <w:bottom w:val="single" w:sz="4" w:space="0" w:color="auto"/>
              <w:right w:val="single" w:sz="4" w:space="0" w:color="auto"/>
            </w:tcBorders>
            <w:shd w:val="clear" w:color="000000" w:fill="FFFFFF"/>
            <w:vAlign w:val="center"/>
            <w:hideMark/>
          </w:tcPr>
          <w:p w14:paraId="217E7052" w14:textId="77777777" w:rsidR="008E640C" w:rsidRPr="002E7FDE" w:rsidRDefault="008E640C" w:rsidP="00B71F86">
            <w:pPr>
              <w:jc w:val="center"/>
              <w:rPr>
                <w:rFonts w:cs="Times New Roman"/>
                <w:bCs w:val="0"/>
              </w:rPr>
            </w:pPr>
            <w:r w:rsidRPr="002E7FDE">
              <w:rPr>
                <w:rFonts w:cs="Times New Roman"/>
                <w:bCs w:val="0"/>
              </w:rPr>
              <w:t>DDD</w:t>
            </w:r>
          </w:p>
        </w:tc>
        <w:tc>
          <w:tcPr>
            <w:tcW w:w="1650" w:type="dxa"/>
            <w:tcBorders>
              <w:top w:val="nil"/>
              <w:left w:val="nil"/>
              <w:bottom w:val="single" w:sz="4" w:space="0" w:color="auto"/>
              <w:right w:val="single" w:sz="4" w:space="0" w:color="auto"/>
            </w:tcBorders>
            <w:shd w:val="clear" w:color="000000" w:fill="FFFFFF"/>
            <w:noWrap/>
            <w:vAlign w:val="center"/>
            <w:hideMark/>
          </w:tcPr>
          <w:p w14:paraId="0AA7CDCA" w14:textId="77777777" w:rsidR="008E640C" w:rsidRPr="002E7FDE" w:rsidRDefault="008E640C" w:rsidP="00B71F86">
            <w:pPr>
              <w:jc w:val="center"/>
              <w:rPr>
                <w:rFonts w:cs="Times New Roman"/>
                <w:bCs w:val="0"/>
                <w:color w:val="000000"/>
              </w:rPr>
            </w:pPr>
            <w:r w:rsidRPr="002E7FDE">
              <w:rPr>
                <w:rFonts w:cs="Times New Roman"/>
                <w:bCs w:val="0"/>
                <w:color w:val="000000"/>
              </w:rPr>
              <w:t xml:space="preserve">         13,54 </w:t>
            </w:r>
          </w:p>
        </w:tc>
      </w:tr>
      <w:tr w:rsidR="008E640C" w:rsidRPr="002E7FDE" w14:paraId="507BF6EB"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tcPr>
          <w:p w14:paraId="0B824FD1" w14:textId="77777777" w:rsidR="008E640C" w:rsidRPr="002E7FDE" w:rsidRDefault="008E640C" w:rsidP="00B71F86">
            <w:pPr>
              <w:jc w:val="center"/>
              <w:rPr>
                <w:rFonts w:cs="Times New Roman"/>
                <w:bCs w:val="0"/>
              </w:rPr>
            </w:pPr>
            <w:r w:rsidRPr="002E7FDE">
              <w:rPr>
                <w:rFonts w:cs="Times New Roman"/>
                <w:bCs w:val="0"/>
              </w:rPr>
              <w:t>2.8.4</w:t>
            </w:r>
          </w:p>
        </w:tc>
        <w:tc>
          <w:tcPr>
            <w:tcW w:w="5365" w:type="dxa"/>
            <w:tcBorders>
              <w:top w:val="nil"/>
              <w:left w:val="nil"/>
              <w:bottom w:val="single" w:sz="4" w:space="0" w:color="auto"/>
              <w:right w:val="single" w:sz="4" w:space="0" w:color="auto"/>
            </w:tcBorders>
            <w:shd w:val="clear" w:color="000000" w:fill="FFFFFF"/>
            <w:vAlign w:val="center"/>
            <w:hideMark/>
          </w:tcPr>
          <w:p w14:paraId="213CB5EE" w14:textId="77777777" w:rsidR="008E640C" w:rsidRPr="002E7FDE" w:rsidRDefault="008E640C" w:rsidP="00B71F86">
            <w:pPr>
              <w:rPr>
                <w:rFonts w:cs="Times New Roman"/>
                <w:bCs w:val="0"/>
              </w:rPr>
            </w:pPr>
            <w:r w:rsidRPr="002E7FDE">
              <w:rPr>
                <w:rFonts w:cs="Times New Roman"/>
                <w:bCs w:val="0"/>
              </w:rPr>
              <w:t>Đất công trình xử lý chất thải</w:t>
            </w:r>
          </w:p>
        </w:tc>
        <w:tc>
          <w:tcPr>
            <w:tcW w:w="1138" w:type="dxa"/>
            <w:tcBorders>
              <w:top w:val="nil"/>
              <w:left w:val="nil"/>
              <w:bottom w:val="single" w:sz="4" w:space="0" w:color="auto"/>
              <w:right w:val="single" w:sz="4" w:space="0" w:color="auto"/>
            </w:tcBorders>
            <w:shd w:val="clear" w:color="000000" w:fill="FFFFFF"/>
            <w:vAlign w:val="center"/>
            <w:hideMark/>
          </w:tcPr>
          <w:p w14:paraId="311C3D5C" w14:textId="77777777" w:rsidR="008E640C" w:rsidRPr="002E7FDE" w:rsidRDefault="008E640C" w:rsidP="00B71F86">
            <w:pPr>
              <w:jc w:val="center"/>
              <w:rPr>
                <w:rFonts w:cs="Times New Roman"/>
                <w:bCs w:val="0"/>
              </w:rPr>
            </w:pPr>
            <w:r w:rsidRPr="002E7FDE">
              <w:rPr>
                <w:rFonts w:cs="Times New Roman"/>
                <w:bCs w:val="0"/>
              </w:rPr>
              <w:t>DRA</w:t>
            </w:r>
          </w:p>
        </w:tc>
        <w:tc>
          <w:tcPr>
            <w:tcW w:w="1650" w:type="dxa"/>
            <w:tcBorders>
              <w:top w:val="nil"/>
              <w:left w:val="nil"/>
              <w:bottom w:val="single" w:sz="4" w:space="0" w:color="auto"/>
              <w:right w:val="single" w:sz="4" w:space="0" w:color="auto"/>
            </w:tcBorders>
            <w:shd w:val="clear" w:color="000000" w:fill="FFFFFF"/>
            <w:noWrap/>
            <w:vAlign w:val="center"/>
            <w:hideMark/>
          </w:tcPr>
          <w:p w14:paraId="236ABA5B" w14:textId="77777777" w:rsidR="008E640C" w:rsidRPr="002E7FDE" w:rsidRDefault="008E640C" w:rsidP="00B71F86">
            <w:pPr>
              <w:jc w:val="center"/>
              <w:rPr>
                <w:rFonts w:cs="Times New Roman"/>
                <w:bCs w:val="0"/>
                <w:color w:val="000000"/>
              </w:rPr>
            </w:pPr>
            <w:r w:rsidRPr="002E7FDE">
              <w:rPr>
                <w:rFonts w:cs="Times New Roman"/>
                <w:bCs w:val="0"/>
                <w:color w:val="000000"/>
              </w:rPr>
              <w:t xml:space="preserve">         12,00 </w:t>
            </w:r>
          </w:p>
        </w:tc>
      </w:tr>
      <w:tr w:rsidR="008E640C" w:rsidRPr="002E7FDE" w14:paraId="01A705E1" w14:textId="77777777" w:rsidTr="00B71F86">
        <w:trPr>
          <w:trHeight w:val="630"/>
          <w:jc w:val="center"/>
        </w:trPr>
        <w:tc>
          <w:tcPr>
            <w:tcW w:w="776" w:type="dxa"/>
            <w:tcBorders>
              <w:top w:val="nil"/>
              <w:left w:val="single" w:sz="4" w:space="0" w:color="auto"/>
              <w:bottom w:val="single" w:sz="4" w:space="0" w:color="auto"/>
              <w:right w:val="single" w:sz="4" w:space="0" w:color="auto"/>
            </w:tcBorders>
            <w:shd w:val="clear" w:color="000000" w:fill="FFFFFF"/>
            <w:vAlign w:val="center"/>
          </w:tcPr>
          <w:p w14:paraId="3EBC889C" w14:textId="77777777" w:rsidR="008E640C" w:rsidRPr="002E7FDE" w:rsidRDefault="008E640C" w:rsidP="00B71F86">
            <w:pPr>
              <w:jc w:val="center"/>
              <w:rPr>
                <w:rFonts w:cs="Times New Roman"/>
                <w:bCs w:val="0"/>
              </w:rPr>
            </w:pPr>
            <w:r w:rsidRPr="002E7FDE">
              <w:rPr>
                <w:rFonts w:cs="Times New Roman"/>
                <w:bCs w:val="0"/>
              </w:rPr>
              <w:t>2.8.5</w:t>
            </w:r>
          </w:p>
        </w:tc>
        <w:tc>
          <w:tcPr>
            <w:tcW w:w="5365" w:type="dxa"/>
            <w:tcBorders>
              <w:top w:val="nil"/>
              <w:left w:val="nil"/>
              <w:bottom w:val="single" w:sz="4" w:space="0" w:color="auto"/>
              <w:right w:val="single" w:sz="4" w:space="0" w:color="auto"/>
            </w:tcBorders>
            <w:shd w:val="clear" w:color="000000" w:fill="FFFFFF"/>
            <w:vAlign w:val="center"/>
            <w:hideMark/>
          </w:tcPr>
          <w:p w14:paraId="61D1B072" w14:textId="77777777" w:rsidR="008E640C" w:rsidRPr="002E7FDE" w:rsidRDefault="008E640C" w:rsidP="00B71F86">
            <w:pPr>
              <w:rPr>
                <w:rFonts w:cs="Times New Roman"/>
                <w:bCs w:val="0"/>
              </w:rPr>
            </w:pPr>
            <w:r w:rsidRPr="002E7FDE">
              <w:rPr>
                <w:rFonts w:cs="Times New Roman"/>
                <w:bCs w:val="0"/>
              </w:rPr>
              <w:t>Đất công trình năng lượng, chiếu sáng công cộng</w:t>
            </w:r>
          </w:p>
        </w:tc>
        <w:tc>
          <w:tcPr>
            <w:tcW w:w="1138" w:type="dxa"/>
            <w:tcBorders>
              <w:top w:val="nil"/>
              <w:left w:val="nil"/>
              <w:bottom w:val="single" w:sz="4" w:space="0" w:color="auto"/>
              <w:right w:val="single" w:sz="4" w:space="0" w:color="auto"/>
            </w:tcBorders>
            <w:shd w:val="clear" w:color="000000" w:fill="FFFFFF"/>
            <w:vAlign w:val="center"/>
            <w:hideMark/>
          </w:tcPr>
          <w:p w14:paraId="446AF535" w14:textId="77777777" w:rsidR="008E640C" w:rsidRPr="002E7FDE" w:rsidRDefault="008E640C" w:rsidP="00B71F86">
            <w:pPr>
              <w:jc w:val="center"/>
              <w:rPr>
                <w:rFonts w:cs="Times New Roman"/>
                <w:bCs w:val="0"/>
              </w:rPr>
            </w:pPr>
            <w:r w:rsidRPr="002E7FDE">
              <w:rPr>
                <w:rFonts w:cs="Times New Roman"/>
                <w:bCs w:val="0"/>
              </w:rPr>
              <w:t>DNL</w:t>
            </w:r>
          </w:p>
        </w:tc>
        <w:tc>
          <w:tcPr>
            <w:tcW w:w="1650" w:type="dxa"/>
            <w:tcBorders>
              <w:top w:val="nil"/>
              <w:left w:val="nil"/>
              <w:bottom w:val="single" w:sz="4" w:space="0" w:color="auto"/>
              <w:right w:val="single" w:sz="4" w:space="0" w:color="auto"/>
            </w:tcBorders>
            <w:shd w:val="clear" w:color="000000" w:fill="FFFFFF"/>
            <w:noWrap/>
            <w:vAlign w:val="center"/>
            <w:hideMark/>
          </w:tcPr>
          <w:p w14:paraId="564DCC64" w14:textId="77777777" w:rsidR="008E640C" w:rsidRPr="002E7FDE" w:rsidRDefault="008E640C" w:rsidP="00B71F86">
            <w:pPr>
              <w:jc w:val="center"/>
              <w:rPr>
                <w:rFonts w:cs="Times New Roman"/>
                <w:bCs w:val="0"/>
                <w:color w:val="000000"/>
              </w:rPr>
            </w:pPr>
            <w:r w:rsidRPr="002E7FDE">
              <w:rPr>
                <w:rFonts w:cs="Times New Roman"/>
                <w:bCs w:val="0"/>
                <w:color w:val="000000"/>
              </w:rPr>
              <w:t xml:space="preserve">       179,80 </w:t>
            </w:r>
          </w:p>
        </w:tc>
      </w:tr>
      <w:tr w:rsidR="008E640C" w:rsidRPr="002E7FDE" w14:paraId="3A662A5F" w14:textId="77777777" w:rsidTr="00B71F86">
        <w:trPr>
          <w:trHeight w:val="630"/>
          <w:jc w:val="center"/>
        </w:trPr>
        <w:tc>
          <w:tcPr>
            <w:tcW w:w="776" w:type="dxa"/>
            <w:tcBorders>
              <w:top w:val="nil"/>
              <w:left w:val="single" w:sz="4" w:space="0" w:color="auto"/>
              <w:bottom w:val="single" w:sz="4" w:space="0" w:color="auto"/>
              <w:right w:val="single" w:sz="4" w:space="0" w:color="auto"/>
            </w:tcBorders>
            <w:shd w:val="clear" w:color="000000" w:fill="FFFFFF"/>
            <w:vAlign w:val="center"/>
          </w:tcPr>
          <w:p w14:paraId="7F992B47" w14:textId="77777777" w:rsidR="008E640C" w:rsidRPr="002E7FDE" w:rsidRDefault="008E640C" w:rsidP="00B71F86">
            <w:pPr>
              <w:jc w:val="center"/>
              <w:rPr>
                <w:rFonts w:cs="Times New Roman"/>
                <w:bCs w:val="0"/>
              </w:rPr>
            </w:pPr>
            <w:r w:rsidRPr="002E7FDE">
              <w:rPr>
                <w:rFonts w:cs="Times New Roman"/>
                <w:bCs w:val="0"/>
              </w:rPr>
              <w:t>2.8.6</w:t>
            </w:r>
          </w:p>
        </w:tc>
        <w:tc>
          <w:tcPr>
            <w:tcW w:w="5365" w:type="dxa"/>
            <w:tcBorders>
              <w:top w:val="nil"/>
              <w:left w:val="nil"/>
              <w:bottom w:val="single" w:sz="4" w:space="0" w:color="auto"/>
              <w:right w:val="single" w:sz="4" w:space="0" w:color="auto"/>
            </w:tcBorders>
            <w:shd w:val="clear" w:color="000000" w:fill="FFFFFF"/>
            <w:vAlign w:val="center"/>
            <w:hideMark/>
          </w:tcPr>
          <w:p w14:paraId="321E38E2" w14:textId="77777777" w:rsidR="008E640C" w:rsidRPr="002E7FDE" w:rsidRDefault="008E640C" w:rsidP="00B71F86">
            <w:pPr>
              <w:rPr>
                <w:rFonts w:cs="Times New Roman"/>
                <w:bCs w:val="0"/>
              </w:rPr>
            </w:pPr>
            <w:r w:rsidRPr="002E7FDE">
              <w:rPr>
                <w:rFonts w:cs="Times New Roman"/>
                <w:bCs w:val="0"/>
              </w:rPr>
              <w:t>Đất công trình hạ tầng bưu chính, viễn thông, công nghệ thông tin</w:t>
            </w:r>
          </w:p>
        </w:tc>
        <w:tc>
          <w:tcPr>
            <w:tcW w:w="1138" w:type="dxa"/>
            <w:tcBorders>
              <w:top w:val="nil"/>
              <w:left w:val="nil"/>
              <w:bottom w:val="single" w:sz="4" w:space="0" w:color="auto"/>
              <w:right w:val="single" w:sz="4" w:space="0" w:color="auto"/>
            </w:tcBorders>
            <w:shd w:val="clear" w:color="000000" w:fill="FFFFFF"/>
            <w:vAlign w:val="center"/>
            <w:hideMark/>
          </w:tcPr>
          <w:p w14:paraId="4C78FF4E" w14:textId="77777777" w:rsidR="008E640C" w:rsidRPr="002E7FDE" w:rsidRDefault="008E640C" w:rsidP="00B71F86">
            <w:pPr>
              <w:jc w:val="center"/>
              <w:rPr>
                <w:rFonts w:cs="Times New Roman"/>
                <w:bCs w:val="0"/>
              </w:rPr>
            </w:pPr>
            <w:r w:rsidRPr="002E7FDE">
              <w:rPr>
                <w:rFonts w:cs="Times New Roman"/>
                <w:bCs w:val="0"/>
              </w:rPr>
              <w:t>DBV</w:t>
            </w:r>
          </w:p>
        </w:tc>
        <w:tc>
          <w:tcPr>
            <w:tcW w:w="1650" w:type="dxa"/>
            <w:tcBorders>
              <w:top w:val="nil"/>
              <w:left w:val="nil"/>
              <w:bottom w:val="single" w:sz="4" w:space="0" w:color="auto"/>
              <w:right w:val="single" w:sz="4" w:space="0" w:color="auto"/>
            </w:tcBorders>
            <w:shd w:val="clear" w:color="000000" w:fill="FFFFFF"/>
            <w:noWrap/>
            <w:vAlign w:val="center"/>
            <w:hideMark/>
          </w:tcPr>
          <w:p w14:paraId="58E73EEF" w14:textId="77777777" w:rsidR="008E640C" w:rsidRPr="002E7FDE" w:rsidRDefault="008E640C" w:rsidP="00B71F86">
            <w:pPr>
              <w:jc w:val="center"/>
              <w:rPr>
                <w:rFonts w:cs="Times New Roman"/>
                <w:bCs w:val="0"/>
                <w:color w:val="000000"/>
              </w:rPr>
            </w:pPr>
            <w:r w:rsidRPr="002E7FDE">
              <w:rPr>
                <w:rFonts w:cs="Times New Roman"/>
                <w:bCs w:val="0"/>
                <w:color w:val="000000"/>
              </w:rPr>
              <w:t xml:space="preserve">           4,65 </w:t>
            </w:r>
          </w:p>
        </w:tc>
      </w:tr>
      <w:tr w:rsidR="008E640C" w:rsidRPr="002E7FDE" w14:paraId="63F85023"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7C74464A" w14:textId="77777777" w:rsidR="008E640C" w:rsidRPr="002E7FDE" w:rsidRDefault="008E640C" w:rsidP="00B71F86">
            <w:pPr>
              <w:jc w:val="center"/>
              <w:rPr>
                <w:rFonts w:cs="Times New Roman"/>
                <w:bCs w:val="0"/>
                <w:iCs w:val="0"/>
              </w:rPr>
            </w:pPr>
            <w:r w:rsidRPr="002E7FDE">
              <w:rPr>
                <w:rFonts w:cs="Times New Roman"/>
                <w:bCs w:val="0"/>
                <w:iCs w:val="0"/>
              </w:rPr>
              <w:t>2.9</w:t>
            </w:r>
          </w:p>
        </w:tc>
        <w:tc>
          <w:tcPr>
            <w:tcW w:w="5365" w:type="dxa"/>
            <w:tcBorders>
              <w:top w:val="nil"/>
              <w:left w:val="nil"/>
              <w:bottom w:val="single" w:sz="4" w:space="0" w:color="auto"/>
              <w:right w:val="single" w:sz="4" w:space="0" w:color="auto"/>
            </w:tcBorders>
            <w:shd w:val="clear" w:color="000000" w:fill="FFFFFF"/>
            <w:vAlign w:val="center"/>
            <w:hideMark/>
          </w:tcPr>
          <w:p w14:paraId="13B9858A" w14:textId="77777777" w:rsidR="008E640C" w:rsidRPr="002E7FDE" w:rsidRDefault="008E640C" w:rsidP="00B71F86">
            <w:pPr>
              <w:rPr>
                <w:rFonts w:cs="Times New Roman"/>
                <w:bCs w:val="0"/>
                <w:iCs w:val="0"/>
              </w:rPr>
            </w:pPr>
            <w:r w:rsidRPr="002E7FDE">
              <w:rPr>
                <w:rFonts w:cs="Times New Roman"/>
                <w:bCs w:val="0"/>
                <w:iCs w:val="0"/>
              </w:rPr>
              <w:t>Đất tôn giáo</w:t>
            </w:r>
          </w:p>
        </w:tc>
        <w:tc>
          <w:tcPr>
            <w:tcW w:w="1138" w:type="dxa"/>
            <w:tcBorders>
              <w:top w:val="nil"/>
              <w:left w:val="nil"/>
              <w:bottom w:val="single" w:sz="4" w:space="0" w:color="auto"/>
              <w:right w:val="single" w:sz="4" w:space="0" w:color="auto"/>
            </w:tcBorders>
            <w:shd w:val="clear" w:color="000000" w:fill="FFFFFF"/>
            <w:vAlign w:val="center"/>
            <w:hideMark/>
          </w:tcPr>
          <w:p w14:paraId="4F44ADF6" w14:textId="77777777" w:rsidR="008E640C" w:rsidRPr="002E7FDE" w:rsidRDefault="008E640C" w:rsidP="00B71F86">
            <w:pPr>
              <w:jc w:val="center"/>
              <w:rPr>
                <w:rFonts w:cs="Times New Roman"/>
                <w:bCs w:val="0"/>
                <w:iCs w:val="0"/>
              </w:rPr>
            </w:pPr>
            <w:r w:rsidRPr="002E7FDE">
              <w:rPr>
                <w:rFonts w:cs="Times New Roman"/>
                <w:bCs w:val="0"/>
                <w:iCs w:val="0"/>
              </w:rPr>
              <w:t>TON</w:t>
            </w:r>
          </w:p>
        </w:tc>
        <w:tc>
          <w:tcPr>
            <w:tcW w:w="1650" w:type="dxa"/>
            <w:tcBorders>
              <w:top w:val="nil"/>
              <w:left w:val="nil"/>
              <w:bottom w:val="single" w:sz="4" w:space="0" w:color="auto"/>
              <w:right w:val="single" w:sz="4" w:space="0" w:color="auto"/>
            </w:tcBorders>
            <w:shd w:val="clear" w:color="000000" w:fill="FFFFFF"/>
            <w:noWrap/>
            <w:vAlign w:val="center"/>
            <w:hideMark/>
          </w:tcPr>
          <w:p w14:paraId="18D2A45D" w14:textId="77777777" w:rsidR="008E640C" w:rsidRPr="002E7FDE" w:rsidRDefault="008E640C" w:rsidP="00B71F86">
            <w:pPr>
              <w:jc w:val="center"/>
              <w:rPr>
                <w:rFonts w:cs="Times New Roman"/>
                <w:bCs w:val="0"/>
                <w:color w:val="000000"/>
              </w:rPr>
            </w:pPr>
            <w:r w:rsidRPr="002E7FDE">
              <w:rPr>
                <w:rFonts w:cs="Times New Roman"/>
                <w:bCs w:val="0"/>
                <w:color w:val="000000"/>
              </w:rPr>
              <w:t xml:space="preserve">           4,59 </w:t>
            </w:r>
          </w:p>
        </w:tc>
      </w:tr>
      <w:tr w:rsidR="008E640C" w:rsidRPr="002E7FDE" w14:paraId="29E516F9" w14:textId="77777777" w:rsidTr="00B71F86">
        <w:trPr>
          <w:trHeight w:val="630"/>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48272C13" w14:textId="77777777" w:rsidR="008E640C" w:rsidRPr="002E7FDE" w:rsidRDefault="008E640C" w:rsidP="00B71F86">
            <w:pPr>
              <w:jc w:val="center"/>
              <w:rPr>
                <w:rFonts w:cs="Times New Roman"/>
                <w:bCs w:val="0"/>
                <w:iCs w:val="0"/>
              </w:rPr>
            </w:pPr>
            <w:r w:rsidRPr="002E7FDE">
              <w:rPr>
                <w:rFonts w:cs="Times New Roman"/>
                <w:bCs w:val="0"/>
                <w:iCs w:val="0"/>
              </w:rPr>
              <w:t>2.10</w:t>
            </w:r>
          </w:p>
        </w:tc>
        <w:tc>
          <w:tcPr>
            <w:tcW w:w="5365" w:type="dxa"/>
            <w:tcBorders>
              <w:top w:val="nil"/>
              <w:left w:val="nil"/>
              <w:bottom w:val="single" w:sz="4" w:space="0" w:color="auto"/>
              <w:right w:val="single" w:sz="4" w:space="0" w:color="auto"/>
            </w:tcBorders>
            <w:shd w:val="clear" w:color="000000" w:fill="FFFFFF"/>
            <w:vAlign w:val="center"/>
            <w:hideMark/>
          </w:tcPr>
          <w:p w14:paraId="21D2BB2E" w14:textId="77777777" w:rsidR="008E640C" w:rsidRPr="002E7FDE" w:rsidRDefault="008E640C" w:rsidP="00B71F86">
            <w:pPr>
              <w:rPr>
                <w:rFonts w:cs="Times New Roman"/>
                <w:bCs w:val="0"/>
                <w:iCs w:val="0"/>
              </w:rPr>
            </w:pPr>
            <w:r w:rsidRPr="002E7FDE">
              <w:rPr>
                <w:rFonts w:cs="Times New Roman"/>
                <w:bCs w:val="0"/>
                <w:iCs w:val="0"/>
              </w:rPr>
              <w:t>Đất làm nghĩa trang nghĩa địa, nhà tang lễ, nhà hỏa táng, đất cơ sở lưu trữ tro cốt</w:t>
            </w:r>
          </w:p>
        </w:tc>
        <w:tc>
          <w:tcPr>
            <w:tcW w:w="1138" w:type="dxa"/>
            <w:tcBorders>
              <w:top w:val="nil"/>
              <w:left w:val="nil"/>
              <w:bottom w:val="single" w:sz="4" w:space="0" w:color="auto"/>
              <w:right w:val="single" w:sz="4" w:space="0" w:color="auto"/>
            </w:tcBorders>
            <w:shd w:val="clear" w:color="000000" w:fill="FFFFFF"/>
            <w:vAlign w:val="center"/>
            <w:hideMark/>
          </w:tcPr>
          <w:p w14:paraId="2C63AB3B" w14:textId="77777777" w:rsidR="008E640C" w:rsidRPr="002E7FDE" w:rsidRDefault="008E640C" w:rsidP="00B71F86">
            <w:pPr>
              <w:jc w:val="center"/>
              <w:rPr>
                <w:rFonts w:cs="Times New Roman"/>
                <w:bCs w:val="0"/>
                <w:iCs w:val="0"/>
              </w:rPr>
            </w:pPr>
            <w:r w:rsidRPr="002E7FDE">
              <w:rPr>
                <w:rFonts w:cs="Times New Roman"/>
                <w:bCs w:val="0"/>
                <w:iCs w:val="0"/>
              </w:rPr>
              <w:t>NTD</w:t>
            </w:r>
          </w:p>
        </w:tc>
        <w:tc>
          <w:tcPr>
            <w:tcW w:w="1650" w:type="dxa"/>
            <w:tcBorders>
              <w:top w:val="nil"/>
              <w:left w:val="nil"/>
              <w:bottom w:val="single" w:sz="4" w:space="0" w:color="auto"/>
              <w:right w:val="single" w:sz="4" w:space="0" w:color="auto"/>
            </w:tcBorders>
            <w:shd w:val="clear" w:color="000000" w:fill="FFFFFF"/>
            <w:noWrap/>
            <w:vAlign w:val="center"/>
            <w:hideMark/>
          </w:tcPr>
          <w:p w14:paraId="06ACAFE8" w14:textId="77777777" w:rsidR="008E640C" w:rsidRPr="002E7FDE" w:rsidRDefault="008E640C" w:rsidP="00B71F86">
            <w:pPr>
              <w:jc w:val="center"/>
              <w:rPr>
                <w:rFonts w:cs="Times New Roman"/>
                <w:bCs w:val="0"/>
                <w:color w:val="000000"/>
              </w:rPr>
            </w:pPr>
            <w:r w:rsidRPr="002E7FDE">
              <w:rPr>
                <w:rFonts w:cs="Times New Roman"/>
                <w:bCs w:val="0"/>
                <w:color w:val="000000"/>
              </w:rPr>
              <w:t xml:space="preserve">         74,54 </w:t>
            </w:r>
          </w:p>
        </w:tc>
      </w:tr>
      <w:tr w:rsidR="008E640C" w:rsidRPr="002E7FDE" w14:paraId="0545FC5C"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54AF1111" w14:textId="77777777" w:rsidR="008E640C" w:rsidRPr="002E7FDE" w:rsidRDefault="008E640C" w:rsidP="00B71F86">
            <w:pPr>
              <w:jc w:val="center"/>
              <w:rPr>
                <w:rFonts w:cs="Times New Roman"/>
                <w:bCs w:val="0"/>
                <w:iCs w:val="0"/>
              </w:rPr>
            </w:pPr>
            <w:r w:rsidRPr="002E7FDE">
              <w:rPr>
                <w:rFonts w:cs="Times New Roman"/>
                <w:bCs w:val="0"/>
                <w:iCs w:val="0"/>
              </w:rPr>
              <w:t>2.11</w:t>
            </w:r>
          </w:p>
        </w:tc>
        <w:tc>
          <w:tcPr>
            <w:tcW w:w="5365" w:type="dxa"/>
            <w:tcBorders>
              <w:top w:val="nil"/>
              <w:left w:val="nil"/>
              <w:bottom w:val="single" w:sz="4" w:space="0" w:color="auto"/>
              <w:right w:val="single" w:sz="4" w:space="0" w:color="auto"/>
            </w:tcBorders>
            <w:shd w:val="clear" w:color="000000" w:fill="FFFFFF"/>
            <w:vAlign w:val="center"/>
            <w:hideMark/>
          </w:tcPr>
          <w:p w14:paraId="5B2EA55F" w14:textId="77777777" w:rsidR="008E640C" w:rsidRPr="002E7FDE" w:rsidRDefault="008E640C" w:rsidP="00B71F86">
            <w:pPr>
              <w:rPr>
                <w:rFonts w:cs="Times New Roman"/>
                <w:bCs w:val="0"/>
                <w:iCs w:val="0"/>
              </w:rPr>
            </w:pPr>
            <w:r w:rsidRPr="002E7FDE">
              <w:rPr>
                <w:rFonts w:cs="Times New Roman"/>
                <w:bCs w:val="0"/>
                <w:iCs w:val="0"/>
              </w:rPr>
              <w:t>Đất phi nông nghiệp khác</w:t>
            </w:r>
          </w:p>
        </w:tc>
        <w:tc>
          <w:tcPr>
            <w:tcW w:w="1138" w:type="dxa"/>
            <w:tcBorders>
              <w:top w:val="nil"/>
              <w:left w:val="nil"/>
              <w:bottom w:val="single" w:sz="4" w:space="0" w:color="auto"/>
              <w:right w:val="single" w:sz="4" w:space="0" w:color="auto"/>
            </w:tcBorders>
            <w:shd w:val="clear" w:color="000000" w:fill="FFFFFF"/>
            <w:vAlign w:val="center"/>
            <w:hideMark/>
          </w:tcPr>
          <w:p w14:paraId="278B1271" w14:textId="77777777" w:rsidR="008E640C" w:rsidRPr="002E7FDE" w:rsidRDefault="008E640C" w:rsidP="00B71F86">
            <w:pPr>
              <w:jc w:val="center"/>
              <w:rPr>
                <w:rFonts w:cs="Times New Roman"/>
                <w:bCs w:val="0"/>
                <w:iCs w:val="0"/>
              </w:rPr>
            </w:pPr>
            <w:r w:rsidRPr="002E7FDE">
              <w:rPr>
                <w:rFonts w:cs="Times New Roman"/>
                <w:bCs w:val="0"/>
                <w:iCs w:val="0"/>
              </w:rPr>
              <w:t>PNK</w:t>
            </w:r>
          </w:p>
        </w:tc>
        <w:tc>
          <w:tcPr>
            <w:tcW w:w="1650" w:type="dxa"/>
            <w:tcBorders>
              <w:top w:val="nil"/>
              <w:left w:val="nil"/>
              <w:bottom w:val="single" w:sz="4" w:space="0" w:color="auto"/>
              <w:right w:val="single" w:sz="4" w:space="0" w:color="auto"/>
            </w:tcBorders>
            <w:shd w:val="clear" w:color="000000" w:fill="FFFFFF"/>
            <w:noWrap/>
            <w:vAlign w:val="center"/>
            <w:hideMark/>
          </w:tcPr>
          <w:p w14:paraId="1D4F463B" w14:textId="77777777" w:rsidR="008E640C" w:rsidRPr="002E7FDE" w:rsidRDefault="008E640C" w:rsidP="00B71F86">
            <w:pPr>
              <w:jc w:val="center"/>
              <w:rPr>
                <w:rFonts w:cs="Times New Roman"/>
                <w:bCs w:val="0"/>
                <w:iCs w:val="0"/>
                <w:color w:val="000000"/>
              </w:rPr>
            </w:pPr>
            <w:r w:rsidRPr="002E7FDE">
              <w:rPr>
                <w:rFonts w:cs="Times New Roman"/>
                <w:bCs w:val="0"/>
                <w:iCs w:val="0"/>
                <w:color w:val="000000"/>
              </w:rPr>
              <w:t> </w:t>
            </w:r>
          </w:p>
        </w:tc>
      </w:tr>
      <w:tr w:rsidR="008E640C" w:rsidRPr="002E7FDE" w14:paraId="7BAC8668" w14:textId="77777777" w:rsidTr="00B71F86">
        <w:trPr>
          <w:trHeight w:val="315"/>
          <w:jc w:val="center"/>
        </w:trPr>
        <w:tc>
          <w:tcPr>
            <w:tcW w:w="776" w:type="dxa"/>
            <w:tcBorders>
              <w:top w:val="nil"/>
              <w:left w:val="single" w:sz="4" w:space="0" w:color="auto"/>
              <w:bottom w:val="single" w:sz="4" w:space="0" w:color="auto"/>
              <w:right w:val="single" w:sz="4" w:space="0" w:color="auto"/>
            </w:tcBorders>
            <w:shd w:val="clear" w:color="000000" w:fill="FFFFFF"/>
            <w:vAlign w:val="center"/>
            <w:hideMark/>
          </w:tcPr>
          <w:p w14:paraId="68EF0E5D" w14:textId="77777777" w:rsidR="008E640C" w:rsidRPr="002E7FDE" w:rsidRDefault="008E640C" w:rsidP="00B71F86">
            <w:pPr>
              <w:jc w:val="center"/>
              <w:rPr>
                <w:rFonts w:cs="Times New Roman"/>
                <w:b/>
                <w:iCs w:val="0"/>
              </w:rPr>
            </w:pPr>
            <w:r w:rsidRPr="002E7FDE">
              <w:rPr>
                <w:rFonts w:cs="Times New Roman"/>
                <w:b/>
                <w:iCs w:val="0"/>
              </w:rPr>
              <w:t>3</w:t>
            </w:r>
          </w:p>
        </w:tc>
        <w:tc>
          <w:tcPr>
            <w:tcW w:w="5365" w:type="dxa"/>
            <w:tcBorders>
              <w:top w:val="nil"/>
              <w:left w:val="nil"/>
              <w:bottom w:val="single" w:sz="4" w:space="0" w:color="auto"/>
              <w:right w:val="single" w:sz="4" w:space="0" w:color="auto"/>
            </w:tcBorders>
            <w:shd w:val="clear" w:color="000000" w:fill="FFFFFF"/>
            <w:vAlign w:val="center"/>
            <w:hideMark/>
          </w:tcPr>
          <w:p w14:paraId="360707C9" w14:textId="77777777" w:rsidR="008E640C" w:rsidRPr="002E7FDE" w:rsidRDefault="008E640C" w:rsidP="00B71F86">
            <w:pPr>
              <w:rPr>
                <w:rFonts w:cs="Times New Roman"/>
                <w:b/>
                <w:iCs w:val="0"/>
              </w:rPr>
            </w:pPr>
            <w:r w:rsidRPr="002E7FDE">
              <w:rPr>
                <w:rFonts w:cs="Times New Roman"/>
                <w:b/>
                <w:iCs w:val="0"/>
              </w:rPr>
              <w:t>Đất chưa sử dụng</w:t>
            </w:r>
          </w:p>
        </w:tc>
        <w:tc>
          <w:tcPr>
            <w:tcW w:w="1138" w:type="dxa"/>
            <w:tcBorders>
              <w:top w:val="nil"/>
              <w:left w:val="nil"/>
              <w:bottom w:val="single" w:sz="4" w:space="0" w:color="auto"/>
              <w:right w:val="single" w:sz="4" w:space="0" w:color="auto"/>
            </w:tcBorders>
            <w:shd w:val="clear" w:color="000000" w:fill="FFFFFF"/>
            <w:vAlign w:val="center"/>
            <w:hideMark/>
          </w:tcPr>
          <w:p w14:paraId="46C2897A" w14:textId="77777777" w:rsidR="008E640C" w:rsidRPr="002E7FDE" w:rsidRDefault="008E640C" w:rsidP="00B71F86">
            <w:pPr>
              <w:jc w:val="center"/>
              <w:rPr>
                <w:rFonts w:cs="Times New Roman"/>
                <w:b/>
                <w:iCs w:val="0"/>
              </w:rPr>
            </w:pPr>
            <w:r w:rsidRPr="002E7FDE">
              <w:rPr>
                <w:rFonts w:cs="Times New Roman"/>
                <w:b/>
                <w:iCs w:val="0"/>
              </w:rPr>
              <w:t>CSD</w:t>
            </w:r>
          </w:p>
        </w:tc>
        <w:tc>
          <w:tcPr>
            <w:tcW w:w="1650" w:type="dxa"/>
            <w:tcBorders>
              <w:top w:val="nil"/>
              <w:left w:val="nil"/>
              <w:bottom w:val="single" w:sz="4" w:space="0" w:color="auto"/>
              <w:right w:val="single" w:sz="4" w:space="0" w:color="auto"/>
            </w:tcBorders>
            <w:shd w:val="clear" w:color="000000" w:fill="FFFFFF"/>
            <w:noWrap/>
            <w:vAlign w:val="center"/>
            <w:hideMark/>
          </w:tcPr>
          <w:p w14:paraId="3020F6E5" w14:textId="77777777" w:rsidR="008E640C" w:rsidRPr="002E7FDE" w:rsidRDefault="008E640C" w:rsidP="00B71F86">
            <w:pPr>
              <w:jc w:val="center"/>
              <w:rPr>
                <w:rFonts w:cs="Times New Roman"/>
                <w:b/>
                <w:iCs w:val="0"/>
                <w:color w:val="000000"/>
              </w:rPr>
            </w:pPr>
            <w:r w:rsidRPr="002E7FDE">
              <w:rPr>
                <w:rFonts w:cs="Times New Roman"/>
                <w:b/>
                <w:iCs w:val="0"/>
                <w:color w:val="000000"/>
              </w:rPr>
              <w:t xml:space="preserve">          46,17 </w:t>
            </w:r>
          </w:p>
        </w:tc>
      </w:tr>
    </w:tbl>
    <w:p w14:paraId="75B26B07" w14:textId="77777777" w:rsidR="007759CC" w:rsidRPr="002E7FDE" w:rsidRDefault="007759CC" w:rsidP="00DE03F9">
      <w:pPr>
        <w:keepNext/>
        <w:spacing w:before="60"/>
        <w:ind w:firstLine="630"/>
        <w:outlineLvl w:val="2"/>
        <w:rPr>
          <w:b/>
          <w:bCs w:val="0"/>
          <w:i/>
          <w:iCs w:val="0"/>
          <w:color w:val="000000" w:themeColor="text1"/>
          <w:lang w:val="vi-VN"/>
        </w:rPr>
      </w:pPr>
      <w:bookmarkStart w:id="198" w:name="_Toc187928500"/>
      <w:r w:rsidRPr="002E7FDE">
        <w:rPr>
          <w:b/>
          <w:bCs w:val="0"/>
          <w:i/>
          <w:iCs w:val="0"/>
          <w:color w:val="000000" w:themeColor="text1"/>
          <w:lang w:val="vi-VN"/>
        </w:rPr>
        <w:t>2.2. Nhu cầu sử dụng đất cho các ngành, lĩnh vực</w:t>
      </w:r>
      <w:bookmarkEnd w:id="198"/>
    </w:p>
    <w:p w14:paraId="520B41F6" w14:textId="74907C6F" w:rsidR="00227A8C" w:rsidRPr="002E7FDE" w:rsidRDefault="00227A8C" w:rsidP="00227A8C">
      <w:pPr>
        <w:spacing w:before="60"/>
        <w:ind w:firstLine="720"/>
        <w:jc w:val="both"/>
        <w:rPr>
          <w:rFonts w:cs="Times New Roman"/>
          <w:bCs w:val="0"/>
          <w:iCs w:val="0"/>
          <w:lang w:val="nl-NL"/>
        </w:rPr>
      </w:pPr>
      <w:r w:rsidRPr="002E7FDE">
        <w:rPr>
          <w:rFonts w:cs="Times New Roman"/>
          <w:bCs w:val="0"/>
          <w:iCs w:val="0"/>
          <w:lang w:val="nl-NL"/>
        </w:rPr>
        <w:t xml:space="preserve">Nhu cầu sử dụng đất được xác định qua việc tính toán, phân bổ nhu cầu sử dụng đất cho các ngành, các lĩnh vực, địa phương được định hướng từ trên xuống dưới. Ưu tiên bố trí đủ quỹ đất để xây dựng hệ thống kết cấu hạ tầng đồng bộ, tập trung phát triển các lĩnh vực hạ tầng trọng điểm; ưu tiên bố trí quỹ đất cho những dự án quan trọng phát triển. Đảm bảo hợp lý quỹ đất đáp ứng nhu cầu xây dựng đô thị, phát triển công nghiệp, thương mại, dịch vụ trong quá trình thực hiện công nghiệp hóa, hiện đại hóa, thu hút các nguồn lực để khai thác hiệu quả cho các mục đích phi nông nghiệp, nhằm giảm áp lực sử dụng đất vào đất canh tác. Đảm bảo đủ quỹ đất để thiết lập, duy trì và quản lý hành lang bảo vệ </w:t>
      </w:r>
      <w:r w:rsidRPr="002E7FDE">
        <w:rPr>
          <w:rFonts w:cs="Times New Roman"/>
          <w:bCs w:val="0"/>
          <w:iCs w:val="0"/>
          <w:lang w:val="nl-NL"/>
        </w:rPr>
        <w:lastRenderedPageBreak/>
        <w:t>các công trình thuộc hệ thống giao thông, thủy lợi, điện nước… Nhu cầu sử dụng đất đến năm 2030 của các ngành, lĩnh vực như sau:</w:t>
      </w:r>
    </w:p>
    <w:p w14:paraId="66029D24" w14:textId="32A1EBBD" w:rsidR="00227A8C" w:rsidRPr="002E7FDE" w:rsidRDefault="00227A8C" w:rsidP="00227A8C">
      <w:pPr>
        <w:spacing w:before="60"/>
        <w:ind w:firstLine="720"/>
        <w:jc w:val="both"/>
        <w:rPr>
          <w:i/>
          <w:spacing w:val="-4"/>
          <w:lang w:val="vi-VN"/>
        </w:rPr>
      </w:pPr>
      <w:r w:rsidRPr="002E7FDE">
        <w:rPr>
          <w:i/>
          <w:spacing w:val="-4"/>
          <w:lang w:val="vi-VN"/>
        </w:rPr>
        <w:t>2.2.1. Nhu cầu sử dụng đất nông nghiệp:</w:t>
      </w:r>
    </w:p>
    <w:p w14:paraId="398734F6" w14:textId="77777777" w:rsidR="00E23493" w:rsidRPr="002E7FDE" w:rsidRDefault="00977518" w:rsidP="00E23493">
      <w:pPr>
        <w:spacing w:before="60"/>
        <w:ind w:firstLine="720"/>
        <w:jc w:val="both"/>
        <w:rPr>
          <w:rFonts w:cs="Times New Roman"/>
          <w:bCs w:val="0"/>
          <w:iCs w:val="0"/>
          <w:lang w:val="vi-VN"/>
        </w:rPr>
      </w:pPr>
      <w:r w:rsidRPr="002E7FDE">
        <w:rPr>
          <w:spacing w:val="-4"/>
          <w:lang w:val="nl-NL"/>
        </w:rPr>
        <w:t>Việc dự báo nhu cầu đất nông nghiệp trước hết căn cứ vào nhu cầu sử dụng đất của các ngành nhằm đáp ứng cho các mục đích phi nông nghiệp (xây dựng công trình trụ sở cơ quan, an ninh, quốc phòng, xây dựng các khu công nghiệp - tiểu thủ công nghiệp; phát triển dịch vụ thương mại, du lịch; xây dựng cơ sở hạ tầng, bố trí  đất ở, mở rộng phát triển đô thị và các mục đích cần thiết khác), khả năng khai thác đất chưa sử dụng vào sử dụng cho mục đích nông nghiệp và một số loại đất khác.</w:t>
      </w:r>
      <w:r w:rsidRPr="002E7FDE">
        <w:rPr>
          <w:spacing w:val="-4"/>
          <w:lang w:val="vi-VN"/>
        </w:rPr>
        <w:t xml:space="preserve"> </w:t>
      </w:r>
      <w:r w:rsidR="007759CC" w:rsidRPr="002E7FDE">
        <w:rPr>
          <w:spacing w:val="-4"/>
          <w:lang w:val="nl-NL"/>
        </w:rPr>
        <w:t xml:space="preserve"> </w:t>
      </w:r>
      <w:r w:rsidRPr="002E7FDE">
        <w:rPr>
          <w:spacing w:val="-4"/>
          <w:lang w:val="nl-NL"/>
        </w:rPr>
        <w:t>Đối</w:t>
      </w:r>
      <w:r w:rsidRPr="002E7FDE">
        <w:rPr>
          <w:spacing w:val="-4"/>
          <w:lang w:val="vi-VN"/>
        </w:rPr>
        <w:t xml:space="preserve"> với ngành nông nghiệp</w:t>
      </w:r>
      <w:r w:rsidR="0012266F" w:rsidRPr="002E7FDE">
        <w:rPr>
          <w:spacing w:val="-4"/>
          <w:lang w:val="vi-VN"/>
        </w:rPr>
        <w:t xml:space="preserve"> đến năm 2030,</w:t>
      </w:r>
      <w:r w:rsidRPr="002E7FDE">
        <w:rPr>
          <w:spacing w:val="-4"/>
          <w:lang w:val="vi-VN"/>
        </w:rPr>
        <w:t xml:space="preserve"> </w:t>
      </w:r>
      <w:r w:rsidRPr="002E7FDE">
        <w:rPr>
          <w:spacing w:val="-4"/>
          <w:lang w:val="nl-NL"/>
        </w:rPr>
        <w:t>h</w:t>
      </w:r>
      <w:r w:rsidR="007759CC" w:rsidRPr="002E7FDE">
        <w:rPr>
          <w:spacing w:val="-4"/>
          <w:lang w:val="nl-NL"/>
        </w:rPr>
        <w:t xml:space="preserve">ình thành các vùng chuyên phát triển cây hàng năm, cây lâu năm. </w:t>
      </w:r>
      <w:r w:rsidR="007759CC" w:rsidRPr="002E7FDE">
        <w:rPr>
          <w:rFonts w:cs="Times New Roman"/>
          <w:bCs w:val="0"/>
          <w:iCs w:val="0"/>
          <w:lang w:val="nl-NL"/>
        </w:rPr>
        <w:t>Đầu tư phát triển kinh tế trang trại theo mô hình nông lâm kết hợp, kinh tế vườn rừng, vườn đồi, phát triển các loại cây công nghiệp lâu năm, cây nguyên liệu, cây</w:t>
      </w:r>
      <w:r w:rsidR="007759CC" w:rsidRPr="002E7FDE">
        <w:rPr>
          <w:rFonts w:cs="Times New Roman"/>
          <w:bCs w:val="0"/>
          <w:iCs w:val="0"/>
          <w:lang w:val="vi-VN"/>
        </w:rPr>
        <w:t xml:space="preserve"> </w:t>
      </w:r>
      <w:r w:rsidR="007759CC" w:rsidRPr="002E7FDE">
        <w:rPr>
          <w:rFonts w:cs="Times New Roman"/>
          <w:bCs w:val="0"/>
          <w:iCs w:val="0"/>
          <w:lang w:val="nl-NL"/>
        </w:rPr>
        <w:t>dược liệu</w:t>
      </w:r>
      <w:r w:rsidR="007759CC" w:rsidRPr="002E7FDE">
        <w:rPr>
          <w:rFonts w:cs="Times New Roman"/>
          <w:bCs w:val="0"/>
          <w:iCs w:val="0"/>
          <w:lang w:val="vi-VN"/>
        </w:rPr>
        <w:t xml:space="preserve"> dưới tán rừng</w:t>
      </w:r>
      <w:r w:rsidR="007759CC" w:rsidRPr="002E7FDE">
        <w:rPr>
          <w:rFonts w:cs="Times New Roman"/>
          <w:bCs w:val="0"/>
          <w:iCs w:val="0"/>
          <w:lang w:val="nl-NL"/>
        </w:rPr>
        <w:t xml:space="preserve"> có giá trị như:</w:t>
      </w:r>
      <w:r w:rsidR="007759CC" w:rsidRPr="002E7FDE">
        <w:rPr>
          <w:spacing w:val="-4"/>
          <w:lang w:val="vi-VN"/>
        </w:rPr>
        <w:t xml:space="preserve"> Sa nhân, Đường quy, Giảo cổ lam, Lan kim tuyến,.</w:t>
      </w:r>
      <w:r w:rsidR="007759CC" w:rsidRPr="002E7FDE">
        <w:rPr>
          <w:rFonts w:cs="Times New Roman"/>
          <w:bCs w:val="0"/>
          <w:iCs w:val="0"/>
          <w:lang w:val="nl-NL"/>
        </w:rPr>
        <w:t xml:space="preserve">... kết hợp chăn nuôi đàn gia súc tập trung. </w:t>
      </w:r>
    </w:p>
    <w:p w14:paraId="0F2327B1" w14:textId="13078448" w:rsidR="00E23493" w:rsidRPr="002E7FDE" w:rsidRDefault="00E23493" w:rsidP="00E23493">
      <w:pPr>
        <w:spacing w:before="60"/>
        <w:ind w:firstLine="720"/>
        <w:jc w:val="both"/>
        <w:rPr>
          <w:rFonts w:cs="Times New Roman"/>
          <w:bCs w:val="0"/>
          <w:iCs w:val="0"/>
          <w:color w:val="000000"/>
          <w:lang w:val="vi-VN"/>
        </w:rPr>
      </w:pPr>
      <w:r w:rsidRPr="002E7FDE">
        <w:rPr>
          <w:rFonts w:cs="Times New Roman"/>
          <w:bCs w:val="0"/>
          <w:iCs w:val="0"/>
          <w:lang w:val="nl-NL"/>
        </w:rPr>
        <w:t>Đến</w:t>
      </w:r>
      <w:r w:rsidRPr="002E7FDE">
        <w:rPr>
          <w:rFonts w:cs="Times New Roman"/>
          <w:bCs w:val="0"/>
          <w:iCs w:val="0"/>
          <w:lang w:val="vi-VN"/>
        </w:rPr>
        <w:t xml:space="preserve"> năm 2030 tuy phải chuyển diện tích khá lớn là 713,34 ha</w:t>
      </w:r>
      <w:r w:rsidRPr="002E7FDE">
        <w:rPr>
          <w:rFonts w:cs="Times New Roman"/>
          <w:bCs w:val="0"/>
          <w:iCs w:val="0"/>
          <w:color w:val="000000"/>
          <w:lang w:val="vi-VN"/>
        </w:rPr>
        <w:t xml:space="preserve"> sang mục đích phi nông nghiệp để đáp ứng các mục tiêu phát triển kinh tế - xã hội nói chung cũng như ngành nông nghiệp của huyện Tiên Phước nói riêng, dự kiến đến năm 2030 huyện có 41.229,97 ha đất cho mục đích phát triển nông nghiệp, trong đó: </w:t>
      </w:r>
    </w:p>
    <w:p w14:paraId="03BF98CB" w14:textId="5956A9A5" w:rsidR="00E23493" w:rsidRPr="002E7FDE" w:rsidRDefault="00E23493" w:rsidP="00E71A6F">
      <w:pPr>
        <w:spacing w:before="60" w:after="60" w:line="264" w:lineRule="auto"/>
        <w:ind w:firstLine="680"/>
        <w:jc w:val="both"/>
        <w:textAlignment w:val="baseline"/>
        <w:rPr>
          <w:lang w:val="vi-VN"/>
        </w:rPr>
      </w:pPr>
      <w:r w:rsidRPr="002E7FDE">
        <w:rPr>
          <w:i/>
        </w:rPr>
        <w:t>- Đất trồng lúa:</w:t>
      </w:r>
      <w:r w:rsidRPr="002E7FDE">
        <w:t xml:space="preserve"> đến năm 2030 diện tích là 2.210</w:t>
      </w:r>
      <w:r w:rsidRPr="002E7FDE">
        <w:rPr>
          <w:lang w:val="vi-VN"/>
        </w:rPr>
        <w:t>,00</w:t>
      </w:r>
      <w:r w:rsidRPr="002E7FDE">
        <w:t xml:space="preserve"> ha. Trong đó đất chuyên trồng lúa nước là 1</w:t>
      </w:r>
      <w:r w:rsidRPr="002E7FDE">
        <w:rPr>
          <w:lang w:val="vi-VN"/>
        </w:rPr>
        <w:t>.743,00</w:t>
      </w:r>
      <w:r w:rsidRPr="002E7FDE">
        <w:t xml:space="preserve"> ha. </w:t>
      </w:r>
    </w:p>
    <w:p w14:paraId="226A7980" w14:textId="6DB8CDEB" w:rsidR="00E23493" w:rsidRPr="002E7FDE" w:rsidRDefault="00E23493" w:rsidP="00E71A6F">
      <w:pPr>
        <w:spacing w:before="60" w:after="60" w:line="264" w:lineRule="auto"/>
        <w:ind w:firstLine="680"/>
        <w:jc w:val="both"/>
        <w:textAlignment w:val="baseline"/>
        <w:rPr>
          <w:lang w:val="vi-VN"/>
        </w:rPr>
      </w:pPr>
      <w:r w:rsidRPr="002E7FDE">
        <w:rPr>
          <w:i/>
        </w:rPr>
        <w:t>- Đất trồng cây hàng năm khác:</w:t>
      </w:r>
      <w:r w:rsidRPr="002E7FDE">
        <w:t xml:space="preserve"> đến năm 2030 diện tích là</w:t>
      </w:r>
      <w:r w:rsidR="00DB3311" w:rsidRPr="002E7FDE">
        <w:t xml:space="preserve"> 1.602,91</w:t>
      </w:r>
      <w:r w:rsidRPr="002E7FDE">
        <w:t xml:space="preserve"> ha. Trong đó nhu cầu tăng thêm là 34</w:t>
      </w:r>
      <w:r w:rsidRPr="002E7FDE">
        <w:rPr>
          <w:lang w:val="vi-VN"/>
        </w:rPr>
        <w:t>.02</w:t>
      </w:r>
      <w:r w:rsidR="00F136EA" w:rsidRPr="002E7FDE">
        <w:t xml:space="preserve"> ha</w:t>
      </w:r>
      <w:r w:rsidR="00625DA9" w:rsidRPr="002E7FDE">
        <w:rPr>
          <w:lang w:val="vi-VN"/>
        </w:rPr>
        <w:t xml:space="preserve"> để quy hoạch vùng trồng rau, đậu các loại tại thị tr</w:t>
      </w:r>
      <w:r w:rsidR="005772E3">
        <w:rPr>
          <w:lang w:val="vi-VN"/>
        </w:rPr>
        <w:t>ấn Tiên Kỳ, Tiên Phong</w:t>
      </w:r>
      <w:r w:rsidR="00625DA9" w:rsidRPr="002E7FDE">
        <w:rPr>
          <w:lang w:val="vi-VN"/>
        </w:rPr>
        <w:t xml:space="preserve">, Tiên Hà, Tiên Lãnh, Tiên </w:t>
      </w:r>
      <w:r w:rsidR="00E82713" w:rsidRPr="002E7FDE">
        <w:rPr>
          <w:lang w:val="vi-VN"/>
        </w:rPr>
        <w:t>Lập và Tiên An.</w:t>
      </w:r>
    </w:p>
    <w:p w14:paraId="05B1C05F" w14:textId="3ED286EA" w:rsidR="00F136EA" w:rsidRPr="002E7FDE" w:rsidRDefault="00F136EA" w:rsidP="00E71A6F">
      <w:pPr>
        <w:spacing w:before="60" w:after="60" w:line="264" w:lineRule="auto"/>
        <w:ind w:firstLine="680"/>
        <w:jc w:val="both"/>
        <w:textAlignment w:val="baseline"/>
        <w:rPr>
          <w:lang w:val="vi-VN"/>
        </w:rPr>
      </w:pPr>
      <w:r w:rsidRPr="002E7FDE">
        <w:rPr>
          <w:i/>
        </w:rPr>
        <w:t>- Đất trồng cây lâu năm:</w:t>
      </w:r>
      <w:r w:rsidRPr="002E7FDE">
        <w:t xml:space="preserve"> đến năm 2030 diện tích là 10.871,69 ha, trong đó nhu cầu tăng thêm là 1.096,45</w:t>
      </w:r>
      <w:r w:rsidRPr="002E7FDE">
        <w:rPr>
          <w:lang w:val="vi-VN"/>
        </w:rPr>
        <w:t xml:space="preserve"> h</w:t>
      </w:r>
      <w:r w:rsidRPr="002E7FDE">
        <w:t>a để thực hiện các dự án: chuyển mục đích sử dụng đất sang đất trồng cây ăn quả</w:t>
      </w:r>
      <w:r w:rsidRPr="002E7FDE">
        <w:rPr>
          <w:lang w:val="vi-VN"/>
        </w:rPr>
        <w:t>, cây công nghiệp, cây dược liệu</w:t>
      </w:r>
      <w:r w:rsidR="00625DA9" w:rsidRPr="002E7FDE">
        <w:t xml:space="preserve"> tại các xã, thị trấn</w:t>
      </w:r>
      <w:r w:rsidR="00625DA9" w:rsidRPr="002E7FDE">
        <w:rPr>
          <w:lang w:val="vi-VN"/>
        </w:rPr>
        <w:t>, Tập trung chủ yếu tại</w:t>
      </w:r>
      <w:r w:rsidRPr="002E7FDE">
        <w:t xml:space="preserve"> </w:t>
      </w:r>
      <w:r w:rsidR="00625DA9" w:rsidRPr="002E7FDE">
        <w:t>x</w:t>
      </w:r>
      <w:r w:rsidRPr="002E7FDE">
        <w:t>ã</w:t>
      </w:r>
      <w:r w:rsidRPr="002E7FDE">
        <w:rPr>
          <w:lang w:val="vi-VN"/>
        </w:rPr>
        <w:t xml:space="preserve"> Tiên Hà, </w:t>
      </w:r>
      <w:r w:rsidR="00625DA9" w:rsidRPr="002E7FDE">
        <w:rPr>
          <w:lang w:val="vi-VN"/>
        </w:rPr>
        <w:t>Tiên Lãnh, Tiên Lập, Tiên An, Tiên Thọ, Tiên Mỹ và Tiên Cảnh.</w:t>
      </w:r>
    </w:p>
    <w:p w14:paraId="66B0CAE7" w14:textId="5F8DD534" w:rsidR="00E82713" w:rsidRPr="002E7FDE" w:rsidRDefault="00E82713" w:rsidP="00E82713">
      <w:pPr>
        <w:spacing w:before="60" w:after="60" w:line="264" w:lineRule="auto"/>
        <w:ind w:firstLine="680"/>
        <w:jc w:val="both"/>
        <w:textAlignment w:val="baseline"/>
        <w:rPr>
          <w:lang w:val="vi-VN"/>
        </w:rPr>
      </w:pPr>
      <w:r w:rsidRPr="002E7FDE">
        <w:rPr>
          <w:i/>
        </w:rPr>
        <w:t>- Đất rừng</w:t>
      </w:r>
      <w:r w:rsidRPr="002E7FDE">
        <w:rPr>
          <w:i/>
          <w:lang w:val="vi-VN"/>
        </w:rPr>
        <w:t xml:space="preserve"> sản xuất</w:t>
      </w:r>
      <w:r w:rsidRPr="002E7FDE">
        <w:rPr>
          <w:i/>
        </w:rPr>
        <w:t>:</w:t>
      </w:r>
      <w:r w:rsidRPr="002E7FDE">
        <w:t xml:space="preserve"> đến năm 2030 diện tích là </w:t>
      </w:r>
      <w:r w:rsidR="00B71F86" w:rsidRPr="002E7FDE">
        <w:t>19.543,90</w:t>
      </w:r>
      <w:r w:rsidRPr="002E7FDE">
        <w:t xml:space="preserve"> h</w:t>
      </w:r>
      <w:r w:rsidR="00B71F86" w:rsidRPr="002E7FDE">
        <w:t>a, giảm</w:t>
      </w:r>
      <w:r w:rsidRPr="002E7FDE">
        <w:t xml:space="preserve"> </w:t>
      </w:r>
      <w:r w:rsidR="00B71F86" w:rsidRPr="002E7FDE">
        <w:t xml:space="preserve"> 1.489,26 </w:t>
      </w:r>
      <w:r w:rsidRPr="002E7FDE">
        <w:rPr>
          <w:lang w:val="vi-VN"/>
        </w:rPr>
        <w:t xml:space="preserve"> h</w:t>
      </w:r>
      <w:r w:rsidRPr="002E7FDE">
        <w:t>a là</w:t>
      </w:r>
      <w:r w:rsidR="00B71F86" w:rsidRPr="002E7FDE">
        <w:rPr>
          <w:lang w:val="vi-VN"/>
        </w:rPr>
        <w:t xml:space="preserve"> chuyển đổi </w:t>
      </w:r>
      <w:r w:rsidR="00B71F86" w:rsidRPr="002E7FDE">
        <w:t>sang các mục sử dụng khác</w:t>
      </w:r>
      <w:r w:rsidRPr="002E7FDE">
        <w:rPr>
          <w:lang w:val="vi-VN"/>
        </w:rPr>
        <w:t>.</w:t>
      </w:r>
    </w:p>
    <w:p w14:paraId="7FA66BBF" w14:textId="58E3B02D" w:rsidR="00E82713" w:rsidRPr="002E7FDE" w:rsidRDefault="00E82713" w:rsidP="00E82713">
      <w:pPr>
        <w:spacing w:before="60" w:after="60" w:line="264" w:lineRule="auto"/>
        <w:ind w:firstLine="680"/>
        <w:jc w:val="both"/>
        <w:textAlignment w:val="baseline"/>
        <w:rPr>
          <w:lang w:val="vi-VN"/>
        </w:rPr>
      </w:pPr>
      <w:r w:rsidRPr="002E7FDE">
        <w:rPr>
          <w:i/>
        </w:rPr>
        <w:t>- Đất rừng</w:t>
      </w:r>
      <w:r w:rsidRPr="002E7FDE">
        <w:rPr>
          <w:i/>
          <w:lang w:val="vi-VN"/>
        </w:rPr>
        <w:t xml:space="preserve"> phòng hộ</w:t>
      </w:r>
      <w:r w:rsidRPr="002E7FDE">
        <w:rPr>
          <w:i/>
        </w:rPr>
        <w:t>:</w:t>
      </w:r>
      <w:r w:rsidR="00EF6A1B" w:rsidRPr="002E7FDE">
        <w:t xml:space="preserve"> đến năm 2030 diện tích là</w:t>
      </w:r>
      <w:r w:rsidRPr="002E7FDE">
        <w:t xml:space="preserve"> </w:t>
      </w:r>
      <w:r w:rsidR="00B71F86" w:rsidRPr="002E7FDE">
        <w:t xml:space="preserve"> 6.663,58 </w:t>
      </w:r>
      <w:r w:rsidRPr="002E7FDE">
        <w:t>6.663</w:t>
      </w:r>
      <w:r w:rsidR="00B71F86" w:rsidRPr="002E7FDE">
        <w:t>,57 ha</w:t>
      </w:r>
      <w:r w:rsidRPr="002E7FDE">
        <w:rPr>
          <w:lang w:val="vi-VN"/>
        </w:rPr>
        <w:t>.</w:t>
      </w:r>
    </w:p>
    <w:p w14:paraId="3E69305B" w14:textId="6CF17ED8" w:rsidR="00973FBA" w:rsidRPr="002E7FDE" w:rsidRDefault="00973FBA" w:rsidP="00973FBA">
      <w:pPr>
        <w:spacing w:before="60" w:after="60" w:line="264" w:lineRule="auto"/>
        <w:ind w:firstLine="680"/>
        <w:jc w:val="both"/>
        <w:textAlignment w:val="baseline"/>
      </w:pPr>
      <w:r w:rsidRPr="002E7FDE">
        <w:rPr>
          <w:i/>
        </w:rPr>
        <w:t>- Đất nuôi</w:t>
      </w:r>
      <w:r w:rsidRPr="002E7FDE">
        <w:rPr>
          <w:i/>
          <w:lang w:val="vi-VN"/>
        </w:rPr>
        <w:t xml:space="preserve"> trồng thủy sản</w:t>
      </w:r>
      <w:r w:rsidRPr="002E7FDE">
        <w:rPr>
          <w:i/>
        </w:rPr>
        <w:t>:</w:t>
      </w:r>
      <w:r w:rsidRPr="002E7FDE">
        <w:t xml:space="preserve"> đến năm 2030 diện tích là </w:t>
      </w:r>
      <w:r w:rsidR="00B71F86" w:rsidRPr="002E7FDE">
        <w:t xml:space="preserve"> 49,04</w:t>
      </w:r>
      <w:r w:rsidRPr="002E7FDE">
        <w:t xml:space="preserve"> ha, tro</w:t>
      </w:r>
      <w:r w:rsidR="00B71F86" w:rsidRPr="002E7FDE">
        <w:t>ng đó nhu cầu tăng thêm là 20,34</w:t>
      </w:r>
      <w:r w:rsidRPr="002E7FDE">
        <w:rPr>
          <w:lang w:val="vi-VN"/>
        </w:rPr>
        <w:t xml:space="preserve"> h</w:t>
      </w:r>
      <w:r w:rsidRPr="002E7FDE">
        <w:t>a tại</w:t>
      </w:r>
      <w:r w:rsidRPr="002E7FDE">
        <w:rPr>
          <w:lang w:val="vi-VN"/>
        </w:rPr>
        <w:t xml:space="preserve"> các khu vực thuận lợi về nguồn nước, ven sông, suối để nuôi trồng thủy sản tại</w:t>
      </w:r>
      <w:r w:rsidRPr="002E7FDE">
        <w:t xml:space="preserve"> thị</w:t>
      </w:r>
      <w:r w:rsidRPr="002E7FDE">
        <w:rPr>
          <w:lang w:val="vi-VN"/>
        </w:rPr>
        <w:t xml:space="preserve"> trấn </w:t>
      </w:r>
      <w:r w:rsidR="005772E3">
        <w:rPr>
          <w:lang w:val="vi-VN"/>
        </w:rPr>
        <w:t>Tiên Kỳ, xã Tiên Phong</w:t>
      </w:r>
      <w:r w:rsidRPr="002E7FDE">
        <w:rPr>
          <w:lang w:val="vi-VN"/>
        </w:rPr>
        <w:t xml:space="preserve">, Tiên Hà, Tiên Lãnh, Tiên Lập, Tiên An và Tiên </w:t>
      </w:r>
      <w:r w:rsidR="00C755FA" w:rsidRPr="002E7FDE">
        <w:rPr>
          <w:lang w:val="vi-VN"/>
        </w:rPr>
        <w:t>Thọ.</w:t>
      </w:r>
    </w:p>
    <w:p w14:paraId="44D3E2E8" w14:textId="7C8DD9A9" w:rsidR="00B71F86" w:rsidRPr="002E7FDE" w:rsidRDefault="00B71F86" w:rsidP="00B71F86">
      <w:pPr>
        <w:spacing w:before="60" w:after="60" w:line="264" w:lineRule="auto"/>
        <w:ind w:firstLine="680"/>
        <w:jc w:val="both"/>
        <w:textAlignment w:val="baseline"/>
        <w:rPr>
          <w:lang w:val="vi-VN"/>
        </w:rPr>
      </w:pPr>
      <w:r w:rsidRPr="002E7FDE">
        <w:rPr>
          <w:i/>
        </w:rPr>
        <w:t>Đất chăn nuôi tập trung:</w:t>
      </w:r>
      <w:r w:rsidRPr="002E7FDE">
        <w:t xml:space="preserve"> </w:t>
      </w:r>
      <w:r w:rsidR="0099719C" w:rsidRPr="002E7FDE">
        <w:t xml:space="preserve">Đến năm 2030 diện tích là 43,00 ha tại </w:t>
      </w:r>
      <w:r w:rsidR="0099719C" w:rsidRPr="002E7FDE">
        <w:rPr>
          <w:lang w:val="vi-VN"/>
        </w:rPr>
        <w:t xml:space="preserve"> xã</w:t>
      </w:r>
      <w:r w:rsidRPr="002E7FDE">
        <w:rPr>
          <w:lang w:val="vi-VN"/>
        </w:rPr>
        <w:t xml:space="preserve"> </w:t>
      </w:r>
      <w:r w:rsidRPr="002E7FDE">
        <w:t>Tiên</w:t>
      </w:r>
      <w:r w:rsidR="0099719C" w:rsidRPr="002E7FDE">
        <w:rPr>
          <w:lang w:val="vi-VN"/>
        </w:rPr>
        <w:t xml:space="preserve"> Lãnh</w:t>
      </w:r>
      <w:r w:rsidR="0099719C" w:rsidRPr="002E7FDE">
        <w:t xml:space="preserve"> và</w:t>
      </w:r>
      <w:r w:rsidRPr="002E7FDE">
        <w:rPr>
          <w:lang w:val="vi-VN"/>
        </w:rPr>
        <w:t xml:space="preserve"> Tiê</w:t>
      </w:r>
      <w:r w:rsidR="0099719C" w:rsidRPr="002E7FDE">
        <w:rPr>
          <w:lang w:val="vi-VN"/>
        </w:rPr>
        <w:t>n Ngọc</w:t>
      </w:r>
      <w:r w:rsidRPr="002E7FDE">
        <w:rPr>
          <w:lang w:val="vi-VN"/>
        </w:rPr>
        <w:t>.</w:t>
      </w:r>
    </w:p>
    <w:p w14:paraId="5913A8E4" w14:textId="29D416FC" w:rsidR="00E82713" w:rsidRPr="002E7FDE" w:rsidRDefault="00973FBA" w:rsidP="00E71A6F">
      <w:pPr>
        <w:spacing w:before="60" w:after="60" w:line="264" w:lineRule="auto"/>
        <w:ind w:firstLine="680"/>
        <w:jc w:val="both"/>
        <w:textAlignment w:val="baseline"/>
        <w:rPr>
          <w:lang w:val="vi-VN"/>
        </w:rPr>
      </w:pPr>
      <w:r w:rsidRPr="002E7FDE">
        <w:rPr>
          <w:i/>
        </w:rPr>
        <w:lastRenderedPageBreak/>
        <w:t>Đất nông nghiệp khác:</w:t>
      </w:r>
      <w:r w:rsidRPr="002E7FDE">
        <w:t xml:space="preserve"> Đến năm 2030 diện tích là </w:t>
      </w:r>
      <w:r w:rsidR="0099719C" w:rsidRPr="002E7FDE">
        <w:t>185,71</w:t>
      </w:r>
      <w:r w:rsidRPr="002E7FDE">
        <w:t xml:space="preserve"> ha nhu</w:t>
      </w:r>
      <w:r w:rsidRPr="002E7FDE">
        <w:rPr>
          <w:lang w:val="vi-VN"/>
        </w:rPr>
        <w:t xml:space="preserve"> cầu </w:t>
      </w:r>
      <w:r w:rsidRPr="002E7FDE">
        <w:t xml:space="preserve">tăng thêm là </w:t>
      </w:r>
      <w:r w:rsidR="0099719C" w:rsidRPr="002E7FDE">
        <w:t>182,87</w:t>
      </w:r>
      <w:r w:rsidRPr="002E7FDE">
        <w:t xml:space="preserve"> ha ha được kỳ vọng sẽ thúc đẩy nền kinh tế của vùng. Với quy hoạch phát triển các</w:t>
      </w:r>
      <w:r w:rsidR="00C755FA" w:rsidRPr="002E7FDE">
        <w:rPr>
          <w:lang w:val="vi-VN"/>
        </w:rPr>
        <w:t xml:space="preserve"> trang trạ</w:t>
      </w:r>
      <w:r w:rsidR="0099719C" w:rsidRPr="002E7FDE">
        <w:rPr>
          <w:lang w:val="vi-VN"/>
        </w:rPr>
        <w:t>i tổng hợp</w:t>
      </w:r>
      <w:r w:rsidR="0099719C" w:rsidRPr="002E7FDE">
        <w:t xml:space="preserve"> </w:t>
      </w:r>
      <w:r w:rsidR="00C755FA" w:rsidRPr="002E7FDE">
        <w:rPr>
          <w:lang w:val="vi-VN"/>
        </w:rPr>
        <w:t xml:space="preserve">tại xã Tiên Phong, </w:t>
      </w:r>
      <w:r w:rsidR="00C755FA" w:rsidRPr="002E7FDE">
        <w:t>Tiên</w:t>
      </w:r>
      <w:r w:rsidR="00C755FA" w:rsidRPr="002E7FDE">
        <w:rPr>
          <w:lang w:val="vi-VN"/>
        </w:rPr>
        <w:t xml:space="preserve"> Lãnh, Tiên Hà, Tiên Lập, Tiên </w:t>
      </w:r>
      <w:r w:rsidR="00802558" w:rsidRPr="002E7FDE">
        <w:rPr>
          <w:lang w:val="vi-VN"/>
        </w:rPr>
        <w:t xml:space="preserve">An, Tiên Hiệp, Tiên Ngọc, Tiên Sơn và xã </w:t>
      </w:r>
      <w:r w:rsidR="006057E1" w:rsidRPr="002E7FDE">
        <w:rPr>
          <w:lang w:val="vi-VN"/>
        </w:rPr>
        <w:t>Tiên Châu.</w:t>
      </w:r>
    </w:p>
    <w:p w14:paraId="1707E6D3" w14:textId="2B9F0F1D" w:rsidR="0086651E" w:rsidRPr="002E7FDE" w:rsidRDefault="0086651E" w:rsidP="0086651E">
      <w:pPr>
        <w:spacing w:after="60" w:line="264" w:lineRule="auto"/>
        <w:ind w:firstLine="680"/>
        <w:jc w:val="both"/>
        <w:textAlignment w:val="baseline"/>
        <w:rPr>
          <w:rFonts w:cs="Times New Roman"/>
          <w:bCs w:val="0"/>
          <w:i/>
          <w:iCs w:val="0"/>
          <w:color w:val="000000"/>
          <w:lang w:val="vi-VN"/>
        </w:rPr>
      </w:pPr>
      <w:r w:rsidRPr="002E7FDE">
        <w:rPr>
          <w:rFonts w:cs="Times New Roman"/>
          <w:bCs w:val="0"/>
          <w:i/>
          <w:iCs w:val="0"/>
          <w:lang w:val="vi-VN"/>
        </w:rPr>
        <w:t xml:space="preserve">2.2.2. Nhu cầu sử dụng đất </w:t>
      </w:r>
      <w:r w:rsidRPr="002E7FDE">
        <w:rPr>
          <w:rFonts w:cs="Times New Roman"/>
          <w:bCs w:val="0"/>
          <w:i/>
          <w:iCs w:val="0"/>
          <w:color w:val="000000"/>
          <w:lang w:val="vi-VN"/>
        </w:rPr>
        <w:t>phi nông nghiệp:</w:t>
      </w:r>
    </w:p>
    <w:p w14:paraId="0E9E9307" w14:textId="38BC2016" w:rsidR="0086651E" w:rsidRPr="002E7FDE" w:rsidRDefault="0086651E" w:rsidP="0086651E">
      <w:pPr>
        <w:spacing w:after="60" w:line="264" w:lineRule="auto"/>
        <w:ind w:firstLine="680"/>
        <w:jc w:val="both"/>
        <w:textAlignment w:val="baseline"/>
        <w:rPr>
          <w:rFonts w:cs="Times New Roman"/>
          <w:bCs w:val="0"/>
          <w:iCs w:val="0"/>
          <w:color w:val="000000"/>
        </w:rPr>
      </w:pPr>
      <w:r w:rsidRPr="002E7FDE">
        <w:rPr>
          <w:rFonts w:cs="Times New Roman"/>
          <w:bCs w:val="0"/>
          <w:iCs w:val="0"/>
          <w:color w:val="000000"/>
          <w:lang w:val="vi-VN"/>
        </w:rPr>
        <w:t xml:space="preserve">Trong kỳ  quy hoạch đến năm 2030, trên cơ sở định hướng phát triển kinh tế - xã hội, an ninh quốc phòng của huyện, đầu tư mở rộng xây dựng các công trình phát triển hạ tầng kỹ thuật, an ninh quốc phòng, khu công nghiệp, các cụm công nghiệp, khu thương mại dịch vụ, du lịch, khu đô thị mới,... Hình thành các khu dân cư mới nhằm bố trí đất ở mới đảm bảo cho nhu cầu tăng dân số trong thời kỳ quy </w:t>
      </w:r>
      <w:r w:rsidR="00E71A6F" w:rsidRPr="002E7FDE">
        <w:rPr>
          <w:rFonts w:cs="Times New Roman"/>
          <w:bCs w:val="0"/>
          <w:iCs w:val="0"/>
          <w:color w:val="000000"/>
          <w:lang w:val="vi-VN"/>
        </w:rPr>
        <w:t xml:space="preserve">hoạch. Nhu cầu đất phi nông nghiệp đến năm 2030 tăng thêm </w:t>
      </w:r>
      <w:r w:rsidR="0099719C" w:rsidRPr="002E7FDE">
        <w:rPr>
          <w:rFonts w:cs="Times New Roman"/>
          <w:bCs w:val="0"/>
          <w:iCs w:val="0"/>
          <w:color w:val="000000"/>
          <w:lang w:val="vi-VN"/>
        </w:rPr>
        <w:t>823,43</w:t>
      </w:r>
      <w:r w:rsidR="00E71A6F" w:rsidRPr="002E7FDE">
        <w:rPr>
          <w:rFonts w:cs="Times New Roman"/>
          <w:bCs w:val="0"/>
          <w:iCs w:val="0"/>
          <w:color w:val="000000"/>
          <w:lang w:val="vi-VN"/>
        </w:rPr>
        <w:t xml:space="preserve"> ha; Trong đó:</w:t>
      </w:r>
    </w:p>
    <w:p w14:paraId="22D4E15B" w14:textId="41B6B5AE" w:rsidR="0099719C" w:rsidRPr="002E7FDE" w:rsidRDefault="0099719C" w:rsidP="0099719C">
      <w:pPr>
        <w:spacing w:before="60" w:after="60" w:line="264" w:lineRule="auto"/>
        <w:ind w:firstLine="680"/>
        <w:jc w:val="both"/>
        <w:textAlignment w:val="baseline"/>
        <w:rPr>
          <w:lang w:val="vi-VN"/>
        </w:rPr>
      </w:pPr>
      <w:r w:rsidRPr="002E7FDE">
        <w:rPr>
          <w:i/>
        </w:rPr>
        <w:t>- Đất ở tại nông thôn</w:t>
      </w:r>
      <w:r w:rsidRPr="002E7FDE">
        <w:t>: Nhu cầu sử dụng đất ở tại nông thôn đến năm 2030 là  671,48 ha, trong đó nhu cầu tăng thêm 108,93 ha nhằm đáp ứng nhu cầu đất ở của người dân trên địa bàn 14 xã.</w:t>
      </w:r>
    </w:p>
    <w:p w14:paraId="5BD62B83" w14:textId="09A1B91E" w:rsidR="0099719C" w:rsidRPr="002E7FDE" w:rsidRDefault="0099719C" w:rsidP="0099719C">
      <w:pPr>
        <w:spacing w:before="60" w:after="60" w:line="264" w:lineRule="auto"/>
        <w:ind w:firstLine="680"/>
        <w:jc w:val="both"/>
        <w:textAlignment w:val="baseline"/>
        <w:rPr>
          <w:i/>
          <w:lang w:val="vi-VN"/>
        </w:rPr>
      </w:pPr>
      <w:r w:rsidRPr="002E7FDE">
        <w:rPr>
          <w:i/>
        </w:rPr>
        <w:t>- Đất ở tại đô thị:</w:t>
      </w:r>
      <w:r w:rsidRPr="002E7FDE">
        <w:t xml:space="preserve"> Nhu cầu sử dụng đất ở tại đô thị đến năm 2030 là 89,97</w:t>
      </w:r>
      <w:r w:rsidRPr="002E7FDE">
        <w:rPr>
          <w:lang w:val="vi-VN"/>
        </w:rPr>
        <w:t xml:space="preserve"> </w:t>
      </w:r>
      <w:r w:rsidRPr="002E7FDE">
        <w:t>ha, trong đó nhu cầu tăng thêm 22</w:t>
      </w:r>
      <w:r w:rsidRPr="002E7FDE">
        <w:rPr>
          <w:lang w:val="vi-VN"/>
        </w:rPr>
        <w:t>,</w:t>
      </w:r>
      <w:r w:rsidRPr="002E7FDE">
        <w:t>0</w:t>
      </w:r>
      <w:r w:rsidRPr="002E7FDE">
        <w:rPr>
          <w:lang w:val="vi-VN"/>
        </w:rPr>
        <w:t>0</w:t>
      </w:r>
      <w:r w:rsidRPr="002E7FDE">
        <w:t xml:space="preserve"> ha bao gồm toàn bộ diện tích đất ở tăng thêm tại thị trấn Tiên</w:t>
      </w:r>
      <w:r w:rsidRPr="002E7FDE">
        <w:rPr>
          <w:lang w:val="vi-VN"/>
        </w:rPr>
        <w:t xml:space="preserve"> Kỳ</w:t>
      </w:r>
      <w:r w:rsidRPr="002E7FDE">
        <w:t xml:space="preserve">. Bao gồm chuyển mục đích đất ở cho các hộ gia đình trên địa bàn thị trấn, các dự án đấu giá quyền sử dụng đất </w:t>
      </w:r>
      <w:r w:rsidRPr="002E7FDE">
        <w:rPr>
          <w:i/>
          <w:lang w:val="vi-VN"/>
        </w:rPr>
        <w:t>(</w:t>
      </w:r>
      <w:r w:rsidRPr="002E7FDE">
        <w:rPr>
          <w:i/>
        </w:rPr>
        <w:t>Khu đô thị mới Nam Tiên Kỳ</w:t>
      </w:r>
      <w:r w:rsidRPr="002E7FDE">
        <w:rPr>
          <w:i/>
          <w:lang w:val="vi-VN"/>
        </w:rPr>
        <w:t>; Khu dân cư An Trung - Bình Phước; Khu TĐC chỉnh trang nội thị thị trấn Tiên Kỳ - Khu vực Bình Phước, Bình An, Bình Yên; Khu phố mới Phước An,...</w:t>
      </w:r>
      <w:r w:rsidRPr="002E7FDE">
        <w:rPr>
          <w:i/>
        </w:rPr>
        <w:t>).</w:t>
      </w:r>
    </w:p>
    <w:p w14:paraId="7E2D16E9" w14:textId="49CDB6AB" w:rsidR="0099719C" w:rsidRPr="002E7FDE" w:rsidRDefault="0099719C" w:rsidP="0099719C">
      <w:pPr>
        <w:spacing w:before="60" w:after="60" w:line="264" w:lineRule="auto"/>
        <w:ind w:firstLine="680"/>
        <w:jc w:val="both"/>
        <w:textAlignment w:val="baseline"/>
        <w:rPr>
          <w:lang w:val="vi-VN"/>
        </w:rPr>
      </w:pPr>
      <w:r w:rsidRPr="002E7FDE">
        <w:rPr>
          <w:i/>
        </w:rPr>
        <w:t>- Đất xây dựng trụ sở cơ quan:</w:t>
      </w:r>
      <w:r w:rsidRPr="002E7FDE">
        <w:t xml:space="preserve"> Nhu cầu sử dụng đất xây dựng trụ sở cơ quan đến năm 2030 là</w:t>
      </w:r>
      <w:r w:rsidRPr="002E7FDE">
        <w:rPr>
          <w:lang w:val="vi-VN"/>
        </w:rPr>
        <w:t xml:space="preserve"> </w:t>
      </w:r>
      <w:r w:rsidRPr="002E7FDE">
        <w:t>17,50</w:t>
      </w:r>
      <w:r w:rsidRPr="002E7FDE">
        <w:rPr>
          <w:lang w:val="vi-VN"/>
        </w:rPr>
        <w:t xml:space="preserve"> </w:t>
      </w:r>
      <w:r w:rsidRPr="002E7FDE">
        <w:t>ha, trong đó nhu cầu tăng thêm 1</w:t>
      </w:r>
      <w:r w:rsidRPr="002E7FDE">
        <w:rPr>
          <w:lang w:val="vi-VN"/>
        </w:rPr>
        <w:t>,</w:t>
      </w:r>
      <w:r w:rsidRPr="002E7FDE">
        <w:t>63 ha để</w:t>
      </w:r>
      <w:r w:rsidRPr="002E7FDE">
        <w:rPr>
          <w:lang w:val="vi-VN"/>
        </w:rPr>
        <w:t xml:space="preserve"> xây dựng,</w:t>
      </w:r>
      <w:r w:rsidRPr="002E7FDE">
        <w:t xml:space="preserve"> mở rộng trụ sở làm việc UBND các xã: Tiên</w:t>
      </w:r>
      <w:r w:rsidRPr="002E7FDE">
        <w:rPr>
          <w:lang w:val="vi-VN"/>
        </w:rPr>
        <w:t xml:space="preserve"> Phong, Tiên Cẩm</w:t>
      </w:r>
      <w:r w:rsidR="00631428">
        <w:t xml:space="preserve"> cũ</w:t>
      </w:r>
      <w:r w:rsidRPr="002E7FDE">
        <w:rPr>
          <w:lang w:val="vi-VN"/>
        </w:rPr>
        <w:t>, Tiên Cảnh</w:t>
      </w:r>
      <w:r w:rsidRPr="002E7FDE">
        <w:t xml:space="preserve"> và</w:t>
      </w:r>
      <w:r w:rsidRPr="002E7FDE">
        <w:rPr>
          <w:lang w:val="vi-VN"/>
        </w:rPr>
        <w:t xml:space="preserve"> xây dựng các nhà xã đội tại xã trên địa bàn huyện.</w:t>
      </w:r>
      <w:r w:rsidRPr="002E7FDE">
        <w:rPr>
          <w:rFonts w:cs="Times New Roman"/>
          <w:bCs w:val="0"/>
          <w:iCs w:val="0"/>
          <w:color w:val="000000"/>
        </w:rPr>
        <w:t xml:space="preserve"> </w:t>
      </w:r>
    </w:p>
    <w:p w14:paraId="6F1B8F4B" w14:textId="72CF6C60" w:rsidR="006057E1" w:rsidRPr="002E7FDE" w:rsidRDefault="006057E1" w:rsidP="00E71A6F">
      <w:pPr>
        <w:spacing w:before="60" w:after="60" w:line="264" w:lineRule="auto"/>
        <w:ind w:firstLine="680"/>
        <w:jc w:val="both"/>
        <w:textAlignment w:val="baseline"/>
        <w:rPr>
          <w:lang w:val="vi-VN"/>
        </w:rPr>
      </w:pPr>
      <w:r w:rsidRPr="002E7FDE">
        <w:rPr>
          <w:i/>
        </w:rPr>
        <w:t>- Đất quốc phòng</w:t>
      </w:r>
      <w:r w:rsidRPr="002E7FDE">
        <w:t>: Nhu cầu sử dụng đất quốc phòng đến năm 2030 là  388,55 trong đó nhu cầu tăng thêm 52</w:t>
      </w:r>
      <w:r w:rsidRPr="002E7FDE">
        <w:rPr>
          <w:lang w:val="vi-VN"/>
        </w:rPr>
        <w:t>,62</w:t>
      </w:r>
      <w:r w:rsidRPr="002E7FDE">
        <w:t xml:space="preserve"> ha để thực hiện các công trình quốc phòng như: Mở rộng trường bắn, thao trường huấn luyện BCH quân sự tỉnh</w:t>
      </w:r>
      <w:r w:rsidRPr="002E7FDE">
        <w:rPr>
          <w:lang w:val="vi-VN"/>
        </w:rPr>
        <w:t xml:space="preserve"> tại xã Tiên Phong; Thao trường huấn luyện cụ</w:t>
      </w:r>
      <w:r w:rsidR="005772E3">
        <w:rPr>
          <w:lang w:val="vi-VN"/>
        </w:rPr>
        <w:t>m Tiên Hiệp, Tiên Châu</w:t>
      </w:r>
      <w:r w:rsidRPr="002E7FDE">
        <w:rPr>
          <w:lang w:val="vi-VN"/>
        </w:rPr>
        <w:t>, Tiên Lập; Căn cứ chiến đấu mô phỏng tại xã Tiên Cảnh và Xây dựng CTQP trong căn cứ chiến đấu xã Tiên Châu.</w:t>
      </w:r>
    </w:p>
    <w:p w14:paraId="3EF12573" w14:textId="3B3D6D28" w:rsidR="006057E1" w:rsidRPr="002E7FDE" w:rsidRDefault="006057E1" w:rsidP="006057E1">
      <w:pPr>
        <w:spacing w:before="60" w:after="60" w:line="264" w:lineRule="auto"/>
        <w:ind w:firstLine="680"/>
        <w:jc w:val="both"/>
        <w:textAlignment w:val="baseline"/>
      </w:pPr>
      <w:r w:rsidRPr="002E7FDE">
        <w:rPr>
          <w:i/>
        </w:rPr>
        <w:t>- Đất an ninh:</w:t>
      </w:r>
      <w:r w:rsidRPr="002E7FDE">
        <w:t xml:space="preserve"> Nhu cầu sử dụng đất an ninh đến năm 2030 là 544,03</w:t>
      </w:r>
      <w:r w:rsidRPr="002E7FDE">
        <w:rPr>
          <w:lang w:val="vi-VN"/>
        </w:rPr>
        <w:t xml:space="preserve"> ha,</w:t>
      </w:r>
      <w:r w:rsidRPr="002E7FDE">
        <w:t xml:space="preserve"> trong đó nhu cầu tăng thêm 9</w:t>
      </w:r>
      <w:r w:rsidRPr="002E7FDE">
        <w:rPr>
          <w:lang w:val="vi-VN"/>
        </w:rPr>
        <w:t>.05</w:t>
      </w:r>
      <w:r w:rsidRPr="002E7FDE">
        <w:t xml:space="preserve"> ha để thực hiện công trình, dự án: San lấp mặt bằng xây dựng Trụ sở Công an huyện và khu tái định cư</w:t>
      </w:r>
      <w:r w:rsidRPr="002E7FDE">
        <w:rPr>
          <w:lang w:val="vi-VN"/>
        </w:rPr>
        <w:t xml:space="preserve"> tại thị trấn Tiên Kỳ</w:t>
      </w:r>
      <w:r w:rsidRPr="002E7FDE">
        <w:t xml:space="preserve"> và trụ sở Công an các xã, thị trấn.</w:t>
      </w:r>
    </w:p>
    <w:p w14:paraId="2662498D" w14:textId="69E34D94" w:rsidR="006C7DBF" w:rsidRPr="002E7FDE" w:rsidRDefault="006C7DBF" w:rsidP="006C7DBF">
      <w:pPr>
        <w:spacing w:before="60" w:after="60" w:line="360" w:lineRule="exact"/>
        <w:ind w:firstLine="720"/>
        <w:jc w:val="both"/>
        <w:rPr>
          <w:rFonts w:eastAsia="Calibri" w:cs="Times New Roman"/>
          <w:bCs w:val="0"/>
          <w:i/>
          <w:iCs w:val="0"/>
        </w:rPr>
      </w:pPr>
      <w:r w:rsidRPr="002E7FDE">
        <w:rPr>
          <w:i/>
        </w:rPr>
        <w:t>- Đất xây dựng công trình sự nghiệp</w:t>
      </w:r>
      <w:r w:rsidRPr="002E7FDE">
        <w:rPr>
          <w:rFonts w:eastAsia="Calibri" w:cs="Times New Roman"/>
          <w:bCs w:val="0"/>
          <w:i/>
          <w:iCs w:val="0"/>
        </w:rPr>
        <w:t xml:space="preserve"> (Bao gồm: Đất xây dựng cơ sở văn hóa; đất xây dựng cơ sở dịch vụ xã hội; đất xây dựng cơ sở y tế; đất xây dựng </w:t>
      </w:r>
      <w:r w:rsidRPr="002E7FDE">
        <w:rPr>
          <w:rFonts w:eastAsia="Calibri" w:cs="Times New Roman"/>
          <w:bCs w:val="0"/>
          <w:i/>
          <w:iCs w:val="0"/>
        </w:rPr>
        <w:lastRenderedPageBreak/>
        <w:t>cơ sở giáo dục và đào tạo; đất xây dựng cơ sở thể dục thể thao; đất xây dựng cơ sở khoa học và công nghệ; đất xây dựng cơ sở ngoại giao; đất xây dựng cơ sở môi trường; Đất xây dựng cơ sở khí tượng thủy văn; đất xây dựng cơ sở ngoại giao, đất xây dựng công trình sự nghiệp khác)</w:t>
      </w:r>
    </w:p>
    <w:p w14:paraId="2CB1F0F4" w14:textId="58F0DE05" w:rsidR="006C7DBF" w:rsidRPr="002E7FDE" w:rsidRDefault="006C7DBF" w:rsidP="006057E1">
      <w:pPr>
        <w:spacing w:before="60" w:after="60" w:line="264" w:lineRule="auto"/>
        <w:ind w:firstLine="680"/>
        <w:jc w:val="both"/>
        <w:textAlignment w:val="baseline"/>
      </w:pPr>
      <w:r w:rsidRPr="002E7FDE">
        <w:t>Nhu cầu sử dụng đất xây dựng công trình sự nghiệp đến năm 2030 là 84,09  trong đó nhu cầu tăng thêm 18,50 ha để xây dụng nhà văn hóa, y tế, trường học, sân thể thao,..</w:t>
      </w:r>
    </w:p>
    <w:p w14:paraId="61641E72" w14:textId="1EFEDAC4" w:rsidR="006C7DBF" w:rsidRPr="002E7FDE" w:rsidRDefault="006C7DBF" w:rsidP="006057E1">
      <w:pPr>
        <w:spacing w:before="60" w:after="60" w:line="264" w:lineRule="auto"/>
        <w:ind w:firstLine="680"/>
        <w:jc w:val="both"/>
        <w:textAlignment w:val="baseline"/>
        <w:rPr>
          <w:i/>
        </w:rPr>
      </w:pPr>
      <w:r w:rsidRPr="002E7FDE">
        <w:rPr>
          <w:i/>
        </w:rPr>
        <w:t>- Đất cơ sở sản xuất kinh doanh PNN</w:t>
      </w:r>
      <w:r w:rsidRPr="002E7FDE">
        <w:t xml:space="preserve"> (</w:t>
      </w:r>
      <w:r w:rsidRPr="002E7FDE">
        <w:rPr>
          <w:i/>
        </w:rPr>
        <w:t>Bao gồm: Đất khu công nghiệp; đất cụm công nghiệp; đất khu chế xuất; đất thương mại, dịch vụ; đất cơ sở sản xuất phi nông nghiệp; đất sử dụng cho hoạt động khoáng sản).</w:t>
      </w:r>
    </w:p>
    <w:p w14:paraId="463C4D91" w14:textId="5CA43182" w:rsidR="005F109B" w:rsidRPr="002E7FDE" w:rsidRDefault="006057E1" w:rsidP="005F109B">
      <w:pPr>
        <w:spacing w:before="60" w:after="60" w:line="264" w:lineRule="auto"/>
        <w:ind w:firstLine="680"/>
        <w:jc w:val="both"/>
        <w:textAlignment w:val="baseline"/>
        <w:rPr>
          <w:lang w:val="vi-VN"/>
        </w:rPr>
      </w:pPr>
      <w:r w:rsidRPr="002E7FDE">
        <w:rPr>
          <w:i/>
        </w:rPr>
        <w:t>- Đất cụm công nghiệp</w:t>
      </w:r>
      <w:r w:rsidRPr="002E7FDE">
        <w:t xml:space="preserve">: Nhu cầu sử dụng đất cụm công nghiệp đến năm 2030 là </w:t>
      </w:r>
      <w:r w:rsidR="006C7DBF" w:rsidRPr="002E7FDE">
        <w:t>94,80</w:t>
      </w:r>
      <w:r w:rsidRPr="002E7FDE">
        <w:t xml:space="preserve"> trong đó nhu cầu tăng thêm </w:t>
      </w:r>
      <w:r w:rsidR="006C7DBF" w:rsidRPr="002E7FDE">
        <w:t>7</w:t>
      </w:r>
      <w:r w:rsidR="005F109B" w:rsidRPr="002E7FDE">
        <w:t>9,99</w:t>
      </w:r>
      <w:r w:rsidRPr="002E7FDE">
        <w:t xml:space="preserve"> ha để phát triển các cụm công nghiệp: </w:t>
      </w:r>
      <w:r w:rsidR="005F109B" w:rsidRPr="002E7FDE">
        <w:t>Mở</w:t>
      </w:r>
      <w:r w:rsidR="005F109B" w:rsidRPr="002E7FDE">
        <w:rPr>
          <w:lang w:val="vi-VN"/>
        </w:rPr>
        <w:t xml:space="preserve"> rộng </w:t>
      </w:r>
      <w:r w:rsidR="005F109B" w:rsidRPr="002E7FDE">
        <w:t xml:space="preserve">cụm công nghiệp Tài Đa </w:t>
      </w:r>
      <w:r w:rsidR="005F109B" w:rsidRPr="002E7FDE">
        <w:rPr>
          <w:lang w:val="vi-VN"/>
        </w:rPr>
        <w:t xml:space="preserve">(xã </w:t>
      </w:r>
      <w:r w:rsidR="005F109B" w:rsidRPr="002E7FDE">
        <w:t>Tiên Phong</w:t>
      </w:r>
      <w:r w:rsidR="005F109B" w:rsidRPr="002E7FDE">
        <w:rPr>
          <w:lang w:val="vi-VN"/>
        </w:rPr>
        <w:t>)</w:t>
      </w:r>
      <w:r w:rsidR="006C7DBF" w:rsidRPr="002E7FDE">
        <w:t>,</w:t>
      </w:r>
      <w:r w:rsidR="005F109B" w:rsidRPr="002E7FDE">
        <w:rPr>
          <w:lang w:val="vi-VN"/>
        </w:rPr>
        <w:t xml:space="preserve"> </w:t>
      </w:r>
      <w:r w:rsidR="005F109B" w:rsidRPr="002E7FDE">
        <w:t>Cụm công nghiệp Tiên Cẩm</w:t>
      </w:r>
      <w:r w:rsidR="00631428">
        <w:t xml:space="preserve"> (xã Tiên Cẩm cũ)</w:t>
      </w:r>
      <w:r w:rsidR="006C7DBF" w:rsidRPr="002E7FDE">
        <w:t>;</w:t>
      </w:r>
      <w:r w:rsidR="005F109B" w:rsidRPr="002E7FDE">
        <w:rPr>
          <w:lang w:val="vi-VN"/>
        </w:rPr>
        <w:t xml:space="preserve"> </w:t>
      </w:r>
      <w:r w:rsidR="005F109B" w:rsidRPr="002E7FDE">
        <w:t xml:space="preserve">Cụm công nghiệp số 1 </w:t>
      </w:r>
      <w:r w:rsidR="005F109B" w:rsidRPr="002E7FDE">
        <w:rPr>
          <w:lang w:val="vi-VN"/>
        </w:rPr>
        <w:t>(</w:t>
      </w:r>
      <w:r w:rsidR="005F109B" w:rsidRPr="002E7FDE">
        <w:t>xã Tiên Cảnh</w:t>
      </w:r>
      <w:r w:rsidR="005F109B" w:rsidRPr="002E7FDE">
        <w:rPr>
          <w:lang w:val="vi-VN"/>
        </w:rPr>
        <w:t xml:space="preserve">); </w:t>
      </w:r>
      <w:r w:rsidR="005F109B" w:rsidRPr="002E7FDE">
        <w:t>Cụm công nghiệp Rừng Cấm</w:t>
      </w:r>
      <w:r w:rsidR="005F109B" w:rsidRPr="002E7FDE">
        <w:rPr>
          <w:lang w:val="vi-VN"/>
        </w:rPr>
        <w:t xml:space="preserve"> (</w:t>
      </w:r>
      <w:r w:rsidR="005F109B" w:rsidRPr="002E7FDE">
        <w:t>xã Tiên Hiệp</w:t>
      </w:r>
      <w:r w:rsidR="005F109B" w:rsidRPr="002E7FDE">
        <w:rPr>
          <w:lang w:val="vi-VN"/>
        </w:rPr>
        <w:t xml:space="preserve">); </w:t>
      </w:r>
    </w:p>
    <w:p w14:paraId="2CC4E5A9" w14:textId="016A2798" w:rsidR="005F109B" w:rsidRPr="002E7FDE" w:rsidRDefault="005F109B" w:rsidP="005F109B">
      <w:pPr>
        <w:spacing w:before="60" w:after="60" w:line="264" w:lineRule="auto"/>
        <w:ind w:firstLine="680"/>
        <w:jc w:val="both"/>
        <w:textAlignment w:val="baseline"/>
        <w:rPr>
          <w:lang w:val="vi-VN"/>
        </w:rPr>
      </w:pPr>
      <w:r w:rsidRPr="002E7FDE">
        <w:rPr>
          <w:i/>
        </w:rPr>
        <w:t>- Đất thương mại dịch vụ</w:t>
      </w:r>
      <w:r w:rsidRPr="002E7FDE">
        <w:t>: Nhu cầu sử dụng đất thương mại dịch vụ đến năm 2030 là 32,10 ha, trong đó nhu cầu tăng thêm 30</w:t>
      </w:r>
      <w:r w:rsidR="006C7DBF" w:rsidRPr="002E7FDE">
        <w:rPr>
          <w:lang w:val="vi-VN"/>
        </w:rPr>
        <w:t>,6</w:t>
      </w:r>
      <w:r w:rsidR="006C7DBF" w:rsidRPr="002E7FDE">
        <w:t>4</w:t>
      </w:r>
      <w:r w:rsidRPr="002E7FDE">
        <w:t xml:space="preserve"> ha để thực hiện một số dự án phát triển các khu thương mại, xây dựng 1 số cửa hàng xăng dầu; Khu du lịch sinh thái Hang</w:t>
      </w:r>
      <w:r w:rsidRPr="002E7FDE">
        <w:rPr>
          <w:lang w:val="vi-VN"/>
        </w:rPr>
        <w:t xml:space="preserve"> Dơi, khu du lịch Ồ Ồ  (Tiên An); QH du lịch Ồ Ồ (</w:t>
      </w:r>
      <w:r w:rsidR="00631428">
        <w:t xml:space="preserve">xã </w:t>
      </w:r>
      <w:r w:rsidRPr="002E7FDE">
        <w:rPr>
          <w:lang w:val="vi-VN"/>
        </w:rPr>
        <w:t>Tiên Cẩm</w:t>
      </w:r>
      <w:r w:rsidR="00631428">
        <w:t xml:space="preserve"> cũ</w:t>
      </w:r>
      <w:r w:rsidRPr="002E7FDE">
        <w:rPr>
          <w:lang w:val="vi-VN"/>
        </w:rPr>
        <w:t xml:space="preserve">); Khu du lịch sinh thái Hố Qườn (TT Tiên Kỳ); Khu du lịch sinh thái Đập Ruộng Đàn (Tiên Lộc),... và các điểm thương mại, dịch vụ trên toàn địa </w:t>
      </w:r>
      <w:r w:rsidR="00F616E1" w:rsidRPr="002E7FDE">
        <w:rPr>
          <w:lang w:val="vi-VN"/>
        </w:rPr>
        <w:t>bàn huyện.</w:t>
      </w:r>
      <w:r w:rsidRPr="002E7FDE">
        <w:rPr>
          <w:lang w:val="vi-VN"/>
        </w:rPr>
        <w:t xml:space="preserve"> </w:t>
      </w:r>
    </w:p>
    <w:p w14:paraId="44B203D7" w14:textId="255CFE49" w:rsidR="00F616E1" w:rsidRPr="002E7FDE" w:rsidRDefault="00F616E1" w:rsidP="00F616E1">
      <w:pPr>
        <w:spacing w:before="60" w:after="60" w:line="264" w:lineRule="auto"/>
        <w:ind w:firstLine="680"/>
        <w:jc w:val="both"/>
        <w:textAlignment w:val="baseline"/>
        <w:rPr>
          <w:lang w:val="vi-VN"/>
        </w:rPr>
      </w:pPr>
      <w:r w:rsidRPr="002E7FDE">
        <w:rPr>
          <w:i/>
        </w:rPr>
        <w:t>- Đất cơ sở sản xuất phi nông nghiệp</w:t>
      </w:r>
      <w:r w:rsidRPr="002E7FDE">
        <w:t>: Nhu cầu sử dụng đất cơ sở sản xuất phi n</w:t>
      </w:r>
      <w:r w:rsidR="006C7DBF" w:rsidRPr="002E7FDE">
        <w:t>ông nghiệp đến năm 2030 là 32,82</w:t>
      </w:r>
      <w:r w:rsidRPr="002E7FDE">
        <w:t xml:space="preserve"> ha, trong đó </w:t>
      </w:r>
      <w:r w:rsidR="006C7DBF" w:rsidRPr="002E7FDE">
        <w:t>nhu cầu tăng thêm 22</w:t>
      </w:r>
      <w:r w:rsidR="00E66694" w:rsidRPr="002E7FDE">
        <w:rPr>
          <w:lang w:val="vi-VN"/>
        </w:rPr>
        <w:t>,</w:t>
      </w:r>
      <w:r w:rsidR="00E66694" w:rsidRPr="002E7FDE">
        <w:t>85</w:t>
      </w:r>
      <w:r w:rsidRPr="002E7FDE">
        <w:t xml:space="preserve"> ha để thực hiện một số dự án như: Nhà máy may Tiên Cẩm</w:t>
      </w:r>
      <w:r w:rsidR="00631428">
        <w:t xml:space="preserve"> (xã Tiên Cẩm cũ)</w:t>
      </w:r>
      <w:r w:rsidRPr="002E7FDE">
        <w:rPr>
          <w:lang w:val="vi-VN"/>
        </w:rPr>
        <w:t>; Khu giết mổ gia súc gia cầm tập trung thôn 3 (Tiên Lãnh, Tiên Thọ),</w:t>
      </w:r>
      <w:r w:rsidRPr="002E7FDE">
        <w:t>… phát triển các tiểu</w:t>
      </w:r>
      <w:r w:rsidRPr="002E7FDE">
        <w:rPr>
          <w:lang w:val="vi-VN"/>
        </w:rPr>
        <w:t xml:space="preserve"> thủ công nghiệp, </w:t>
      </w:r>
      <w:r w:rsidRPr="002E7FDE">
        <w:t>cơ sở sản xuất phi nông nghiệp tại hầu hết các xã, thị trấn.</w:t>
      </w:r>
    </w:p>
    <w:p w14:paraId="4F1BD668" w14:textId="0DB3DF94" w:rsidR="00DB770B" w:rsidRPr="002E7FDE" w:rsidRDefault="00DB770B" w:rsidP="00E66694">
      <w:pPr>
        <w:spacing w:before="60" w:after="60" w:line="264" w:lineRule="auto"/>
        <w:ind w:firstLine="680"/>
        <w:jc w:val="both"/>
        <w:textAlignment w:val="baseline"/>
        <w:rPr>
          <w:lang w:val="vi-VN"/>
        </w:rPr>
      </w:pPr>
      <w:r w:rsidRPr="002E7FDE">
        <w:rPr>
          <w:i/>
        </w:rPr>
        <w:t>- Đất sử dụng cho hoạt động khoáng sản</w:t>
      </w:r>
      <w:r w:rsidRPr="002E7FDE">
        <w:rPr>
          <w:i/>
          <w:lang w:val="vi-VN"/>
        </w:rPr>
        <w:t>:</w:t>
      </w:r>
      <w:r w:rsidRPr="002E7FDE">
        <w:t xml:space="preserve"> Nhu cầu sử dụng đất Đất sử dụng cho hoạt động khoáng sản đến năm 2030 là </w:t>
      </w:r>
      <w:r w:rsidR="00E66694" w:rsidRPr="002E7FDE">
        <w:t xml:space="preserve">139,59 </w:t>
      </w:r>
      <w:r w:rsidRPr="002E7FDE">
        <w:t xml:space="preserve">ha, trong đó nhu cầu tăng thêm </w:t>
      </w:r>
      <w:r w:rsidR="00E66694" w:rsidRPr="002E7FDE">
        <w:t>151,17</w:t>
      </w:r>
      <w:r w:rsidRPr="002E7FDE">
        <w:t xml:space="preserve"> ha để thực hiện một số dự án khai</w:t>
      </w:r>
      <w:r w:rsidRPr="002E7FDE">
        <w:rPr>
          <w:lang w:val="vi-VN"/>
        </w:rPr>
        <w:t xml:space="preserve"> thác </w:t>
      </w:r>
      <w:r w:rsidRPr="002E7FDE">
        <w:t>như: Khai thác vàng khu vực Hố Bứa, thôn 1, Tiên Lập</w:t>
      </w:r>
      <w:r w:rsidRPr="002E7FDE">
        <w:rPr>
          <w:lang w:val="vi-VN"/>
        </w:rPr>
        <w:t>; Khai thác vàng khu vực Bãi Cháy, thôn 1, Tiên Lập và  Khai thác vàng đồi Hầm Heo - Gò vàng</w:t>
      </w:r>
      <w:r w:rsidR="00E66694" w:rsidRPr="002E7FDE">
        <w:rPr>
          <w:lang w:val="vi-VN"/>
        </w:rPr>
        <w:t xml:space="preserve"> tại xã Tiên Sơn, </w:t>
      </w:r>
      <w:r w:rsidR="00E66694" w:rsidRPr="002E7FDE">
        <w:t>c</w:t>
      </w:r>
      <w:r w:rsidRPr="002E7FDE">
        <w:t>ác khu đất san nền</w:t>
      </w:r>
      <w:r w:rsidRPr="002E7FDE">
        <w:rPr>
          <w:lang w:val="vi-VN"/>
        </w:rPr>
        <w:t xml:space="preserve">, </w:t>
      </w:r>
      <w:r w:rsidRPr="002E7FDE">
        <w:t>khai thác cát, sỏi tại các xã Tiên</w:t>
      </w:r>
      <w:r w:rsidR="00631428">
        <w:rPr>
          <w:lang w:val="vi-VN"/>
        </w:rPr>
        <w:t xml:space="preserve"> </w:t>
      </w:r>
      <w:r w:rsidR="00631428">
        <w:t>Sơn (xã Tiên Cẩm cũ)</w:t>
      </w:r>
      <w:r w:rsidRPr="002E7FDE">
        <w:rPr>
          <w:lang w:val="vi-VN"/>
        </w:rPr>
        <w:t>, Tiên Hà, Tiên Lãnh, Tiên An, Tiên Thọ, Tiên Mỹ, Tiên Lập,...</w:t>
      </w:r>
    </w:p>
    <w:p w14:paraId="12051720" w14:textId="62F2524C" w:rsidR="00E66694" w:rsidRPr="002E7FDE" w:rsidRDefault="00DB770B" w:rsidP="00E66694">
      <w:pPr>
        <w:spacing w:before="60" w:after="60" w:line="360" w:lineRule="exact"/>
        <w:ind w:firstLine="720"/>
        <w:jc w:val="both"/>
        <w:rPr>
          <w:rFonts w:eastAsia="Calibri" w:cs="Times New Roman"/>
          <w:bCs w:val="0"/>
          <w:i/>
          <w:iCs w:val="0"/>
        </w:rPr>
      </w:pPr>
      <w:r w:rsidRPr="002E7FDE">
        <w:rPr>
          <w:i/>
        </w:rPr>
        <w:t xml:space="preserve">- </w:t>
      </w:r>
      <w:r w:rsidR="00E66694" w:rsidRPr="002E7FDE">
        <w:rPr>
          <w:i/>
        </w:rPr>
        <w:t>Đất sử dụng vào mục đích công cộng</w:t>
      </w:r>
      <w:r w:rsidR="00E66694" w:rsidRPr="002E7FDE">
        <w:t xml:space="preserve"> (</w:t>
      </w:r>
      <w:r w:rsidR="00E66694" w:rsidRPr="002E7FDE">
        <w:rPr>
          <w:rFonts w:eastAsia="Calibri" w:cs="Times New Roman"/>
          <w:bCs w:val="0"/>
          <w:i/>
          <w:iCs w:val="0"/>
        </w:rPr>
        <w:t>Bao gồm: Đất giao thông; đất thủy lợi; đất công trình cấp nước, thoát nước; đất công trình phòng, chống thiên tai; đất có di tích lịch sử văn hóa; đất danh lam thắng cảnh; đất khu vui chơi, giải trí công cộng</w:t>
      </w:r>
      <w:r w:rsidR="00E66694" w:rsidRPr="002E7FDE">
        <w:rPr>
          <w:rFonts w:ascii="Calibri" w:eastAsia="Calibri" w:hAnsi="Calibri" w:cs="Times New Roman"/>
          <w:bCs w:val="0"/>
          <w:iCs w:val="0"/>
          <w:sz w:val="22"/>
          <w:szCs w:val="22"/>
        </w:rPr>
        <w:t xml:space="preserve">, </w:t>
      </w:r>
      <w:r w:rsidR="00E66694" w:rsidRPr="002E7FDE">
        <w:rPr>
          <w:rFonts w:eastAsia="Calibri" w:cs="Times New Roman"/>
          <w:bCs w:val="0"/>
          <w:i/>
          <w:iCs w:val="0"/>
        </w:rPr>
        <w:t xml:space="preserve">sinh hoạt cộng đồng; đất công trình năng lượng, chiếu sáng </w:t>
      </w:r>
      <w:r w:rsidR="00E66694" w:rsidRPr="002E7FDE">
        <w:rPr>
          <w:rFonts w:eastAsia="Calibri" w:cs="Times New Roman"/>
          <w:bCs w:val="0"/>
          <w:i/>
          <w:iCs w:val="0"/>
        </w:rPr>
        <w:lastRenderedPageBreak/>
        <w:t>công cộng; đất công trình bưu chính, viễn thông; đất chợ dân sinh, chợ đầu mối; đất bãi thải, xử lý chất thải;)</w:t>
      </w:r>
    </w:p>
    <w:p w14:paraId="67D4EA3D" w14:textId="098FC773" w:rsidR="00DB770B" w:rsidRPr="002E7FDE" w:rsidRDefault="00E66694" w:rsidP="00F616E1">
      <w:pPr>
        <w:spacing w:before="60" w:after="60" w:line="264" w:lineRule="auto"/>
        <w:ind w:firstLine="680"/>
        <w:jc w:val="both"/>
        <w:textAlignment w:val="baseline"/>
        <w:rPr>
          <w:lang w:val="vi-VN"/>
        </w:rPr>
      </w:pPr>
      <w:r w:rsidRPr="002E7FDE">
        <w:t>Nhu cầu sử dụng đất sử dụng vào mục đích công cộng</w:t>
      </w:r>
      <w:r w:rsidR="00DB770B" w:rsidRPr="002E7FDE">
        <w:t xml:space="preserve"> đến năm 2030 là </w:t>
      </w:r>
      <w:r w:rsidRPr="002E7FDE">
        <w:t xml:space="preserve">1.386,29 </w:t>
      </w:r>
      <w:r w:rsidR="00DB770B" w:rsidRPr="002E7FDE">
        <w:t>ha, t</w:t>
      </w:r>
      <w:r w:rsidR="00956813" w:rsidRPr="002E7FDE">
        <w:t xml:space="preserve">rong đó nhu cầu tăng thêm </w:t>
      </w:r>
      <w:r w:rsidRPr="002E7FDE">
        <w:t>484,91</w:t>
      </w:r>
      <w:r w:rsidR="00DB770B" w:rsidRPr="002E7FDE">
        <w:t>ha. Nhằm nâng cao cơ sở hạ tầng, kỹ thuật, làm thay đổi bộ mặt cơ sở vật chất của huyện, góp phần thúc đẩy cho nền kinh tế của huyện phát triển trong giai đoạn tới</w:t>
      </w:r>
      <w:r w:rsidR="00DB770B" w:rsidRPr="002E7FDE">
        <w:rPr>
          <w:lang w:val="vi-VN"/>
        </w:rPr>
        <w:t>.</w:t>
      </w:r>
    </w:p>
    <w:p w14:paraId="1430C9D8" w14:textId="3C2F4E92" w:rsidR="000C2C7E" w:rsidRPr="002E7FDE" w:rsidRDefault="00E66694" w:rsidP="00E71A6F">
      <w:pPr>
        <w:spacing w:before="60" w:after="60" w:line="264" w:lineRule="auto"/>
        <w:ind w:firstLine="680"/>
        <w:jc w:val="both"/>
        <w:textAlignment w:val="baseline"/>
        <w:rPr>
          <w:lang w:val="vi-VN"/>
        </w:rPr>
      </w:pPr>
      <w:r w:rsidRPr="002E7FDE">
        <w:rPr>
          <w:i/>
        </w:rPr>
        <w:t>- Đất tôn giáo</w:t>
      </w:r>
      <w:r w:rsidR="000C2C7E" w:rsidRPr="002E7FDE">
        <w:rPr>
          <w:i/>
        </w:rPr>
        <w:t>:</w:t>
      </w:r>
      <w:r w:rsidRPr="002E7FDE">
        <w:t xml:space="preserve"> Nhu cầu sử dụng đất tôn giáo đến năm 2030 là 4,59 ha ổn định diện tích so với hiện trạng</w:t>
      </w:r>
      <w:r w:rsidR="000C2C7E" w:rsidRPr="002E7FDE">
        <w:rPr>
          <w:lang w:val="vi-VN"/>
        </w:rPr>
        <w:t>.</w:t>
      </w:r>
    </w:p>
    <w:p w14:paraId="4B46674B" w14:textId="14B4226F" w:rsidR="000C2C7E" w:rsidRPr="002E7FDE" w:rsidRDefault="00E66694" w:rsidP="00E71A6F">
      <w:pPr>
        <w:spacing w:before="60" w:after="60" w:line="264" w:lineRule="auto"/>
        <w:ind w:firstLine="680"/>
        <w:jc w:val="both"/>
        <w:textAlignment w:val="baseline"/>
        <w:rPr>
          <w:lang w:val="vi-VN"/>
        </w:rPr>
      </w:pPr>
      <w:r w:rsidRPr="002E7FDE">
        <w:rPr>
          <w:i/>
        </w:rPr>
        <w:t>- Đất tín ngưỡng</w:t>
      </w:r>
      <w:r w:rsidR="000C2C7E" w:rsidRPr="002E7FDE">
        <w:t>: Nhu</w:t>
      </w:r>
      <w:r w:rsidRPr="002E7FDE">
        <w:t xml:space="preserve"> cầu sử dụng đất ở tín ngưỡng</w:t>
      </w:r>
      <w:r w:rsidR="000C2C7E" w:rsidRPr="002E7FDE">
        <w:t xml:space="preserve"> đến năm 2030 là </w:t>
      </w:r>
      <w:r w:rsidRPr="002E7FDE">
        <w:t>5,39</w:t>
      </w:r>
      <w:r w:rsidR="000C2C7E" w:rsidRPr="002E7FDE">
        <w:t xml:space="preserve"> ha, t</w:t>
      </w:r>
      <w:r w:rsidR="00556F16" w:rsidRPr="002E7FDE">
        <w:t>ron</w:t>
      </w:r>
      <w:r w:rsidRPr="002E7FDE">
        <w:t>g đó nhu cầu tăng thêm 0,40 ha để xây dựng các nhà thờ tộc xã Tiên Ngọc, Tiên Lộc và nâng cấp, xây dựng Miếu thờ thôn 4 xã Tiên Sơn</w:t>
      </w:r>
      <w:r w:rsidR="000C2C7E" w:rsidRPr="002E7FDE">
        <w:t>.</w:t>
      </w:r>
    </w:p>
    <w:p w14:paraId="56B40AA0" w14:textId="2E4E63CE" w:rsidR="00562AEB" w:rsidRPr="002E7FDE" w:rsidRDefault="00562AEB" w:rsidP="00E71A6F">
      <w:pPr>
        <w:spacing w:before="60" w:after="60" w:line="264" w:lineRule="auto"/>
        <w:ind w:firstLine="680"/>
        <w:jc w:val="both"/>
        <w:textAlignment w:val="baseline"/>
        <w:rPr>
          <w:lang w:val="vi-VN"/>
        </w:rPr>
      </w:pPr>
      <w:r w:rsidRPr="002E7FDE">
        <w:rPr>
          <w:i/>
        </w:rPr>
        <w:t xml:space="preserve">- </w:t>
      </w:r>
      <w:r w:rsidR="00303CAE" w:rsidRPr="002E7FDE">
        <w:rPr>
          <w:i/>
        </w:rPr>
        <w:t>Đất nghĩa trang, nhà tang lễ, cơ sở hỏa táng; đất cơ sở lưu trữ tro cốt</w:t>
      </w:r>
      <w:r w:rsidRPr="002E7FDE">
        <w:t xml:space="preserve"> Nhu cầu sử dụng đất </w:t>
      </w:r>
      <w:r w:rsidR="00303CAE" w:rsidRPr="002E7FDE">
        <w:t>nghĩa trang, nhà tang lễ, cơ sở hỏa táng; đất cơ sở lưu trữ tro cốt</w:t>
      </w:r>
      <w:r w:rsidRPr="002E7FDE">
        <w:t xml:space="preserve"> đến năm 2030 là</w:t>
      </w:r>
      <w:r w:rsidRPr="002E7FDE">
        <w:rPr>
          <w:lang w:val="vi-VN"/>
        </w:rPr>
        <w:t xml:space="preserve"> </w:t>
      </w:r>
      <w:r w:rsidR="00303CAE" w:rsidRPr="002E7FDE">
        <w:t>74,54</w:t>
      </w:r>
      <w:r w:rsidRPr="002E7FDE">
        <w:t xml:space="preserve"> </w:t>
      </w:r>
      <w:r w:rsidR="00303CAE" w:rsidRPr="002E7FDE">
        <w:t>ha, trong đó nhu cầu tăng thêm 21,45</w:t>
      </w:r>
      <w:r w:rsidRPr="002E7FDE">
        <w:t xml:space="preserve"> ha để</w:t>
      </w:r>
      <w:r w:rsidR="00303CAE" w:rsidRPr="002E7FDE">
        <w:rPr>
          <w:lang w:val="vi-VN"/>
        </w:rPr>
        <w:t xml:space="preserve"> xây dựng các </w:t>
      </w:r>
      <w:r w:rsidR="00303CAE" w:rsidRPr="002E7FDE">
        <w:t>khu nghĩa trang trên toàn địa bàn huyện</w:t>
      </w:r>
      <w:r w:rsidRPr="002E7FDE">
        <w:rPr>
          <w:lang w:val="vi-VN"/>
        </w:rPr>
        <w:t>.</w:t>
      </w:r>
    </w:p>
    <w:p w14:paraId="1057936E" w14:textId="0ECDA0D8" w:rsidR="00303CAE" w:rsidRPr="002E7FDE" w:rsidRDefault="00562AEB" w:rsidP="00E71A6F">
      <w:pPr>
        <w:spacing w:before="60" w:after="60" w:line="264" w:lineRule="auto"/>
        <w:ind w:firstLine="680"/>
        <w:jc w:val="both"/>
        <w:textAlignment w:val="baseline"/>
      </w:pPr>
      <w:r w:rsidRPr="002E7FDE">
        <w:rPr>
          <w:i/>
        </w:rPr>
        <w:t>- Đất có mặt n</w:t>
      </w:r>
      <w:r w:rsidR="00303CAE" w:rsidRPr="002E7FDE">
        <w:rPr>
          <w:i/>
        </w:rPr>
        <w:t>ước chuyên dung (Bao gồm đất có mặt nước chuyên dùng dạng ao, hồ, đầm, phá; Đất có mặt nước dạng sông, ngòi, kênh, rạch, suối)</w:t>
      </w:r>
    </w:p>
    <w:p w14:paraId="0BA0D374" w14:textId="0EE9DED0" w:rsidR="00562AEB" w:rsidRPr="002E7FDE" w:rsidRDefault="00562AEB" w:rsidP="00E71A6F">
      <w:pPr>
        <w:spacing w:before="60" w:after="60" w:line="264" w:lineRule="auto"/>
        <w:ind w:firstLine="680"/>
        <w:jc w:val="both"/>
        <w:textAlignment w:val="baseline"/>
        <w:rPr>
          <w:lang w:val="vi-VN"/>
        </w:rPr>
      </w:pPr>
      <w:r w:rsidRPr="002E7FDE">
        <w:t xml:space="preserve">Nhu cầu sử dụng đất có mặt nước chuyên dùng đến năm 2030 là </w:t>
      </w:r>
      <w:r w:rsidR="00303CAE" w:rsidRPr="002E7FDE">
        <w:t>701,61</w:t>
      </w:r>
      <w:r w:rsidRPr="002E7FDE">
        <w:t xml:space="preserve"> ha</w:t>
      </w:r>
      <w:r w:rsidR="00303CAE" w:rsidRPr="002E7FDE">
        <w:t>, giảm 122,59</w:t>
      </w:r>
      <w:r w:rsidRPr="002E7FDE">
        <w:rPr>
          <w:lang w:val="vi-VN"/>
        </w:rPr>
        <w:t xml:space="preserve"> </w:t>
      </w:r>
      <w:r w:rsidRPr="002E7FDE">
        <w:t>ha</w:t>
      </w:r>
      <w:r w:rsidR="00303CAE" w:rsidRPr="002E7FDE">
        <w:t xml:space="preserve"> do chuyển sang các mục đích sử dụng khác</w:t>
      </w:r>
      <w:r w:rsidRPr="002E7FDE">
        <w:rPr>
          <w:lang w:val="vi-VN"/>
        </w:rPr>
        <w:t>.</w:t>
      </w:r>
    </w:p>
    <w:p w14:paraId="541D8970" w14:textId="77777777" w:rsidR="007759CC" w:rsidRPr="002E7FDE" w:rsidRDefault="007759CC" w:rsidP="00DE03F9">
      <w:pPr>
        <w:keepNext/>
        <w:spacing w:before="60"/>
        <w:ind w:firstLine="630"/>
        <w:outlineLvl w:val="2"/>
        <w:rPr>
          <w:b/>
          <w:bCs w:val="0"/>
          <w:i/>
          <w:iCs w:val="0"/>
          <w:color w:val="000000" w:themeColor="text1"/>
          <w:lang w:val="vi-VN"/>
        </w:rPr>
      </w:pPr>
      <w:bookmarkStart w:id="199" w:name="_Toc187928501"/>
      <w:r w:rsidRPr="002E7FDE">
        <w:rPr>
          <w:b/>
          <w:bCs w:val="0"/>
          <w:i/>
          <w:iCs w:val="0"/>
          <w:color w:val="000000" w:themeColor="text1"/>
          <w:lang w:val="vi-VN"/>
        </w:rPr>
        <w:t>2.3. Tổng hợp cân đối các chỉ tiêu sử dụng đất</w:t>
      </w:r>
      <w:bookmarkEnd w:id="199"/>
    </w:p>
    <w:p w14:paraId="51BC48F1" w14:textId="6D8B72FD" w:rsidR="007759CC" w:rsidRPr="002E7FDE" w:rsidRDefault="007759CC" w:rsidP="00DE03F9">
      <w:pPr>
        <w:spacing w:before="60"/>
        <w:ind w:firstLine="720"/>
        <w:jc w:val="both"/>
        <w:rPr>
          <w:rFonts w:cs="Times New Roman"/>
          <w:bCs w:val="0"/>
          <w:iCs w:val="0"/>
          <w:color w:val="000000" w:themeColor="text1"/>
          <w:lang w:val="vi-VN"/>
        </w:rPr>
      </w:pPr>
      <w:r w:rsidRPr="002E7FDE">
        <w:rPr>
          <w:rFonts w:cs="Times New Roman"/>
          <w:bCs w:val="0"/>
          <w:iCs w:val="0"/>
          <w:color w:val="000000" w:themeColor="text1"/>
        </w:rPr>
        <w:t>Căn cứ vào tình hình phát triển kinh tế - xã hội của huyện trong những năm qua, điều kiện tự nhiên của huyện và định hướng phát triển kinh tế - xã hội trong thời gian đến, qua khảo sát hiện trạng sử dụng đất ở địa phương và trên cơ sở đề xuất nhu cầu sử dụng đất đến năm 2030 của các Sở, ngành, UBND các xã, thị trấn, các cơ quan, đơn vị tổ chức sử dụng đất trên địa bàn huyện dự báo chỉ tiêu sử dụng đất của huyện Tiên</w:t>
      </w:r>
      <w:r w:rsidRPr="002E7FDE">
        <w:rPr>
          <w:rFonts w:cs="Times New Roman"/>
          <w:bCs w:val="0"/>
          <w:iCs w:val="0"/>
          <w:color w:val="000000" w:themeColor="text1"/>
          <w:lang w:val="vi-VN"/>
        </w:rPr>
        <w:t xml:space="preserve"> Phước</w:t>
      </w:r>
      <w:r w:rsidRPr="002E7FDE">
        <w:rPr>
          <w:rFonts w:cs="Times New Roman"/>
          <w:bCs w:val="0"/>
          <w:iCs w:val="0"/>
          <w:color w:val="000000" w:themeColor="text1"/>
        </w:rPr>
        <w:t xml:space="preserve"> như sa</w:t>
      </w:r>
      <w:r w:rsidRPr="002E7FDE">
        <w:rPr>
          <w:rFonts w:cs="Times New Roman"/>
          <w:bCs w:val="0"/>
          <w:iCs w:val="0"/>
          <w:color w:val="000000" w:themeColor="text1"/>
          <w:lang w:val="vi-VN"/>
        </w:rPr>
        <w:t>u:</w:t>
      </w:r>
    </w:p>
    <w:p w14:paraId="12963F99" w14:textId="5147ADFE" w:rsidR="00BD2942" w:rsidRPr="002E7FDE" w:rsidRDefault="005772E3" w:rsidP="00DE03F9">
      <w:pPr>
        <w:spacing w:before="60"/>
        <w:ind w:firstLine="720"/>
        <w:rPr>
          <w:i/>
          <w:iCs w:val="0"/>
          <w:color w:val="000000" w:themeColor="text1"/>
        </w:rPr>
      </w:pPr>
      <w:r>
        <w:rPr>
          <w:b/>
          <w:bCs w:val="0"/>
          <w:color w:val="000000" w:themeColor="text1"/>
          <w:lang w:val="vi-VN"/>
        </w:rPr>
        <w:t>Bảng 1</w:t>
      </w:r>
      <w:r>
        <w:rPr>
          <w:b/>
          <w:bCs w:val="0"/>
          <w:color w:val="000000" w:themeColor="text1"/>
        </w:rPr>
        <w:t>3</w:t>
      </w:r>
      <w:r w:rsidR="00BD2942" w:rsidRPr="002E7FDE">
        <w:rPr>
          <w:color w:val="000000" w:themeColor="text1"/>
          <w:lang w:val="vi-VN"/>
        </w:rPr>
        <w:t xml:space="preserve">: </w:t>
      </w:r>
      <w:r w:rsidR="00BD2942" w:rsidRPr="002E7FDE">
        <w:rPr>
          <w:i/>
          <w:iCs w:val="0"/>
          <w:color w:val="000000" w:themeColor="text1"/>
          <w:lang w:val="vi-VN"/>
        </w:rPr>
        <w:t xml:space="preserve">Chỉ tiêu sử dụng đất đến năm 2030 huyện </w:t>
      </w:r>
      <w:r w:rsidR="00BD2942" w:rsidRPr="002E7FDE">
        <w:rPr>
          <w:i/>
          <w:iCs w:val="0"/>
          <w:color w:val="000000" w:themeColor="text1"/>
        </w:rPr>
        <w:t>Tiên Phước</w:t>
      </w:r>
    </w:p>
    <w:p w14:paraId="317A3BE0" w14:textId="77777777" w:rsidR="00303CAE" w:rsidRDefault="00303CAE" w:rsidP="00303CAE">
      <w:pPr>
        <w:autoSpaceDE w:val="0"/>
        <w:autoSpaceDN w:val="0"/>
        <w:spacing w:before="120" w:after="120"/>
        <w:ind w:firstLine="720"/>
        <w:jc w:val="both"/>
        <w:rPr>
          <w:rFonts w:cs="Times New Roman"/>
          <w:b/>
          <w:bCs w:val="0"/>
          <w:i/>
          <w:iCs w:val="0"/>
          <w:lang w:val="nl-NL"/>
        </w:rPr>
      </w:pPr>
      <w:r w:rsidRPr="002E7FDE">
        <w:rPr>
          <w:rFonts w:cs="Times New Roman"/>
          <w:b/>
          <w:bCs w:val="0"/>
          <w:i/>
          <w:iCs w:val="0"/>
          <w:lang w:val="nl-NL"/>
        </w:rPr>
        <w:t>2.1. Diện tích, cơ cấu các loại đất</w:t>
      </w:r>
    </w:p>
    <w:tbl>
      <w:tblPr>
        <w:tblW w:w="0" w:type="auto"/>
        <w:jc w:val="center"/>
        <w:tblLook w:val="04A0" w:firstRow="1" w:lastRow="0" w:firstColumn="1" w:lastColumn="0" w:noHBand="0" w:noVBand="1"/>
      </w:tblPr>
      <w:tblGrid>
        <w:gridCol w:w="766"/>
        <w:gridCol w:w="1411"/>
        <w:gridCol w:w="693"/>
        <w:gridCol w:w="1216"/>
        <w:gridCol w:w="1264"/>
        <w:gridCol w:w="1418"/>
        <w:gridCol w:w="1275"/>
        <w:gridCol w:w="1244"/>
      </w:tblGrid>
      <w:tr w:rsidR="00BA2CCA" w:rsidRPr="00BA2CCA" w14:paraId="14EAACD0" w14:textId="77777777" w:rsidTr="00BA6C8F">
        <w:trPr>
          <w:trHeight w:val="2277"/>
          <w:tblHeader/>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2B884350" w14:textId="77777777" w:rsidR="00BA2CCA" w:rsidRPr="00BA2CCA" w:rsidRDefault="00BA2CCA" w:rsidP="00BA2CCA">
            <w:pPr>
              <w:jc w:val="center"/>
              <w:rPr>
                <w:rFonts w:cs="Times New Roman"/>
                <w:b/>
                <w:iCs w:val="0"/>
                <w:sz w:val="22"/>
                <w:szCs w:val="22"/>
              </w:rPr>
            </w:pPr>
            <w:r w:rsidRPr="00BA2CCA">
              <w:rPr>
                <w:rFonts w:cs="Times New Roman"/>
                <w:b/>
                <w:iCs w:val="0"/>
                <w:sz w:val="22"/>
                <w:szCs w:val="22"/>
              </w:rPr>
              <w:t>STT</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258B1DDE" w14:textId="77777777" w:rsidR="00BA2CCA" w:rsidRPr="00BA2CCA" w:rsidRDefault="00BA2CCA" w:rsidP="00BA2CCA">
            <w:pPr>
              <w:jc w:val="center"/>
              <w:rPr>
                <w:rFonts w:cs="Times New Roman"/>
                <w:b/>
                <w:iCs w:val="0"/>
                <w:sz w:val="22"/>
                <w:szCs w:val="22"/>
              </w:rPr>
            </w:pPr>
            <w:r w:rsidRPr="00BA2CCA">
              <w:rPr>
                <w:rFonts w:cs="Times New Roman"/>
                <w:b/>
                <w:iCs w:val="0"/>
                <w:sz w:val="22"/>
                <w:szCs w:val="22"/>
              </w:rPr>
              <w:t xml:space="preserve">Chỉ tiêu sử dụng đất </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6505A443" w14:textId="77777777" w:rsidR="00BA2CCA" w:rsidRPr="00BA2CCA" w:rsidRDefault="00BA2CCA" w:rsidP="00BA2CCA">
            <w:pPr>
              <w:jc w:val="center"/>
              <w:rPr>
                <w:rFonts w:cs="Times New Roman"/>
                <w:b/>
                <w:iCs w:val="0"/>
                <w:sz w:val="22"/>
                <w:szCs w:val="22"/>
              </w:rPr>
            </w:pPr>
            <w:r w:rsidRPr="00BA2CCA">
              <w:rPr>
                <w:rFonts w:cs="Times New Roman"/>
                <w:b/>
                <w:iCs w:val="0"/>
                <w:sz w:val="22"/>
                <w:szCs w:val="22"/>
              </w:rPr>
              <w:t>Mã</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247B9DA5" w14:textId="77777777" w:rsidR="00BA2CCA" w:rsidRPr="00BA2CCA" w:rsidRDefault="00BA2CCA" w:rsidP="00BA2CCA">
            <w:pPr>
              <w:jc w:val="center"/>
              <w:rPr>
                <w:rFonts w:cs="Times New Roman"/>
                <w:b/>
                <w:iCs w:val="0"/>
                <w:sz w:val="22"/>
                <w:szCs w:val="22"/>
              </w:rPr>
            </w:pPr>
            <w:r w:rsidRPr="00BA2CCA">
              <w:rPr>
                <w:rFonts w:cs="Times New Roman"/>
                <w:b/>
                <w:iCs w:val="0"/>
                <w:sz w:val="22"/>
                <w:szCs w:val="22"/>
              </w:rPr>
              <w:t>Diện tích hiện trạng 2023</w:t>
            </w:r>
          </w:p>
        </w:tc>
        <w:tc>
          <w:tcPr>
            <w:tcW w:w="126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55B8DB9" w14:textId="77777777" w:rsidR="00BA2CCA" w:rsidRPr="00BA2CCA" w:rsidRDefault="00BA2CCA" w:rsidP="00BA2CCA">
            <w:pPr>
              <w:jc w:val="center"/>
              <w:rPr>
                <w:rFonts w:cs="Times New Roman"/>
                <w:b/>
                <w:iCs w:val="0"/>
                <w:sz w:val="22"/>
                <w:szCs w:val="22"/>
              </w:rPr>
            </w:pPr>
            <w:r w:rsidRPr="00BA2CCA">
              <w:rPr>
                <w:rFonts w:cs="Times New Roman"/>
                <w:b/>
                <w:iCs w:val="0"/>
                <w:sz w:val="22"/>
                <w:szCs w:val="22"/>
              </w:rPr>
              <w:t xml:space="preserve">Chỉ tiêu phân bổ theo QĐ72/QĐ-TTg ngày 17/1/2024 </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1458B053" w14:textId="77777777" w:rsidR="00BA2CCA" w:rsidRPr="00BA2CCA" w:rsidRDefault="00BA2CCA" w:rsidP="00BA2CCA">
            <w:pPr>
              <w:jc w:val="center"/>
              <w:rPr>
                <w:rFonts w:cs="Times New Roman"/>
                <w:b/>
                <w:iCs w:val="0"/>
                <w:sz w:val="22"/>
                <w:szCs w:val="22"/>
              </w:rPr>
            </w:pPr>
            <w:r w:rsidRPr="00BA2CCA">
              <w:rPr>
                <w:rFonts w:cs="Times New Roman"/>
                <w:b/>
                <w:iCs w:val="0"/>
                <w:sz w:val="22"/>
                <w:szCs w:val="22"/>
              </w:rPr>
              <w:t>Chỉ tiêu đề xuất của huyện điều chỉnh quy hoạch đất đến năm 2030</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97129E2" w14:textId="77777777" w:rsidR="00BA2CCA" w:rsidRPr="00BA2CCA" w:rsidRDefault="00BA2CCA" w:rsidP="00BA2CCA">
            <w:pPr>
              <w:jc w:val="center"/>
              <w:rPr>
                <w:rFonts w:cs="Times New Roman"/>
                <w:b/>
                <w:iCs w:val="0"/>
                <w:sz w:val="22"/>
                <w:szCs w:val="22"/>
              </w:rPr>
            </w:pPr>
            <w:r w:rsidRPr="00BA2CCA">
              <w:rPr>
                <w:rFonts w:cs="Times New Roman"/>
                <w:b/>
                <w:iCs w:val="0"/>
                <w:sz w:val="22"/>
                <w:szCs w:val="22"/>
              </w:rPr>
              <w:t>So sánh diện tích cấp huyện điều chỉnh với QĐ 72</w:t>
            </w:r>
          </w:p>
        </w:tc>
        <w:tc>
          <w:tcPr>
            <w:tcW w:w="124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56092BF" w14:textId="77777777" w:rsidR="00BA2CCA" w:rsidRPr="00BA2CCA" w:rsidRDefault="00BA2CCA" w:rsidP="00BA2CCA">
            <w:pPr>
              <w:jc w:val="center"/>
              <w:rPr>
                <w:rFonts w:cs="Times New Roman"/>
                <w:b/>
                <w:iCs w:val="0"/>
                <w:sz w:val="22"/>
                <w:szCs w:val="22"/>
              </w:rPr>
            </w:pPr>
            <w:r w:rsidRPr="00BA2CCA">
              <w:rPr>
                <w:rFonts w:cs="Times New Roman"/>
                <w:b/>
                <w:iCs w:val="0"/>
                <w:sz w:val="22"/>
                <w:szCs w:val="22"/>
              </w:rPr>
              <w:t xml:space="preserve"> So sánh </w:t>
            </w:r>
            <w:r w:rsidRPr="00BA2CCA">
              <w:rPr>
                <w:rFonts w:cs="Times New Roman"/>
                <w:b/>
                <w:iCs w:val="0"/>
                <w:sz w:val="22"/>
                <w:szCs w:val="22"/>
              </w:rPr>
              <w:br/>
              <w:t xml:space="preserve">Điều </w:t>
            </w:r>
            <w:r w:rsidRPr="00BA2CCA">
              <w:rPr>
                <w:rFonts w:cs="Times New Roman"/>
                <w:b/>
                <w:iCs w:val="0"/>
                <w:sz w:val="22"/>
                <w:szCs w:val="22"/>
              </w:rPr>
              <w:br/>
              <w:t xml:space="preserve">chỉnh với </w:t>
            </w:r>
            <w:r w:rsidRPr="00BA2CCA">
              <w:rPr>
                <w:rFonts w:cs="Times New Roman"/>
                <w:b/>
                <w:iCs w:val="0"/>
                <w:sz w:val="22"/>
                <w:szCs w:val="22"/>
              </w:rPr>
              <w:br/>
              <w:t xml:space="preserve">hiện </w:t>
            </w:r>
            <w:r w:rsidRPr="00BA2CCA">
              <w:rPr>
                <w:rFonts w:cs="Times New Roman"/>
                <w:b/>
                <w:iCs w:val="0"/>
                <w:sz w:val="22"/>
                <w:szCs w:val="22"/>
              </w:rPr>
              <w:br/>
              <w:t xml:space="preserve">trạng </w:t>
            </w:r>
            <w:r w:rsidRPr="00BA2CCA">
              <w:rPr>
                <w:rFonts w:cs="Times New Roman"/>
                <w:b/>
                <w:iCs w:val="0"/>
                <w:sz w:val="22"/>
                <w:szCs w:val="22"/>
              </w:rPr>
              <w:br/>
              <w:t xml:space="preserve">2023 (ha) </w:t>
            </w:r>
          </w:p>
        </w:tc>
      </w:tr>
      <w:tr w:rsidR="00BA2CCA" w:rsidRPr="00BA2CCA" w14:paraId="7CA935B9" w14:textId="77777777" w:rsidTr="00BA6C8F">
        <w:trPr>
          <w:trHeight w:val="315"/>
          <w:tblHeader/>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09F4721F"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w:t>
            </w:r>
          </w:p>
        </w:tc>
        <w:tc>
          <w:tcPr>
            <w:tcW w:w="0" w:type="auto"/>
            <w:tcBorders>
              <w:top w:val="nil"/>
              <w:left w:val="nil"/>
              <w:bottom w:val="single" w:sz="4" w:space="0" w:color="auto"/>
              <w:right w:val="single" w:sz="4" w:space="0" w:color="auto"/>
            </w:tcBorders>
            <w:shd w:val="clear" w:color="000000" w:fill="FFFFFF"/>
            <w:vAlign w:val="center"/>
          </w:tcPr>
          <w:p w14:paraId="01CAB87A" w14:textId="77777777" w:rsidR="00BA2CCA" w:rsidRPr="00BA2CCA" w:rsidRDefault="00BA2CCA" w:rsidP="00BA2CCA">
            <w:pPr>
              <w:jc w:val="center"/>
              <w:rPr>
                <w:rFonts w:cs="Times New Roman"/>
                <w:iCs w:val="0"/>
                <w:sz w:val="22"/>
                <w:szCs w:val="22"/>
              </w:rPr>
            </w:pPr>
            <w:r w:rsidRPr="00BA2CCA">
              <w:rPr>
                <w:rFonts w:cs="Times New Roman"/>
                <w:iCs w:val="0"/>
                <w:sz w:val="22"/>
                <w:szCs w:val="22"/>
              </w:rPr>
              <w:t>(2)</w:t>
            </w:r>
          </w:p>
        </w:tc>
        <w:tc>
          <w:tcPr>
            <w:tcW w:w="0" w:type="auto"/>
            <w:tcBorders>
              <w:top w:val="nil"/>
              <w:left w:val="nil"/>
              <w:bottom w:val="single" w:sz="4" w:space="0" w:color="auto"/>
              <w:right w:val="single" w:sz="4" w:space="0" w:color="auto"/>
            </w:tcBorders>
            <w:shd w:val="clear" w:color="000000" w:fill="FFFFFF"/>
            <w:vAlign w:val="center"/>
          </w:tcPr>
          <w:p w14:paraId="5913D00C"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(3)</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6821513F" w14:textId="77777777" w:rsidR="00BA2CCA" w:rsidRPr="00BA2CCA" w:rsidRDefault="00BA2CCA" w:rsidP="00BA2CCA">
            <w:pPr>
              <w:jc w:val="center"/>
              <w:rPr>
                <w:rFonts w:cs="Times New Roman"/>
                <w:iCs w:val="0"/>
                <w:sz w:val="22"/>
                <w:szCs w:val="22"/>
              </w:rPr>
            </w:pPr>
            <w:r w:rsidRPr="00BA2CCA">
              <w:rPr>
                <w:rFonts w:cs="Times New Roman"/>
                <w:iCs w:val="0"/>
                <w:sz w:val="22"/>
                <w:szCs w:val="22"/>
              </w:rPr>
              <w:t>(4)</w:t>
            </w:r>
          </w:p>
        </w:tc>
        <w:tc>
          <w:tcPr>
            <w:tcW w:w="1264" w:type="dxa"/>
            <w:tcBorders>
              <w:top w:val="single" w:sz="4" w:space="0" w:color="auto"/>
              <w:left w:val="nil"/>
              <w:bottom w:val="single" w:sz="4" w:space="0" w:color="auto"/>
              <w:right w:val="single" w:sz="4" w:space="0" w:color="auto"/>
            </w:tcBorders>
            <w:shd w:val="clear" w:color="000000" w:fill="FFFFFF"/>
            <w:vAlign w:val="center"/>
          </w:tcPr>
          <w:p w14:paraId="6136DC84" w14:textId="77777777" w:rsidR="00BA2CCA" w:rsidRPr="00BA2CCA" w:rsidRDefault="00BA2CCA" w:rsidP="00BA2CCA">
            <w:pPr>
              <w:jc w:val="center"/>
              <w:rPr>
                <w:rFonts w:cs="Times New Roman"/>
                <w:iCs w:val="0"/>
                <w:sz w:val="22"/>
                <w:szCs w:val="22"/>
              </w:rPr>
            </w:pPr>
            <w:r w:rsidRPr="00BA2CCA">
              <w:rPr>
                <w:rFonts w:cs="Times New Roman"/>
                <w:iCs w:val="0"/>
                <w:sz w:val="22"/>
                <w:szCs w:val="22"/>
              </w:rPr>
              <w:t>(5)</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10B68CBF" w14:textId="77777777" w:rsidR="00BA2CCA" w:rsidRPr="00BA2CCA" w:rsidRDefault="00BA2CCA" w:rsidP="00BA2CCA">
            <w:pPr>
              <w:jc w:val="center"/>
              <w:rPr>
                <w:rFonts w:cs="Times New Roman"/>
                <w:iCs w:val="0"/>
                <w:sz w:val="22"/>
                <w:szCs w:val="22"/>
              </w:rPr>
            </w:pPr>
            <w:r w:rsidRPr="00BA2CCA">
              <w:rPr>
                <w:rFonts w:cs="Times New Roman"/>
                <w:iCs w:val="0"/>
                <w:sz w:val="22"/>
                <w:szCs w:val="22"/>
              </w:rPr>
              <w:t>(6)</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tcPr>
          <w:p w14:paraId="4642383A" w14:textId="77777777" w:rsidR="00BA2CCA" w:rsidRPr="00BA2CCA" w:rsidRDefault="00BA2CCA" w:rsidP="00BA2CCA">
            <w:pPr>
              <w:jc w:val="center"/>
              <w:rPr>
                <w:rFonts w:cs="Times New Roman"/>
                <w:iCs w:val="0"/>
                <w:sz w:val="22"/>
                <w:szCs w:val="22"/>
              </w:rPr>
            </w:pPr>
            <w:r w:rsidRPr="00BA2CCA">
              <w:rPr>
                <w:rFonts w:cs="Times New Roman"/>
                <w:iCs w:val="0"/>
                <w:sz w:val="22"/>
                <w:szCs w:val="22"/>
              </w:rPr>
              <w:t>(7)=(6)-(5)</w:t>
            </w:r>
          </w:p>
        </w:tc>
        <w:tc>
          <w:tcPr>
            <w:tcW w:w="1244" w:type="dxa"/>
            <w:tcBorders>
              <w:top w:val="single" w:sz="4" w:space="0" w:color="auto"/>
              <w:left w:val="nil"/>
              <w:bottom w:val="single" w:sz="4" w:space="0" w:color="auto"/>
              <w:right w:val="single" w:sz="4" w:space="0" w:color="auto"/>
            </w:tcBorders>
            <w:shd w:val="clear" w:color="000000" w:fill="FFFFFF"/>
            <w:vAlign w:val="center"/>
          </w:tcPr>
          <w:p w14:paraId="7573F5CA" w14:textId="77777777" w:rsidR="00BA2CCA" w:rsidRPr="00BA2CCA" w:rsidRDefault="00BA2CCA" w:rsidP="00BA2CCA">
            <w:pPr>
              <w:jc w:val="center"/>
              <w:rPr>
                <w:rFonts w:cs="Times New Roman"/>
                <w:iCs w:val="0"/>
                <w:sz w:val="22"/>
                <w:szCs w:val="22"/>
              </w:rPr>
            </w:pPr>
            <w:r w:rsidRPr="00BA2CCA">
              <w:rPr>
                <w:rFonts w:cs="Times New Roman"/>
                <w:iCs w:val="0"/>
                <w:sz w:val="22"/>
                <w:szCs w:val="22"/>
              </w:rPr>
              <w:t>(8)=(6)-(4)</w:t>
            </w:r>
          </w:p>
        </w:tc>
      </w:tr>
      <w:tr w:rsidR="00BA2CCA" w:rsidRPr="00BA2CCA" w14:paraId="37DDD9BF"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27EF76B"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 </w:t>
            </w:r>
          </w:p>
        </w:tc>
        <w:tc>
          <w:tcPr>
            <w:tcW w:w="0" w:type="auto"/>
            <w:tcBorders>
              <w:top w:val="nil"/>
              <w:left w:val="nil"/>
              <w:bottom w:val="single" w:sz="4" w:space="0" w:color="auto"/>
              <w:right w:val="single" w:sz="4" w:space="0" w:color="auto"/>
            </w:tcBorders>
            <w:shd w:val="clear" w:color="000000" w:fill="FFFFFF"/>
            <w:vAlign w:val="center"/>
            <w:hideMark/>
          </w:tcPr>
          <w:p w14:paraId="5BE66510" w14:textId="77777777" w:rsidR="00BA2CCA" w:rsidRPr="00BA2CCA" w:rsidRDefault="00BA2CCA" w:rsidP="00BA2CCA">
            <w:pPr>
              <w:jc w:val="center"/>
              <w:rPr>
                <w:rFonts w:cs="Times New Roman"/>
                <w:b/>
                <w:iCs w:val="0"/>
                <w:sz w:val="22"/>
                <w:szCs w:val="22"/>
              </w:rPr>
            </w:pPr>
            <w:r w:rsidRPr="00BA2CCA">
              <w:rPr>
                <w:rFonts w:cs="Times New Roman"/>
                <w:b/>
                <w:iCs w:val="0"/>
                <w:sz w:val="22"/>
                <w:szCs w:val="22"/>
              </w:rPr>
              <w:t>TỔNG</w:t>
            </w:r>
          </w:p>
        </w:tc>
        <w:tc>
          <w:tcPr>
            <w:tcW w:w="0" w:type="auto"/>
            <w:tcBorders>
              <w:top w:val="nil"/>
              <w:left w:val="nil"/>
              <w:bottom w:val="single" w:sz="4" w:space="0" w:color="auto"/>
              <w:right w:val="single" w:sz="4" w:space="0" w:color="auto"/>
            </w:tcBorders>
            <w:shd w:val="clear" w:color="000000" w:fill="FFFFFF"/>
            <w:vAlign w:val="center"/>
            <w:hideMark/>
          </w:tcPr>
          <w:p w14:paraId="30C00290"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512F206F"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45.454,90</w:t>
            </w:r>
          </w:p>
        </w:tc>
        <w:tc>
          <w:tcPr>
            <w:tcW w:w="1264" w:type="dxa"/>
            <w:tcBorders>
              <w:top w:val="single" w:sz="4" w:space="0" w:color="auto"/>
              <w:left w:val="nil"/>
              <w:bottom w:val="single" w:sz="4" w:space="0" w:color="auto"/>
              <w:right w:val="single" w:sz="4" w:space="0" w:color="auto"/>
            </w:tcBorders>
            <w:shd w:val="clear" w:color="000000" w:fill="FFFFFF"/>
            <w:vAlign w:val="center"/>
            <w:hideMark/>
          </w:tcPr>
          <w:p w14:paraId="17FC1F2A"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45.454,90</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3E4443C2"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45.454,90</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BE8377A" w14:textId="77777777" w:rsidR="00BA2CCA" w:rsidRPr="00BA2CCA" w:rsidRDefault="00BA2CCA" w:rsidP="00BA2CCA">
            <w:pPr>
              <w:jc w:val="center"/>
              <w:rPr>
                <w:rFonts w:cs="Times New Roman"/>
                <w:b/>
                <w:bCs w:val="0"/>
                <w:iCs w:val="0"/>
                <w:sz w:val="22"/>
                <w:szCs w:val="22"/>
              </w:rPr>
            </w:pPr>
          </w:p>
        </w:tc>
        <w:tc>
          <w:tcPr>
            <w:tcW w:w="1244" w:type="dxa"/>
            <w:tcBorders>
              <w:top w:val="single" w:sz="4" w:space="0" w:color="auto"/>
              <w:left w:val="nil"/>
              <w:bottom w:val="single" w:sz="4" w:space="0" w:color="auto"/>
              <w:right w:val="single" w:sz="4" w:space="0" w:color="auto"/>
            </w:tcBorders>
            <w:shd w:val="clear" w:color="000000" w:fill="FFFFFF"/>
            <w:vAlign w:val="center"/>
            <w:hideMark/>
          </w:tcPr>
          <w:p w14:paraId="76A52087"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w:t>
            </w:r>
          </w:p>
        </w:tc>
      </w:tr>
      <w:tr w:rsidR="00BA2CCA" w:rsidRPr="00BA2CCA" w14:paraId="601206EE"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54F75438" w14:textId="77777777" w:rsidR="00BA2CCA" w:rsidRPr="00BA2CCA" w:rsidRDefault="00BA2CCA" w:rsidP="00BA2CCA">
            <w:pPr>
              <w:jc w:val="center"/>
              <w:rPr>
                <w:rFonts w:cs="Times New Roman"/>
                <w:b/>
                <w:iCs w:val="0"/>
                <w:sz w:val="22"/>
                <w:szCs w:val="22"/>
              </w:rPr>
            </w:pPr>
            <w:r w:rsidRPr="00BA2CCA">
              <w:rPr>
                <w:rFonts w:cs="Times New Roman"/>
                <w:b/>
                <w:iCs w:val="0"/>
                <w:sz w:val="22"/>
                <w:szCs w:val="22"/>
              </w:rPr>
              <w:t>1</w:t>
            </w:r>
          </w:p>
        </w:tc>
        <w:tc>
          <w:tcPr>
            <w:tcW w:w="0" w:type="auto"/>
            <w:tcBorders>
              <w:top w:val="nil"/>
              <w:left w:val="nil"/>
              <w:bottom w:val="single" w:sz="4" w:space="0" w:color="auto"/>
              <w:right w:val="single" w:sz="4" w:space="0" w:color="auto"/>
            </w:tcBorders>
            <w:shd w:val="clear" w:color="000000" w:fill="FFFFFF"/>
            <w:vAlign w:val="center"/>
            <w:hideMark/>
          </w:tcPr>
          <w:p w14:paraId="2F66CE66" w14:textId="77777777" w:rsidR="00BA2CCA" w:rsidRPr="00BA2CCA" w:rsidRDefault="00BA2CCA" w:rsidP="00BA2CCA">
            <w:pPr>
              <w:rPr>
                <w:rFonts w:cs="Times New Roman"/>
                <w:b/>
                <w:iCs w:val="0"/>
                <w:sz w:val="22"/>
                <w:szCs w:val="22"/>
              </w:rPr>
            </w:pPr>
            <w:r w:rsidRPr="00BA2CCA">
              <w:rPr>
                <w:rFonts w:cs="Times New Roman"/>
                <w:b/>
                <w:iCs w:val="0"/>
                <w:sz w:val="22"/>
                <w:szCs w:val="22"/>
              </w:rPr>
              <w:t>Đất Nông nghiệp</w:t>
            </w:r>
          </w:p>
        </w:tc>
        <w:tc>
          <w:tcPr>
            <w:tcW w:w="0" w:type="auto"/>
            <w:tcBorders>
              <w:top w:val="nil"/>
              <w:left w:val="nil"/>
              <w:bottom w:val="single" w:sz="4" w:space="0" w:color="auto"/>
              <w:right w:val="single" w:sz="4" w:space="0" w:color="auto"/>
            </w:tcBorders>
            <w:shd w:val="clear" w:color="000000" w:fill="FFFFFF"/>
            <w:vAlign w:val="center"/>
            <w:hideMark/>
          </w:tcPr>
          <w:p w14:paraId="1608E1AB" w14:textId="77777777" w:rsidR="00BA2CCA" w:rsidRPr="00BA2CCA" w:rsidRDefault="00BA2CCA" w:rsidP="00BA2CCA">
            <w:pPr>
              <w:jc w:val="center"/>
              <w:rPr>
                <w:rFonts w:cs="Times New Roman"/>
                <w:b/>
                <w:iCs w:val="0"/>
                <w:sz w:val="22"/>
                <w:szCs w:val="22"/>
              </w:rPr>
            </w:pPr>
            <w:r w:rsidRPr="00BA2CCA">
              <w:rPr>
                <w:rFonts w:cs="Times New Roman"/>
                <w:b/>
                <w:iCs w:val="0"/>
                <w:sz w:val="22"/>
                <w:szCs w:val="22"/>
              </w:rPr>
              <w:t>NNP</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6DC622F4"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41910,45</w:t>
            </w:r>
          </w:p>
        </w:tc>
        <w:tc>
          <w:tcPr>
            <w:tcW w:w="1264" w:type="dxa"/>
            <w:tcBorders>
              <w:top w:val="single" w:sz="4" w:space="0" w:color="auto"/>
              <w:left w:val="nil"/>
              <w:bottom w:val="single" w:sz="4" w:space="0" w:color="auto"/>
              <w:right w:val="single" w:sz="4" w:space="0" w:color="auto"/>
            </w:tcBorders>
            <w:shd w:val="clear" w:color="000000" w:fill="FFFFFF"/>
            <w:vAlign w:val="center"/>
            <w:hideMark/>
          </w:tcPr>
          <w:p w14:paraId="6537CF91"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41.259,97</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2922E14B"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41.129,77</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A29B823"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-130,20</w:t>
            </w:r>
          </w:p>
        </w:tc>
        <w:tc>
          <w:tcPr>
            <w:tcW w:w="1244" w:type="dxa"/>
            <w:tcBorders>
              <w:top w:val="single" w:sz="4" w:space="0" w:color="auto"/>
              <w:left w:val="nil"/>
              <w:bottom w:val="single" w:sz="4" w:space="0" w:color="auto"/>
              <w:right w:val="single" w:sz="4" w:space="0" w:color="auto"/>
            </w:tcBorders>
            <w:shd w:val="clear" w:color="000000" w:fill="FFFFFF"/>
            <w:vAlign w:val="center"/>
            <w:hideMark/>
          </w:tcPr>
          <w:p w14:paraId="6D89F1E6"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-780,68</w:t>
            </w:r>
          </w:p>
        </w:tc>
      </w:tr>
      <w:tr w:rsidR="00BA2CCA" w:rsidRPr="00BA2CCA" w14:paraId="517A0130"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EA0B466"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lastRenderedPageBreak/>
              <w:t>1.1</w:t>
            </w:r>
          </w:p>
        </w:tc>
        <w:tc>
          <w:tcPr>
            <w:tcW w:w="0" w:type="auto"/>
            <w:tcBorders>
              <w:top w:val="nil"/>
              <w:left w:val="nil"/>
              <w:bottom w:val="single" w:sz="4" w:space="0" w:color="auto"/>
              <w:right w:val="single" w:sz="4" w:space="0" w:color="auto"/>
            </w:tcBorders>
            <w:shd w:val="clear" w:color="000000" w:fill="FFFFFF"/>
            <w:vAlign w:val="center"/>
            <w:hideMark/>
          </w:tcPr>
          <w:p w14:paraId="66358205" w14:textId="77777777" w:rsidR="00BA2CCA" w:rsidRPr="00BA2CCA" w:rsidRDefault="00BA2CCA" w:rsidP="00BA2CCA">
            <w:pPr>
              <w:rPr>
                <w:rFonts w:cs="Times New Roman"/>
                <w:bCs w:val="0"/>
                <w:iCs w:val="0"/>
                <w:sz w:val="22"/>
                <w:szCs w:val="22"/>
              </w:rPr>
            </w:pPr>
            <w:r w:rsidRPr="00BA2CCA">
              <w:rPr>
                <w:rFonts w:cs="Times New Roman"/>
                <w:bCs w:val="0"/>
                <w:iCs w:val="0"/>
                <w:sz w:val="22"/>
                <w:szCs w:val="22"/>
              </w:rPr>
              <w:t>Đất trồng lúa</w:t>
            </w:r>
          </w:p>
        </w:tc>
        <w:tc>
          <w:tcPr>
            <w:tcW w:w="0" w:type="auto"/>
            <w:tcBorders>
              <w:top w:val="nil"/>
              <w:left w:val="nil"/>
              <w:bottom w:val="single" w:sz="4" w:space="0" w:color="auto"/>
              <w:right w:val="single" w:sz="4" w:space="0" w:color="auto"/>
            </w:tcBorders>
            <w:shd w:val="clear" w:color="000000" w:fill="FFFFFF"/>
            <w:vAlign w:val="center"/>
            <w:hideMark/>
          </w:tcPr>
          <w:p w14:paraId="2DC9F945"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LUA</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386CA4C8"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2419,49</w:t>
            </w:r>
          </w:p>
        </w:tc>
        <w:tc>
          <w:tcPr>
            <w:tcW w:w="1264" w:type="dxa"/>
            <w:tcBorders>
              <w:top w:val="single" w:sz="4" w:space="0" w:color="auto"/>
              <w:left w:val="nil"/>
              <w:bottom w:val="single" w:sz="4" w:space="0" w:color="auto"/>
              <w:right w:val="single" w:sz="4" w:space="0" w:color="auto"/>
            </w:tcBorders>
            <w:shd w:val="clear" w:color="000000" w:fill="FFFFFF"/>
            <w:noWrap/>
            <w:vAlign w:val="center"/>
            <w:hideMark/>
          </w:tcPr>
          <w:p w14:paraId="3AFA68E5"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2.210,00</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3396E3AC"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2.198,62</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EA90617"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-11,38</w:t>
            </w:r>
          </w:p>
        </w:tc>
        <w:tc>
          <w:tcPr>
            <w:tcW w:w="1244" w:type="dxa"/>
            <w:tcBorders>
              <w:top w:val="single" w:sz="4" w:space="0" w:color="auto"/>
              <w:left w:val="nil"/>
              <w:bottom w:val="single" w:sz="4" w:space="0" w:color="auto"/>
              <w:right w:val="single" w:sz="4" w:space="0" w:color="auto"/>
            </w:tcBorders>
            <w:shd w:val="clear" w:color="000000" w:fill="FFFFFF"/>
            <w:vAlign w:val="center"/>
            <w:hideMark/>
          </w:tcPr>
          <w:p w14:paraId="755B7A91"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-220,87</w:t>
            </w:r>
          </w:p>
        </w:tc>
      </w:tr>
      <w:tr w:rsidR="00BA2CCA" w:rsidRPr="00BA2CCA" w14:paraId="7C33822B" w14:textId="77777777" w:rsidTr="00BA6C8F">
        <w:trPr>
          <w:trHeight w:val="39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508C79A9" w14:textId="77777777" w:rsidR="00BA2CCA" w:rsidRPr="00BA2CCA" w:rsidRDefault="00BA2CCA" w:rsidP="00BA2CCA">
            <w:pPr>
              <w:jc w:val="center"/>
              <w:rPr>
                <w:rFonts w:cs="Times New Roman"/>
                <w:bCs w:val="0"/>
                <w:i/>
                <w:iCs w:val="0"/>
                <w:sz w:val="22"/>
                <w:szCs w:val="22"/>
              </w:rPr>
            </w:pPr>
            <w:r w:rsidRPr="00BA2CCA">
              <w:rPr>
                <w:rFonts w:cs="Times New Roman"/>
                <w:bCs w:val="0"/>
                <w:i/>
                <w:iCs w:val="0"/>
                <w:sz w:val="22"/>
                <w:szCs w:val="22"/>
              </w:rPr>
              <w:t>1.1.1</w:t>
            </w:r>
          </w:p>
        </w:tc>
        <w:tc>
          <w:tcPr>
            <w:tcW w:w="0" w:type="auto"/>
            <w:tcBorders>
              <w:top w:val="nil"/>
              <w:left w:val="nil"/>
              <w:bottom w:val="single" w:sz="4" w:space="0" w:color="auto"/>
              <w:right w:val="single" w:sz="4" w:space="0" w:color="auto"/>
            </w:tcBorders>
            <w:shd w:val="clear" w:color="000000" w:fill="FFFFFF"/>
            <w:vAlign w:val="center"/>
            <w:hideMark/>
          </w:tcPr>
          <w:p w14:paraId="38241F76" w14:textId="77777777" w:rsidR="00BA2CCA" w:rsidRPr="00BA2CCA" w:rsidRDefault="00BA2CCA" w:rsidP="00BA2CCA">
            <w:pPr>
              <w:rPr>
                <w:rFonts w:cs="Times New Roman"/>
                <w:bCs w:val="0"/>
                <w:i/>
                <w:iCs w:val="0"/>
                <w:sz w:val="22"/>
                <w:szCs w:val="22"/>
              </w:rPr>
            </w:pPr>
            <w:r w:rsidRPr="00BA2CCA">
              <w:rPr>
                <w:rFonts w:cs="Times New Roman"/>
                <w:bCs w:val="0"/>
                <w:i/>
                <w:iCs w:val="0"/>
                <w:sz w:val="22"/>
                <w:szCs w:val="22"/>
              </w:rPr>
              <w:t xml:space="preserve">Trong đó: Đất chuyên trồng lúa </w:t>
            </w:r>
          </w:p>
        </w:tc>
        <w:tc>
          <w:tcPr>
            <w:tcW w:w="0" w:type="auto"/>
            <w:tcBorders>
              <w:top w:val="nil"/>
              <w:left w:val="nil"/>
              <w:bottom w:val="single" w:sz="4" w:space="0" w:color="auto"/>
              <w:right w:val="single" w:sz="4" w:space="0" w:color="auto"/>
            </w:tcBorders>
            <w:shd w:val="clear" w:color="000000" w:fill="FFFFFF"/>
            <w:vAlign w:val="center"/>
            <w:hideMark/>
          </w:tcPr>
          <w:p w14:paraId="5CD7CE41" w14:textId="77777777" w:rsidR="00BA2CCA" w:rsidRPr="00BA2CCA" w:rsidRDefault="00BA2CCA" w:rsidP="00BA2CCA">
            <w:pPr>
              <w:jc w:val="center"/>
              <w:rPr>
                <w:rFonts w:cs="Times New Roman"/>
                <w:bCs w:val="0"/>
                <w:i/>
                <w:iCs w:val="0"/>
                <w:sz w:val="22"/>
                <w:szCs w:val="22"/>
              </w:rPr>
            </w:pPr>
            <w:r w:rsidRPr="00BA2CCA">
              <w:rPr>
                <w:rFonts w:cs="Times New Roman"/>
                <w:bCs w:val="0"/>
                <w:i/>
                <w:iCs w:val="0"/>
                <w:sz w:val="22"/>
                <w:szCs w:val="22"/>
              </w:rPr>
              <w:t>LUC</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5E106C07" w14:textId="77777777" w:rsidR="00BA2CCA" w:rsidRPr="00BA2CCA" w:rsidRDefault="00BA2CCA" w:rsidP="00BA2CCA">
            <w:pPr>
              <w:jc w:val="center"/>
              <w:rPr>
                <w:rFonts w:cs="Times New Roman"/>
                <w:bCs w:val="0"/>
                <w:i/>
                <w:iCs w:val="0"/>
                <w:sz w:val="22"/>
                <w:szCs w:val="22"/>
              </w:rPr>
            </w:pPr>
            <w:r w:rsidRPr="00BA2CCA">
              <w:rPr>
                <w:rFonts w:cs="Times New Roman"/>
                <w:bCs w:val="0"/>
                <w:i/>
                <w:iCs w:val="0"/>
                <w:sz w:val="22"/>
                <w:szCs w:val="22"/>
              </w:rPr>
              <w:t>1.699,92</w:t>
            </w:r>
          </w:p>
        </w:tc>
        <w:tc>
          <w:tcPr>
            <w:tcW w:w="1264" w:type="dxa"/>
            <w:tcBorders>
              <w:top w:val="single" w:sz="4" w:space="0" w:color="auto"/>
              <w:left w:val="nil"/>
              <w:bottom w:val="single" w:sz="4" w:space="0" w:color="auto"/>
              <w:right w:val="single" w:sz="4" w:space="0" w:color="auto"/>
            </w:tcBorders>
            <w:shd w:val="clear" w:color="000000" w:fill="FFFFFF"/>
            <w:noWrap/>
            <w:vAlign w:val="center"/>
            <w:hideMark/>
          </w:tcPr>
          <w:p w14:paraId="370D2F45" w14:textId="77777777" w:rsidR="00BA2CCA" w:rsidRPr="00BA2CCA" w:rsidRDefault="00BA2CCA" w:rsidP="00BA2CCA">
            <w:pPr>
              <w:jc w:val="center"/>
              <w:rPr>
                <w:rFonts w:cs="Times New Roman"/>
                <w:bCs w:val="0"/>
                <w:i/>
                <w:iCs w:val="0"/>
                <w:sz w:val="22"/>
                <w:szCs w:val="22"/>
              </w:rPr>
            </w:pPr>
            <w:r w:rsidRPr="00BA2CCA">
              <w:rPr>
                <w:rFonts w:cs="Times New Roman"/>
                <w:bCs w:val="0"/>
                <w:i/>
                <w:iCs w:val="0"/>
                <w:sz w:val="22"/>
                <w:szCs w:val="22"/>
              </w:rPr>
              <w:t>1.743,00</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0FDB4508" w14:textId="77777777" w:rsidR="00BA2CCA" w:rsidRPr="00BA2CCA" w:rsidRDefault="00BA2CCA" w:rsidP="00BA2CCA">
            <w:pPr>
              <w:jc w:val="center"/>
              <w:rPr>
                <w:rFonts w:cs="Times New Roman"/>
                <w:bCs w:val="0"/>
                <w:i/>
                <w:iCs w:val="0"/>
                <w:sz w:val="22"/>
                <w:szCs w:val="22"/>
              </w:rPr>
            </w:pPr>
            <w:r w:rsidRPr="00BA2CCA">
              <w:rPr>
                <w:rFonts w:cs="Times New Roman"/>
                <w:bCs w:val="0"/>
                <w:i/>
                <w:iCs w:val="0"/>
                <w:sz w:val="22"/>
                <w:szCs w:val="22"/>
              </w:rPr>
              <w:t>1.734,78</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9F40B03" w14:textId="77777777" w:rsidR="00BA2CCA" w:rsidRPr="00BA2CCA" w:rsidRDefault="00BA2CCA" w:rsidP="00BA2CCA">
            <w:pPr>
              <w:jc w:val="center"/>
              <w:rPr>
                <w:rFonts w:cs="Times New Roman"/>
                <w:bCs w:val="0"/>
                <w:i/>
                <w:iCs w:val="0"/>
                <w:sz w:val="22"/>
                <w:szCs w:val="22"/>
              </w:rPr>
            </w:pPr>
            <w:r w:rsidRPr="00BA2CCA">
              <w:rPr>
                <w:rFonts w:cs="Times New Roman"/>
                <w:bCs w:val="0"/>
                <w:i/>
                <w:iCs w:val="0"/>
                <w:sz w:val="22"/>
                <w:szCs w:val="22"/>
              </w:rPr>
              <w:t>-8,22</w:t>
            </w:r>
          </w:p>
        </w:tc>
        <w:tc>
          <w:tcPr>
            <w:tcW w:w="1244" w:type="dxa"/>
            <w:tcBorders>
              <w:top w:val="single" w:sz="4" w:space="0" w:color="auto"/>
              <w:left w:val="nil"/>
              <w:bottom w:val="single" w:sz="4" w:space="0" w:color="auto"/>
              <w:right w:val="single" w:sz="4" w:space="0" w:color="auto"/>
            </w:tcBorders>
            <w:shd w:val="clear" w:color="000000" w:fill="FFFFFF"/>
            <w:vAlign w:val="center"/>
            <w:hideMark/>
          </w:tcPr>
          <w:p w14:paraId="52575A64" w14:textId="77777777" w:rsidR="00BA2CCA" w:rsidRPr="00BA2CCA" w:rsidRDefault="00BA2CCA" w:rsidP="00BA2CCA">
            <w:pPr>
              <w:jc w:val="center"/>
              <w:rPr>
                <w:rFonts w:cs="Times New Roman"/>
                <w:bCs w:val="0"/>
                <w:i/>
                <w:iCs w:val="0"/>
                <w:sz w:val="22"/>
                <w:szCs w:val="22"/>
              </w:rPr>
            </w:pPr>
            <w:r w:rsidRPr="00BA2CCA">
              <w:rPr>
                <w:rFonts w:cs="Times New Roman"/>
                <w:bCs w:val="0"/>
                <w:i/>
                <w:iCs w:val="0"/>
                <w:sz w:val="22"/>
                <w:szCs w:val="22"/>
              </w:rPr>
              <w:t>34,86</w:t>
            </w:r>
          </w:p>
        </w:tc>
      </w:tr>
      <w:tr w:rsidR="00BA2CCA" w:rsidRPr="00BA2CCA" w14:paraId="5AA9CD7C"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5F15B5A3"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1.2</w:t>
            </w:r>
          </w:p>
        </w:tc>
        <w:tc>
          <w:tcPr>
            <w:tcW w:w="0" w:type="auto"/>
            <w:tcBorders>
              <w:top w:val="nil"/>
              <w:left w:val="nil"/>
              <w:bottom w:val="single" w:sz="4" w:space="0" w:color="auto"/>
              <w:right w:val="single" w:sz="4" w:space="0" w:color="auto"/>
            </w:tcBorders>
            <w:shd w:val="clear" w:color="000000" w:fill="FFFFFF"/>
            <w:vAlign w:val="center"/>
            <w:hideMark/>
          </w:tcPr>
          <w:p w14:paraId="5EE61E88" w14:textId="77777777" w:rsidR="00BA2CCA" w:rsidRPr="00BA2CCA" w:rsidRDefault="00BA2CCA" w:rsidP="00BA2CCA">
            <w:pPr>
              <w:rPr>
                <w:rFonts w:cs="Times New Roman"/>
                <w:bCs w:val="0"/>
                <w:iCs w:val="0"/>
                <w:sz w:val="22"/>
                <w:szCs w:val="22"/>
              </w:rPr>
            </w:pPr>
            <w:r w:rsidRPr="00BA2CCA">
              <w:rPr>
                <w:rFonts w:cs="Times New Roman"/>
                <w:bCs w:val="0"/>
                <w:iCs w:val="0"/>
                <w:sz w:val="22"/>
                <w:szCs w:val="22"/>
              </w:rPr>
              <w:t>Đất trồng cây hàng năm khác</w:t>
            </w:r>
          </w:p>
        </w:tc>
        <w:tc>
          <w:tcPr>
            <w:tcW w:w="0" w:type="auto"/>
            <w:tcBorders>
              <w:top w:val="nil"/>
              <w:left w:val="nil"/>
              <w:bottom w:val="single" w:sz="4" w:space="0" w:color="auto"/>
              <w:right w:val="single" w:sz="4" w:space="0" w:color="auto"/>
            </w:tcBorders>
            <w:shd w:val="clear" w:color="000000" w:fill="FFFFFF"/>
            <w:vAlign w:val="center"/>
            <w:hideMark/>
          </w:tcPr>
          <w:p w14:paraId="3D2E2BF6"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HNK</w:t>
            </w:r>
          </w:p>
        </w:tc>
        <w:tc>
          <w:tcPr>
            <w:tcW w:w="0" w:type="auto"/>
            <w:tcBorders>
              <w:top w:val="nil"/>
              <w:left w:val="nil"/>
              <w:bottom w:val="single" w:sz="4" w:space="0" w:color="auto"/>
              <w:right w:val="single" w:sz="4" w:space="0" w:color="auto"/>
            </w:tcBorders>
            <w:shd w:val="clear" w:color="000000" w:fill="FFFFFF"/>
            <w:vAlign w:val="center"/>
            <w:hideMark/>
          </w:tcPr>
          <w:p w14:paraId="2F594D11"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1.658,12</w:t>
            </w:r>
          </w:p>
        </w:tc>
        <w:tc>
          <w:tcPr>
            <w:tcW w:w="1264" w:type="dxa"/>
            <w:tcBorders>
              <w:top w:val="nil"/>
              <w:left w:val="nil"/>
              <w:bottom w:val="single" w:sz="4" w:space="0" w:color="auto"/>
              <w:right w:val="single" w:sz="4" w:space="0" w:color="auto"/>
            </w:tcBorders>
            <w:shd w:val="clear" w:color="000000" w:fill="FFFFFF"/>
            <w:noWrap/>
            <w:vAlign w:val="center"/>
            <w:hideMark/>
          </w:tcPr>
          <w:p w14:paraId="0FEE50B5" w14:textId="77777777" w:rsidR="00BA2CCA" w:rsidRPr="00BA2CCA" w:rsidRDefault="00BA2CCA" w:rsidP="00BA2CCA">
            <w:pPr>
              <w:jc w:val="center"/>
              <w:rPr>
                <w:rFonts w:cs="Times New Roman"/>
                <w:bCs w:val="0"/>
                <w:iCs w:val="0"/>
                <w:sz w:val="22"/>
                <w:szCs w:val="22"/>
              </w:rPr>
            </w:pPr>
          </w:p>
        </w:tc>
        <w:tc>
          <w:tcPr>
            <w:tcW w:w="1418" w:type="dxa"/>
            <w:tcBorders>
              <w:top w:val="single" w:sz="4" w:space="0" w:color="auto"/>
              <w:left w:val="nil"/>
              <w:bottom w:val="single" w:sz="4" w:space="0" w:color="auto"/>
              <w:right w:val="single" w:sz="4" w:space="0" w:color="auto"/>
            </w:tcBorders>
            <w:shd w:val="clear" w:color="000000" w:fill="FFFFFF"/>
            <w:vAlign w:val="center"/>
          </w:tcPr>
          <w:p w14:paraId="449AE6D4"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1.591,21</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059619E7"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1591,21</w:t>
            </w:r>
          </w:p>
        </w:tc>
        <w:tc>
          <w:tcPr>
            <w:tcW w:w="1244" w:type="dxa"/>
            <w:tcBorders>
              <w:top w:val="nil"/>
              <w:left w:val="nil"/>
              <w:bottom w:val="single" w:sz="4" w:space="0" w:color="auto"/>
              <w:right w:val="single" w:sz="4" w:space="0" w:color="auto"/>
            </w:tcBorders>
            <w:shd w:val="clear" w:color="000000" w:fill="FFFFFF"/>
            <w:vAlign w:val="center"/>
            <w:hideMark/>
          </w:tcPr>
          <w:p w14:paraId="6A6C5FF3"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-66,91</w:t>
            </w:r>
          </w:p>
        </w:tc>
      </w:tr>
      <w:tr w:rsidR="00BA2CCA" w:rsidRPr="00BA2CCA" w14:paraId="189016AB"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F3CF094"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1.3</w:t>
            </w:r>
          </w:p>
        </w:tc>
        <w:tc>
          <w:tcPr>
            <w:tcW w:w="0" w:type="auto"/>
            <w:tcBorders>
              <w:top w:val="nil"/>
              <w:left w:val="nil"/>
              <w:bottom w:val="single" w:sz="4" w:space="0" w:color="auto"/>
              <w:right w:val="single" w:sz="4" w:space="0" w:color="auto"/>
            </w:tcBorders>
            <w:shd w:val="clear" w:color="000000" w:fill="FFFFFF"/>
            <w:vAlign w:val="center"/>
            <w:hideMark/>
          </w:tcPr>
          <w:p w14:paraId="1FE63223" w14:textId="77777777" w:rsidR="00BA2CCA" w:rsidRPr="00BA2CCA" w:rsidRDefault="00BA2CCA" w:rsidP="00BA2CCA">
            <w:pPr>
              <w:rPr>
                <w:rFonts w:cs="Times New Roman"/>
                <w:bCs w:val="0"/>
                <w:iCs w:val="0"/>
                <w:sz w:val="22"/>
                <w:szCs w:val="22"/>
              </w:rPr>
            </w:pPr>
            <w:r w:rsidRPr="00BA2CCA">
              <w:rPr>
                <w:rFonts w:cs="Times New Roman"/>
                <w:bCs w:val="0"/>
                <w:iCs w:val="0"/>
                <w:sz w:val="22"/>
                <w:szCs w:val="22"/>
              </w:rPr>
              <w:t>Đất trồng cây lâu năm</w:t>
            </w:r>
          </w:p>
        </w:tc>
        <w:tc>
          <w:tcPr>
            <w:tcW w:w="0" w:type="auto"/>
            <w:tcBorders>
              <w:top w:val="nil"/>
              <w:left w:val="nil"/>
              <w:bottom w:val="single" w:sz="4" w:space="0" w:color="auto"/>
              <w:right w:val="single" w:sz="4" w:space="0" w:color="auto"/>
            </w:tcBorders>
            <w:shd w:val="clear" w:color="000000" w:fill="FFFFFF"/>
            <w:vAlign w:val="center"/>
            <w:hideMark/>
          </w:tcPr>
          <w:p w14:paraId="5D1E306B"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CLN</w:t>
            </w:r>
          </w:p>
        </w:tc>
        <w:tc>
          <w:tcPr>
            <w:tcW w:w="0" w:type="auto"/>
            <w:tcBorders>
              <w:top w:val="nil"/>
              <w:left w:val="nil"/>
              <w:bottom w:val="single" w:sz="4" w:space="0" w:color="auto"/>
              <w:right w:val="single" w:sz="4" w:space="0" w:color="auto"/>
            </w:tcBorders>
            <w:shd w:val="clear" w:color="000000" w:fill="FFFFFF"/>
            <w:vAlign w:val="center"/>
            <w:hideMark/>
          </w:tcPr>
          <w:p w14:paraId="6A34728D"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10.103,86</w:t>
            </w:r>
          </w:p>
        </w:tc>
        <w:tc>
          <w:tcPr>
            <w:tcW w:w="1264" w:type="dxa"/>
            <w:tcBorders>
              <w:top w:val="nil"/>
              <w:left w:val="nil"/>
              <w:bottom w:val="single" w:sz="4" w:space="0" w:color="auto"/>
              <w:right w:val="single" w:sz="4" w:space="0" w:color="auto"/>
            </w:tcBorders>
            <w:shd w:val="clear" w:color="000000" w:fill="FFFFFF"/>
            <w:noWrap/>
            <w:vAlign w:val="center"/>
            <w:hideMark/>
          </w:tcPr>
          <w:p w14:paraId="791B8AD3"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10.881,69</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30A9A74E"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10.854,72</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77842F7A"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-26,97</w:t>
            </w:r>
          </w:p>
        </w:tc>
        <w:tc>
          <w:tcPr>
            <w:tcW w:w="1244" w:type="dxa"/>
            <w:tcBorders>
              <w:top w:val="nil"/>
              <w:left w:val="nil"/>
              <w:bottom w:val="single" w:sz="4" w:space="0" w:color="auto"/>
              <w:right w:val="single" w:sz="4" w:space="0" w:color="auto"/>
            </w:tcBorders>
            <w:shd w:val="clear" w:color="000000" w:fill="FFFFFF"/>
            <w:vAlign w:val="center"/>
            <w:hideMark/>
          </w:tcPr>
          <w:p w14:paraId="251E5ADA"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750,86</w:t>
            </w:r>
          </w:p>
        </w:tc>
      </w:tr>
      <w:tr w:rsidR="00BA2CCA" w:rsidRPr="00BA2CCA" w14:paraId="6F707EB1"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AC25DCF"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1.4</w:t>
            </w:r>
          </w:p>
        </w:tc>
        <w:tc>
          <w:tcPr>
            <w:tcW w:w="0" w:type="auto"/>
            <w:tcBorders>
              <w:top w:val="nil"/>
              <w:left w:val="nil"/>
              <w:bottom w:val="single" w:sz="4" w:space="0" w:color="auto"/>
              <w:right w:val="single" w:sz="4" w:space="0" w:color="auto"/>
            </w:tcBorders>
            <w:shd w:val="clear" w:color="000000" w:fill="FFFFFF"/>
            <w:vAlign w:val="center"/>
            <w:hideMark/>
          </w:tcPr>
          <w:p w14:paraId="3D95B72D" w14:textId="77777777" w:rsidR="00BA2CCA" w:rsidRPr="00BA2CCA" w:rsidRDefault="00BA2CCA" w:rsidP="00BA2CCA">
            <w:pPr>
              <w:rPr>
                <w:rFonts w:cs="Times New Roman"/>
                <w:bCs w:val="0"/>
                <w:iCs w:val="0"/>
                <w:sz w:val="22"/>
                <w:szCs w:val="22"/>
              </w:rPr>
            </w:pPr>
            <w:r w:rsidRPr="00BA2CCA">
              <w:rPr>
                <w:rFonts w:cs="Times New Roman"/>
                <w:bCs w:val="0"/>
                <w:iCs w:val="0"/>
                <w:sz w:val="22"/>
                <w:szCs w:val="22"/>
              </w:rPr>
              <w:t>Đất rừng phòng hộ</w:t>
            </w:r>
          </w:p>
        </w:tc>
        <w:tc>
          <w:tcPr>
            <w:tcW w:w="0" w:type="auto"/>
            <w:tcBorders>
              <w:top w:val="nil"/>
              <w:left w:val="nil"/>
              <w:bottom w:val="single" w:sz="4" w:space="0" w:color="auto"/>
              <w:right w:val="single" w:sz="4" w:space="0" w:color="auto"/>
            </w:tcBorders>
            <w:shd w:val="clear" w:color="000000" w:fill="FFFFFF"/>
            <w:vAlign w:val="center"/>
            <w:hideMark/>
          </w:tcPr>
          <w:p w14:paraId="33A0FF2F"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RPH</w:t>
            </w:r>
          </w:p>
        </w:tc>
        <w:tc>
          <w:tcPr>
            <w:tcW w:w="0" w:type="auto"/>
            <w:tcBorders>
              <w:top w:val="nil"/>
              <w:left w:val="nil"/>
              <w:bottom w:val="single" w:sz="4" w:space="0" w:color="auto"/>
              <w:right w:val="single" w:sz="4" w:space="0" w:color="auto"/>
            </w:tcBorders>
            <w:shd w:val="clear" w:color="000000" w:fill="FFFFFF"/>
            <w:vAlign w:val="center"/>
            <w:hideMark/>
          </w:tcPr>
          <w:p w14:paraId="426A6CA4"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6.663,63</w:t>
            </w:r>
          </w:p>
        </w:tc>
        <w:tc>
          <w:tcPr>
            <w:tcW w:w="1264" w:type="dxa"/>
            <w:tcBorders>
              <w:top w:val="nil"/>
              <w:left w:val="nil"/>
              <w:bottom w:val="single" w:sz="4" w:space="0" w:color="auto"/>
              <w:right w:val="single" w:sz="4" w:space="0" w:color="auto"/>
            </w:tcBorders>
            <w:shd w:val="clear" w:color="000000" w:fill="FFFFFF"/>
            <w:noWrap/>
            <w:vAlign w:val="center"/>
            <w:hideMark/>
          </w:tcPr>
          <w:p w14:paraId="07D69CC2"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6.663,57</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4F487566"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6.663,58</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29CCA95D"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0,01</w:t>
            </w:r>
          </w:p>
        </w:tc>
        <w:tc>
          <w:tcPr>
            <w:tcW w:w="1244" w:type="dxa"/>
            <w:tcBorders>
              <w:top w:val="nil"/>
              <w:left w:val="nil"/>
              <w:bottom w:val="single" w:sz="4" w:space="0" w:color="auto"/>
              <w:right w:val="single" w:sz="4" w:space="0" w:color="auto"/>
            </w:tcBorders>
            <w:shd w:val="clear" w:color="000000" w:fill="FFFFFF"/>
            <w:vAlign w:val="center"/>
            <w:hideMark/>
          </w:tcPr>
          <w:p w14:paraId="2B8A306D"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-0,05</w:t>
            </w:r>
          </w:p>
        </w:tc>
      </w:tr>
      <w:tr w:rsidR="00BA2CCA" w:rsidRPr="00BA2CCA" w14:paraId="57B8B96C"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9B935E0"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1.5</w:t>
            </w:r>
          </w:p>
        </w:tc>
        <w:tc>
          <w:tcPr>
            <w:tcW w:w="0" w:type="auto"/>
            <w:tcBorders>
              <w:top w:val="nil"/>
              <w:left w:val="nil"/>
              <w:bottom w:val="single" w:sz="4" w:space="0" w:color="auto"/>
              <w:right w:val="single" w:sz="4" w:space="0" w:color="auto"/>
            </w:tcBorders>
            <w:shd w:val="clear" w:color="000000" w:fill="FFFFFF"/>
            <w:vAlign w:val="center"/>
            <w:hideMark/>
          </w:tcPr>
          <w:p w14:paraId="6154A9AA" w14:textId="77777777" w:rsidR="00BA2CCA" w:rsidRPr="00BA2CCA" w:rsidRDefault="00BA2CCA" w:rsidP="00BA2CCA">
            <w:pPr>
              <w:rPr>
                <w:rFonts w:cs="Times New Roman"/>
                <w:bCs w:val="0"/>
                <w:iCs w:val="0"/>
                <w:sz w:val="22"/>
                <w:szCs w:val="22"/>
              </w:rPr>
            </w:pPr>
            <w:r w:rsidRPr="00BA2CCA">
              <w:rPr>
                <w:rFonts w:cs="Times New Roman"/>
                <w:bCs w:val="0"/>
                <w:iCs w:val="0"/>
                <w:sz w:val="22"/>
                <w:szCs w:val="22"/>
              </w:rPr>
              <w:t>Đất rừng sản xuất</w:t>
            </w:r>
          </w:p>
        </w:tc>
        <w:tc>
          <w:tcPr>
            <w:tcW w:w="0" w:type="auto"/>
            <w:tcBorders>
              <w:top w:val="nil"/>
              <w:left w:val="nil"/>
              <w:bottom w:val="single" w:sz="4" w:space="0" w:color="auto"/>
              <w:right w:val="single" w:sz="4" w:space="0" w:color="auto"/>
            </w:tcBorders>
            <w:shd w:val="clear" w:color="000000" w:fill="FFFFFF"/>
            <w:vAlign w:val="center"/>
            <w:hideMark/>
          </w:tcPr>
          <w:p w14:paraId="07FDD00E"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RSX</w:t>
            </w:r>
          </w:p>
        </w:tc>
        <w:tc>
          <w:tcPr>
            <w:tcW w:w="0" w:type="auto"/>
            <w:tcBorders>
              <w:top w:val="nil"/>
              <w:left w:val="nil"/>
              <w:bottom w:val="single" w:sz="4" w:space="0" w:color="auto"/>
              <w:right w:val="single" w:sz="4" w:space="0" w:color="auto"/>
            </w:tcBorders>
            <w:shd w:val="clear" w:color="000000" w:fill="FFFFFF"/>
            <w:vAlign w:val="center"/>
            <w:hideMark/>
          </w:tcPr>
          <w:p w14:paraId="2F234EC7"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21.033,16</w:t>
            </w:r>
          </w:p>
        </w:tc>
        <w:tc>
          <w:tcPr>
            <w:tcW w:w="1264" w:type="dxa"/>
            <w:tcBorders>
              <w:top w:val="nil"/>
              <w:left w:val="nil"/>
              <w:bottom w:val="single" w:sz="4" w:space="0" w:color="auto"/>
              <w:right w:val="single" w:sz="4" w:space="0" w:color="auto"/>
            </w:tcBorders>
            <w:shd w:val="clear" w:color="000000" w:fill="FFFFFF"/>
            <w:noWrap/>
            <w:vAlign w:val="center"/>
            <w:hideMark/>
          </w:tcPr>
          <w:p w14:paraId="7891E9C7"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19.621,83</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10C26E0F"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19.543,90</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0E04E52F"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-77,93</w:t>
            </w:r>
          </w:p>
        </w:tc>
        <w:tc>
          <w:tcPr>
            <w:tcW w:w="1244" w:type="dxa"/>
            <w:tcBorders>
              <w:top w:val="nil"/>
              <w:left w:val="nil"/>
              <w:bottom w:val="single" w:sz="4" w:space="0" w:color="auto"/>
              <w:right w:val="single" w:sz="4" w:space="0" w:color="auto"/>
            </w:tcBorders>
            <w:shd w:val="clear" w:color="000000" w:fill="FFFFFF"/>
            <w:vAlign w:val="center"/>
            <w:hideMark/>
          </w:tcPr>
          <w:p w14:paraId="6CD8E43C"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-1489,26</w:t>
            </w:r>
          </w:p>
        </w:tc>
      </w:tr>
      <w:tr w:rsidR="00BA2CCA" w:rsidRPr="00BA2CCA" w14:paraId="6CCBC889"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4AE462A"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1.6</w:t>
            </w:r>
          </w:p>
        </w:tc>
        <w:tc>
          <w:tcPr>
            <w:tcW w:w="0" w:type="auto"/>
            <w:tcBorders>
              <w:top w:val="nil"/>
              <w:left w:val="nil"/>
              <w:bottom w:val="single" w:sz="4" w:space="0" w:color="auto"/>
              <w:right w:val="single" w:sz="4" w:space="0" w:color="auto"/>
            </w:tcBorders>
            <w:shd w:val="clear" w:color="000000" w:fill="FFFFFF"/>
            <w:vAlign w:val="center"/>
            <w:hideMark/>
          </w:tcPr>
          <w:p w14:paraId="0CC6A29C" w14:textId="77777777" w:rsidR="00BA2CCA" w:rsidRPr="00BA2CCA" w:rsidRDefault="00BA2CCA" w:rsidP="00BA2CCA">
            <w:pPr>
              <w:rPr>
                <w:rFonts w:cs="Times New Roman"/>
                <w:bCs w:val="0"/>
                <w:iCs w:val="0"/>
                <w:sz w:val="22"/>
                <w:szCs w:val="22"/>
              </w:rPr>
            </w:pPr>
            <w:r w:rsidRPr="00BA2CCA">
              <w:rPr>
                <w:rFonts w:cs="Times New Roman"/>
                <w:bCs w:val="0"/>
                <w:iCs w:val="0"/>
                <w:sz w:val="22"/>
                <w:szCs w:val="22"/>
              </w:rPr>
              <w:t>Đất nuôi trồng thủy sản</w:t>
            </w:r>
          </w:p>
        </w:tc>
        <w:tc>
          <w:tcPr>
            <w:tcW w:w="0" w:type="auto"/>
            <w:tcBorders>
              <w:top w:val="nil"/>
              <w:left w:val="nil"/>
              <w:bottom w:val="single" w:sz="4" w:space="0" w:color="auto"/>
              <w:right w:val="single" w:sz="4" w:space="0" w:color="auto"/>
            </w:tcBorders>
            <w:shd w:val="clear" w:color="000000" w:fill="FFFFFF"/>
            <w:vAlign w:val="center"/>
            <w:hideMark/>
          </w:tcPr>
          <w:p w14:paraId="3B58FCFC"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NTS</w:t>
            </w:r>
          </w:p>
        </w:tc>
        <w:tc>
          <w:tcPr>
            <w:tcW w:w="0" w:type="auto"/>
            <w:tcBorders>
              <w:top w:val="nil"/>
              <w:left w:val="nil"/>
              <w:bottom w:val="single" w:sz="4" w:space="0" w:color="auto"/>
              <w:right w:val="single" w:sz="4" w:space="0" w:color="auto"/>
            </w:tcBorders>
            <w:shd w:val="clear" w:color="000000" w:fill="FFFFFF"/>
            <w:vAlign w:val="center"/>
            <w:hideMark/>
          </w:tcPr>
          <w:p w14:paraId="5FEE1FDE"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29,36</w:t>
            </w:r>
          </w:p>
        </w:tc>
        <w:tc>
          <w:tcPr>
            <w:tcW w:w="1264" w:type="dxa"/>
            <w:tcBorders>
              <w:top w:val="nil"/>
              <w:left w:val="nil"/>
              <w:bottom w:val="single" w:sz="4" w:space="0" w:color="auto"/>
              <w:right w:val="single" w:sz="4" w:space="0" w:color="auto"/>
            </w:tcBorders>
            <w:shd w:val="clear" w:color="000000" w:fill="FFFFFF"/>
            <w:noWrap/>
            <w:vAlign w:val="center"/>
            <w:hideMark/>
          </w:tcPr>
          <w:p w14:paraId="4D497D10" w14:textId="77777777" w:rsidR="00BA2CCA" w:rsidRPr="00BA2CCA" w:rsidRDefault="00BA2CCA" w:rsidP="00BA2CCA">
            <w:pPr>
              <w:jc w:val="center"/>
              <w:rPr>
                <w:rFonts w:cs="Times New Roman"/>
                <w:bCs w:val="0"/>
                <w:iCs w:val="0"/>
                <w:sz w:val="22"/>
                <w:szCs w:val="22"/>
              </w:rPr>
            </w:pPr>
          </w:p>
        </w:tc>
        <w:tc>
          <w:tcPr>
            <w:tcW w:w="1418" w:type="dxa"/>
            <w:tcBorders>
              <w:top w:val="single" w:sz="4" w:space="0" w:color="auto"/>
              <w:left w:val="nil"/>
              <w:bottom w:val="single" w:sz="4" w:space="0" w:color="auto"/>
              <w:right w:val="single" w:sz="4" w:space="0" w:color="auto"/>
            </w:tcBorders>
            <w:shd w:val="clear" w:color="000000" w:fill="FFFFFF"/>
            <w:vAlign w:val="center"/>
          </w:tcPr>
          <w:p w14:paraId="174F9A7E"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49,04</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63E698C8"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49,04</w:t>
            </w:r>
          </w:p>
        </w:tc>
        <w:tc>
          <w:tcPr>
            <w:tcW w:w="1244" w:type="dxa"/>
            <w:tcBorders>
              <w:top w:val="nil"/>
              <w:left w:val="nil"/>
              <w:bottom w:val="single" w:sz="4" w:space="0" w:color="auto"/>
              <w:right w:val="single" w:sz="4" w:space="0" w:color="auto"/>
            </w:tcBorders>
            <w:shd w:val="clear" w:color="000000" w:fill="FFFFFF"/>
            <w:vAlign w:val="center"/>
            <w:hideMark/>
          </w:tcPr>
          <w:p w14:paraId="208015A9"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19,68</w:t>
            </w:r>
          </w:p>
        </w:tc>
      </w:tr>
      <w:tr w:rsidR="00BA2CCA" w:rsidRPr="00BA2CCA" w14:paraId="7EC95296"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0D92F4C"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1.7</w:t>
            </w:r>
          </w:p>
        </w:tc>
        <w:tc>
          <w:tcPr>
            <w:tcW w:w="0" w:type="auto"/>
            <w:tcBorders>
              <w:top w:val="nil"/>
              <w:left w:val="nil"/>
              <w:bottom w:val="single" w:sz="4" w:space="0" w:color="auto"/>
              <w:right w:val="single" w:sz="4" w:space="0" w:color="auto"/>
            </w:tcBorders>
            <w:shd w:val="clear" w:color="000000" w:fill="FFFFFF"/>
            <w:vAlign w:val="center"/>
            <w:hideMark/>
          </w:tcPr>
          <w:p w14:paraId="06F85672" w14:textId="77777777" w:rsidR="00BA2CCA" w:rsidRPr="00BA2CCA" w:rsidRDefault="00BA2CCA" w:rsidP="00BA2CCA">
            <w:pPr>
              <w:rPr>
                <w:rFonts w:cs="Times New Roman"/>
                <w:bCs w:val="0"/>
                <w:iCs w:val="0"/>
                <w:sz w:val="22"/>
                <w:szCs w:val="22"/>
              </w:rPr>
            </w:pPr>
            <w:r w:rsidRPr="00BA2CCA">
              <w:rPr>
                <w:rFonts w:cs="Times New Roman"/>
                <w:bCs w:val="0"/>
                <w:iCs w:val="0"/>
                <w:sz w:val="22"/>
                <w:szCs w:val="22"/>
              </w:rPr>
              <w:t>Đất chăn nuôi tập trung</w:t>
            </w:r>
          </w:p>
        </w:tc>
        <w:tc>
          <w:tcPr>
            <w:tcW w:w="0" w:type="auto"/>
            <w:tcBorders>
              <w:top w:val="nil"/>
              <w:left w:val="nil"/>
              <w:bottom w:val="single" w:sz="4" w:space="0" w:color="auto"/>
              <w:right w:val="single" w:sz="4" w:space="0" w:color="auto"/>
            </w:tcBorders>
            <w:shd w:val="clear" w:color="000000" w:fill="FFFFFF"/>
            <w:vAlign w:val="center"/>
            <w:hideMark/>
          </w:tcPr>
          <w:p w14:paraId="0019131B"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CNT</w:t>
            </w:r>
          </w:p>
        </w:tc>
        <w:tc>
          <w:tcPr>
            <w:tcW w:w="0" w:type="auto"/>
            <w:tcBorders>
              <w:top w:val="nil"/>
              <w:left w:val="nil"/>
              <w:bottom w:val="single" w:sz="4" w:space="0" w:color="auto"/>
              <w:right w:val="single" w:sz="4" w:space="0" w:color="auto"/>
            </w:tcBorders>
            <w:shd w:val="clear" w:color="000000" w:fill="FFFFFF"/>
            <w:vAlign w:val="center"/>
            <w:hideMark/>
          </w:tcPr>
          <w:p w14:paraId="5CFEB56B"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w:t>
            </w:r>
          </w:p>
        </w:tc>
        <w:tc>
          <w:tcPr>
            <w:tcW w:w="1264" w:type="dxa"/>
            <w:tcBorders>
              <w:top w:val="nil"/>
              <w:left w:val="nil"/>
              <w:bottom w:val="single" w:sz="4" w:space="0" w:color="auto"/>
              <w:right w:val="single" w:sz="4" w:space="0" w:color="auto"/>
            </w:tcBorders>
            <w:shd w:val="clear" w:color="000000" w:fill="FFFFFF"/>
            <w:vAlign w:val="center"/>
            <w:hideMark/>
          </w:tcPr>
          <w:p w14:paraId="3282B612" w14:textId="77777777" w:rsidR="00BA2CCA" w:rsidRPr="00BA2CCA" w:rsidRDefault="00BA2CCA" w:rsidP="00BA2CCA">
            <w:pPr>
              <w:jc w:val="center"/>
              <w:rPr>
                <w:rFonts w:cs="Times New Roman"/>
                <w:bCs w:val="0"/>
                <w:iCs w:val="0"/>
                <w:sz w:val="22"/>
                <w:szCs w:val="22"/>
              </w:rPr>
            </w:pPr>
          </w:p>
        </w:tc>
        <w:tc>
          <w:tcPr>
            <w:tcW w:w="1418" w:type="dxa"/>
            <w:tcBorders>
              <w:top w:val="single" w:sz="4" w:space="0" w:color="auto"/>
              <w:left w:val="nil"/>
              <w:bottom w:val="single" w:sz="4" w:space="0" w:color="auto"/>
              <w:right w:val="single" w:sz="4" w:space="0" w:color="auto"/>
            </w:tcBorders>
            <w:shd w:val="clear" w:color="000000" w:fill="FFFFFF"/>
            <w:vAlign w:val="center"/>
          </w:tcPr>
          <w:p w14:paraId="5B8F9CBD"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43,00</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2F7CF473"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43,00</w:t>
            </w:r>
          </w:p>
        </w:tc>
        <w:tc>
          <w:tcPr>
            <w:tcW w:w="1244" w:type="dxa"/>
            <w:tcBorders>
              <w:top w:val="nil"/>
              <w:left w:val="nil"/>
              <w:bottom w:val="single" w:sz="4" w:space="0" w:color="auto"/>
              <w:right w:val="single" w:sz="4" w:space="0" w:color="auto"/>
            </w:tcBorders>
            <w:shd w:val="clear" w:color="000000" w:fill="FFFFFF"/>
            <w:vAlign w:val="center"/>
            <w:hideMark/>
          </w:tcPr>
          <w:p w14:paraId="67BAA7EE"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43,00</w:t>
            </w:r>
          </w:p>
        </w:tc>
      </w:tr>
      <w:tr w:rsidR="00BA2CCA" w:rsidRPr="00BA2CCA" w14:paraId="7C926642"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C7251BC"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1.8</w:t>
            </w:r>
          </w:p>
        </w:tc>
        <w:tc>
          <w:tcPr>
            <w:tcW w:w="0" w:type="auto"/>
            <w:tcBorders>
              <w:top w:val="nil"/>
              <w:left w:val="nil"/>
              <w:bottom w:val="single" w:sz="4" w:space="0" w:color="auto"/>
              <w:right w:val="single" w:sz="4" w:space="0" w:color="auto"/>
            </w:tcBorders>
            <w:shd w:val="clear" w:color="000000" w:fill="FFFFFF"/>
            <w:vAlign w:val="center"/>
            <w:hideMark/>
          </w:tcPr>
          <w:p w14:paraId="18B65BE9" w14:textId="77777777" w:rsidR="00BA2CCA" w:rsidRPr="00BA2CCA" w:rsidRDefault="00BA2CCA" w:rsidP="00BA2CCA">
            <w:pPr>
              <w:rPr>
                <w:rFonts w:cs="Times New Roman"/>
                <w:bCs w:val="0"/>
                <w:iCs w:val="0"/>
                <w:sz w:val="22"/>
                <w:szCs w:val="22"/>
              </w:rPr>
            </w:pPr>
            <w:r w:rsidRPr="00BA2CCA">
              <w:rPr>
                <w:rFonts w:cs="Times New Roman"/>
                <w:bCs w:val="0"/>
                <w:iCs w:val="0"/>
                <w:sz w:val="22"/>
                <w:szCs w:val="22"/>
              </w:rPr>
              <w:t>Đất nông nghiệp khác</w:t>
            </w:r>
          </w:p>
        </w:tc>
        <w:tc>
          <w:tcPr>
            <w:tcW w:w="0" w:type="auto"/>
            <w:tcBorders>
              <w:top w:val="nil"/>
              <w:left w:val="nil"/>
              <w:bottom w:val="single" w:sz="4" w:space="0" w:color="auto"/>
              <w:right w:val="single" w:sz="4" w:space="0" w:color="auto"/>
            </w:tcBorders>
            <w:shd w:val="clear" w:color="000000" w:fill="FFFFFF"/>
            <w:vAlign w:val="center"/>
            <w:hideMark/>
          </w:tcPr>
          <w:p w14:paraId="26F0BF7B"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NKH</w:t>
            </w:r>
          </w:p>
        </w:tc>
        <w:tc>
          <w:tcPr>
            <w:tcW w:w="0" w:type="auto"/>
            <w:tcBorders>
              <w:top w:val="nil"/>
              <w:left w:val="nil"/>
              <w:bottom w:val="single" w:sz="4" w:space="0" w:color="auto"/>
              <w:right w:val="single" w:sz="4" w:space="0" w:color="auto"/>
            </w:tcBorders>
            <w:shd w:val="clear" w:color="000000" w:fill="FFFFFF"/>
            <w:vAlign w:val="center"/>
            <w:hideMark/>
          </w:tcPr>
          <w:p w14:paraId="7CEE903F"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2,84</w:t>
            </w:r>
          </w:p>
        </w:tc>
        <w:tc>
          <w:tcPr>
            <w:tcW w:w="1264" w:type="dxa"/>
            <w:tcBorders>
              <w:top w:val="nil"/>
              <w:left w:val="nil"/>
              <w:bottom w:val="single" w:sz="4" w:space="0" w:color="auto"/>
              <w:right w:val="single" w:sz="4" w:space="0" w:color="auto"/>
            </w:tcBorders>
            <w:shd w:val="clear" w:color="000000" w:fill="FFFFFF"/>
            <w:noWrap/>
            <w:vAlign w:val="center"/>
            <w:hideMark/>
          </w:tcPr>
          <w:p w14:paraId="6720B46D" w14:textId="77777777" w:rsidR="00BA2CCA" w:rsidRPr="00BA2CCA" w:rsidRDefault="00BA2CCA" w:rsidP="00BA2CCA">
            <w:pPr>
              <w:jc w:val="center"/>
              <w:rPr>
                <w:rFonts w:cs="Times New Roman"/>
                <w:bCs w:val="0"/>
                <w:iCs w:val="0"/>
                <w:sz w:val="22"/>
                <w:szCs w:val="22"/>
              </w:rPr>
            </w:pPr>
          </w:p>
        </w:tc>
        <w:tc>
          <w:tcPr>
            <w:tcW w:w="1418" w:type="dxa"/>
            <w:tcBorders>
              <w:top w:val="single" w:sz="4" w:space="0" w:color="auto"/>
              <w:left w:val="nil"/>
              <w:bottom w:val="single" w:sz="4" w:space="0" w:color="auto"/>
              <w:right w:val="single" w:sz="4" w:space="0" w:color="auto"/>
            </w:tcBorders>
            <w:shd w:val="clear" w:color="000000" w:fill="FFFFFF"/>
            <w:vAlign w:val="center"/>
          </w:tcPr>
          <w:p w14:paraId="6CB69708"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185,71</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33CCFB27"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185,71</w:t>
            </w:r>
          </w:p>
        </w:tc>
        <w:tc>
          <w:tcPr>
            <w:tcW w:w="1244" w:type="dxa"/>
            <w:tcBorders>
              <w:top w:val="nil"/>
              <w:left w:val="nil"/>
              <w:bottom w:val="single" w:sz="4" w:space="0" w:color="auto"/>
              <w:right w:val="single" w:sz="4" w:space="0" w:color="auto"/>
            </w:tcBorders>
            <w:shd w:val="clear" w:color="000000" w:fill="FFFFFF"/>
            <w:vAlign w:val="center"/>
            <w:hideMark/>
          </w:tcPr>
          <w:p w14:paraId="59CBDAB6"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182,87</w:t>
            </w:r>
          </w:p>
        </w:tc>
      </w:tr>
      <w:tr w:rsidR="00BA2CCA" w:rsidRPr="00BA2CCA" w14:paraId="2D3DF311"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1769F2A2" w14:textId="77777777" w:rsidR="00BA2CCA" w:rsidRPr="00BA2CCA" w:rsidRDefault="00BA2CCA" w:rsidP="00BA2CCA">
            <w:pPr>
              <w:jc w:val="center"/>
              <w:rPr>
                <w:rFonts w:cs="Times New Roman"/>
                <w:b/>
                <w:iCs w:val="0"/>
                <w:sz w:val="22"/>
                <w:szCs w:val="22"/>
              </w:rPr>
            </w:pPr>
            <w:r w:rsidRPr="00BA2CCA">
              <w:rPr>
                <w:rFonts w:cs="Times New Roman"/>
                <w:b/>
                <w:iCs w:val="0"/>
                <w:sz w:val="22"/>
                <w:szCs w:val="22"/>
              </w:rPr>
              <w:t>2</w:t>
            </w:r>
          </w:p>
        </w:tc>
        <w:tc>
          <w:tcPr>
            <w:tcW w:w="0" w:type="auto"/>
            <w:tcBorders>
              <w:top w:val="nil"/>
              <w:left w:val="nil"/>
              <w:bottom w:val="single" w:sz="4" w:space="0" w:color="auto"/>
              <w:right w:val="single" w:sz="4" w:space="0" w:color="auto"/>
            </w:tcBorders>
            <w:shd w:val="clear" w:color="000000" w:fill="FFFFFF"/>
            <w:vAlign w:val="center"/>
            <w:hideMark/>
          </w:tcPr>
          <w:p w14:paraId="568DDFAE" w14:textId="77777777" w:rsidR="00BA2CCA" w:rsidRPr="00BA2CCA" w:rsidRDefault="00BA2CCA" w:rsidP="00BA2CCA">
            <w:pPr>
              <w:rPr>
                <w:rFonts w:cs="Times New Roman"/>
                <w:b/>
                <w:iCs w:val="0"/>
                <w:sz w:val="22"/>
                <w:szCs w:val="22"/>
              </w:rPr>
            </w:pPr>
            <w:r w:rsidRPr="00BA2CCA">
              <w:rPr>
                <w:rFonts w:cs="Times New Roman"/>
                <w:b/>
                <w:iCs w:val="0"/>
                <w:sz w:val="22"/>
                <w:szCs w:val="22"/>
              </w:rPr>
              <w:t>Đất phi nông nghiệp</w:t>
            </w:r>
          </w:p>
        </w:tc>
        <w:tc>
          <w:tcPr>
            <w:tcW w:w="0" w:type="auto"/>
            <w:tcBorders>
              <w:top w:val="nil"/>
              <w:left w:val="nil"/>
              <w:bottom w:val="single" w:sz="4" w:space="0" w:color="auto"/>
              <w:right w:val="single" w:sz="4" w:space="0" w:color="auto"/>
            </w:tcBorders>
            <w:shd w:val="clear" w:color="000000" w:fill="FFFFFF"/>
            <w:vAlign w:val="center"/>
            <w:hideMark/>
          </w:tcPr>
          <w:p w14:paraId="1BCB0435" w14:textId="77777777" w:rsidR="00BA2CCA" w:rsidRPr="00BA2CCA" w:rsidRDefault="00BA2CCA" w:rsidP="00BA2CCA">
            <w:pPr>
              <w:jc w:val="center"/>
              <w:rPr>
                <w:rFonts w:cs="Times New Roman"/>
                <w:b/>
                <w:iCs w:val="0"/>
                <w:sz w:val="22"/>
                <w:szCs w:val="22"/>
              </w:rPr>
            </w:pPr>
            <w:r w:rsidRPr="00BA2CCA">
              <w:rPr>
                <w:rFonts w:cs="Times New Roman"/>
                <w:b/>
                <w:iCs w:val="0"/>
                <w:sz w:val="22"/>
                <w:szCs w:val="22"/>
              </w:rPr>
              <w:t>PNN</w:t>
            </w:r>
          </w:p>
        </w:tc>
        <w:tc>
          <w:tcPr>
            <w:tcW w:w="0" w:type="auto"/>
            <w:tcBorders>
              <w:top w:val="nil"/>
              <w:left w:val="nil"/>
              <w:bottom w:val="single" w:sz="4" w:space="0" w:color="auto"/>
              <w:right w:val="single" w:sz="4" w:space="0" w:color="auto"/>
            </w:tcBorders>
            <w:shd w:val="clear" w:color="000000" w:fill="FFFFFF"/>
            <w:vAlign w:val="center"/>
            <w:hideMark/>
          </w:tcPr>
          <w:p w14:paraId="566D319B"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3455,52</w:t>
            </w:r>
          </w:p>
        </w:tc>
        <w:tc>
          <w:tcPr>
            <w:tcW w:w="1264" w:type="dxa"/>
            <w:tcBorders>
              <w:top w:val="nil"/>
              <w:left w:val="nil"/>
              <w:bottom w:val="single" w:sz="4" w:space="0" w:color="auto"/>
              <w:right w:val="single" w:sz="4" w:space="0" w:color="auto"/>
            </w:tcBorders>
            <w:shd w:val="clear" w:color="000000" w:fill="FFFFFF"/>
            <w:vAlign w:val="center"/>
            <w:hideMark/>
          </w:tcPr>
          <w:p w14:paraId="3614E4AC"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4.148,76</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5A955A66"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4.278,96</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2EB9D293"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130,20</w:t>
            </w:r>
          </w:p>
        </w:tc>
        <w:tc>
          <w:tcPr>
            <w:tcW w:w="1244" w:type="dxa"/>
            <w:tcBorders>
              <w:top w:val="nil"/>
              <w:left w:val="nil"/>
              <w:bottom w:val="single" w:sz="4" w:space="0" w:color="auto"/>
              <w:right w:val="single" w:sz="4" w:space="0" w:color="auto"/>
            </w:tcBorders>
            <w:shd w:val="clear" w:color="000000" w:fill="FFFFFF"/>
            <w:vAlign w:val="center"/>
            <w:hideMark/>
          </w:tcPr>
          <w:p w14:paraId="29D00AE0"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823,43</w:t>
            </w:r>
          </w:p>
        </w:tc>
      </w:tr>
      <w:tr w:rsidR="00BA2CCA" w:rsidRPr="00BA2CCA" w14:paraId="743AAE9C"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CA295CA"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2.1</w:t>
            </w:r>
          </w:p>
        </w:tc>
        <w:tc>
          <w:tcPr>
            <w:tcW w:w="0" w:type="auto"/>
            <w:tcBorders>
              <w:top w:val="nil"/>
              <w:left w:val="nil"/>
              <w:bottom w:val="single" w:sz="4" w:space="0" w:color="auto"/>
              <w:right w:val="single" w:sz="4" w:space="0" w:color="auto"/>
            </w:tcBorders>
            <w:shd w:val="clear" w:color="000000" w:fill="FFFFFF"/>
            <w:vAlign w:val="center"/>
            <w:hideMark/>
          </w:tcPr>
          <w:p w14:paraId="44592C37" w14:textId="77777777" w:rsidR="00BA2CCA" w:rsidRPr="00BA2CCA" w:rsidRDefault="00BA2CCA" w:rsidP="00BA2CCA">
            <w:pPr>
              <w:rPr>
                <w:rFonts w:cs="Times New Roman"/>
                <w:bCs w:val="0"/>
                <w:iCs w:val="0"/>
                <w:sz w:val="22"/>
                <w:szCs w:val="22"/>
              </w:rPr>
            </w:pPr>
            <w:r w:rsidRPr="00BA2CCA">
              <w:rPr>
                <w:rFonts w:cs="Times New Roman"/>
                <w:bCs w:val="0"/>
                <w:iCs w:val="0"/>
                <w:sz w:val="22"/>
                <w:szCs w:val="22"/>
              </w:rPr>
              <w:t>Đất ở tại nông thôn</w:t>
            </w:r>
          </w:p>
        </w:tc>
        <w:tc>
          <w:tcPr>
            <w:tcW w:w="0" w:type="auto"/>
            <w:tcBorders>
              <w:top w:val="nil"/>
              <w:left w:val="nil"/>
              <w:bottom w:val="single" w:sz="4" w:space="0" w:color="auto"/>
              <w:right w:val="single" w:sz="4" w:space="0" w:color="auto"/>
            </w:tcBorders>
            <w:shd w:val="clear" w:color="000000" w:fill="FFFFFF"/>
            <w:vAlign w:val="center"/>
            <w:hideMark/>
          </w:tcPr>
          <w:p w14:paraId="2C021EE9"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ONT</w:t>
            </w:r>
          </w:p>
        </w:tc>
        <w:tc>
          <w:tcPr>
            <w:tcW w:w="0" w:type="auto"/>
            <w:tcBorders>
              <w:top w:val="nil"/>
              <w:left w:val="nil"/>
              <w:bottom w:val="single" w:sz="4" w:space="0" w:color="auto"/>
              <w:right w:val="single" w:sz="4" w:space="0" w:color="auto"/>
            </w:tcBorders>
            <w:shd w:val="clear" w:color="000000" w:fill="FFFFFF"/>
            <w:vAlign w:val="center"/>
            <w:hideMark/>
          </w:tcPr>
          <w:p w14:paraId="68689DD2"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596,80</w:t>
            </w:r>
          </w:p>
        </w:tc>
        <w:tc>
          <w:tcPr>
            <w:tcW w:w="1264" w:type="dxa"/>
            <w:tcBorders>
              <w:top w:val="nil"/>
              <w:left w:val="nil"/>
              <w:bottom w:val="single" w:sz="4" w:space="0" w:color="auto"/>
              <w:right w:val="single" w:sz="4" w:space="0" w:color="auto"/>
            </w:tcBorders>
            <w:shd w:val="clear" w:color="000000" w:fill="FFFFFF"/>
            <w:noWrap/>
            <w:vAlign w:val="center"/>
            <w:hideMark/>
          </w:tcPr>
          <w:p w14:paraId="107B5E94"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671,48</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67E80CB6"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671,48</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4C3C7DC1"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0,00</w:t>
            </w:r>
          </w:p>
        </w:tc>
        <w:tc>
          <w:tcPr>
            <w:tcW w:w="1244" w:type="dxa"/>
            <w:tcBorders>
              <w:top w:val="nil"/>
              <w:left w:val="nil"/>
              <w:bottom w:val="single" w:sz="4" w:space="0" w:color="auto"/>
              <w:right w:val="single" w:sz="4" w:space="0" w:color="auto"/>
            </w:tcBorders>
            <w:shd w:val="clear" w:color="000000" w:fill="FFFFFF"/>
            <w:vAlign w:val="center"/>
            <w:hideMark/>
          </w:tcPr>
          <w:p w14:paraId="47B13492"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74,67</w:t>
            </w:r>
          </w:p>
        </w:tc>
      </w:tr>
      <w:tr w:rsidR="00BA2CCA" w:rsidRPr="00BA2CCA" w14:paraId="3CD1FC1E"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A499441"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2.2</w:t>
            </w:r>
          </w:p>
        </w:tc>
        <w:tc>
          <w:tcPr>
            <w:tcW w:w="0" w:type="auto"/>
            <w:tcBorders>
              <w:top w:val="nil"/>
              <w:left w:val="nil"/>
              <w:bottom w:val="single" w:sz="4" w:space="0" w:color="auto"/>
              <w:right w:val="single" w:sz="4" w:space="0" w:color="auto"/>
            </w:tcBorders>
            <w:shd w:val="clear" w:color="000000" w:fill="FFFFFF"/>
            <w:vAlign w:val="center"/>
            <w:hideMark/>
          </w:tcPr>
          <w:p w14:paraId="43C94593" w14:textId="77777777" w:rsidR="00BA2CCA" w:rsidRPr="00BA2CCA" w:rsidRDefault="00BA2CCA" w:rsidP="00BA2CCA">
            <w:pPr>
              <w:rPr>
                <w:rFonts w:cs="Times New Roman"/>
                <w:bCs w:val="0"/>
                <w:iCs w:val="0"/>
                <w:sz w:val="22"/>
                <w:szCs w:val="22"/>
              </w:rPr>
            </w:pPr>
            <w:r w:rsidRPr="00BA2CCA">
              <w:rPr>
                <w:rFonts w:cs="Times New Roman"/>
                <w:bCs w:val="0"/>
                <w:iCs w:val="0"/>
                <w:sz w:val="22"/>
                <w:szCs w:val="22"/>
              </w:rPr>
              <w:t>Đất ở tại đô thị</w:t>
            </w:r>
          </w:p>
        </w:tc>
        <w:tc>
          <w:tcPr>
            <w:tcW w:w="0" w:type="auto"/>
            <w:tcBorders>
              <w:top w:val="nil"/>
              <w:left w:val="nil"/>
              <w:bottom w:val="single" w:sz="4" w:space="0" w:color="auto"/>
              <w:right w:val="single" w:sz="4" w:space="0" w:color="auto"/>
            </w:tcBorders>
            <w:shd w:val="clear" w:color="000000" w:fill="FFFFFF"/>
            <w:vAlign w:val="center"/>
            <w:hideMark/>
          </w:tcPr>
          <w:p w14:paraId="1B7EE894"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ODT</w:t>
            </w:r>
          </w:p>
        </w:tc>
        <w:tc>
          <w:tcPr>
            <w:tcW w:w="0" w:type="auto"/>
            <w:tcBorders>
              <w:top w:val="nil"/>
              <w:left w:val="nil"/>
              <w:bottom w:val="single" w:sz="4" w:space="0" w:color="auto"/>
              <w:right w:val="single" w:sz="4" w:space="0" w:color="auto"/>
            </w:tcBorders>
            <w:shd w:val="clear" w:color="000000" w:fill="FFFFFF"/>
            <w:vAlign w:val="center"/>
            <w:hideMark/>
          </w:tcPr>
          <w:p w14:paraId="6EAD36E0"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70,94</w:t>
            </w:r>
          </w:p>
        </w:tc>
        <w:tc>
          <w:tcPr>
            <w:tcW w:w="1264" w:type="dxa"/>
            <w:tcBorders>
              <w:top w:val="nil"/>
              <w:left w:val="nil"/>
              <w:bottom w:val="single" w:sz="4" w:space="0" w:color="auto"/>
              <w:right w:val="single" w:sz="4" w:space="0" w:color="auto"/>
            </w:tcBorders>
            <w:shd w:val="clear" w:color="000000" w:fill="FFFFFF"/>
            <w:noWrap/>
            <w:vAlign w:val="center"/>
            <w:hideMark/>
          </w:tcPr>
          <w:p w14:paraId="061F29A9"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89,97</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748DFCA7"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89,97</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06227EB8"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0,00</w:t>
            </w:r>
          </w:p>
        </w:tc>
        <w:tc>
          <w:tcPr>
            <w:tcW w:w="1244" w:type="dxa"/>
            <w:tcBorders>
              <w:top w:val="nil"/>
              <w:left w:val="nil"/>
              <w:bottom w:val="single" w:sz="4" w:space="0" w:color="auto"/>
              <w:right w:val="single" w:sz="4" w:space="0" w:color="auto"/>
            </w:tcBorders>
            <w:shd w:val="clear" w:color="000000" w:fill="FFFFFF"/>
            <w:vAlign w:val="center"/>
            <w:hideMark/>
          </w:tcPr>
          <w:p w14:paraId="7464099F"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19,03</w:t>
            </w:r>
          </w:p>
        </w:tc>
      </w:tr>
      <w:tr w:rsidR="00BA2CCA" w:rsidRPr="00BA2CCA" w14:paraId="2D8F75D8"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5EC1DF57"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2.3</w:t>
            </w:r>
          </w:p>
        </w:tc>
        <w:tc>
          <w:tcPr>
            <w:tcW w:w="0" w:type="auto"/>
            <w:tcBorders>
              <w:top w:val="nil"/>
              <w:left w:val="nil"/>
              <w:bottom w:val="single" w:sz="4" w:space="0" w:color="auto"/>
              <w:right w:val="single" w:sz="4" w:space="0" w:color="auto"/>
            </w:tcBorders>
            <w:shd w:val="clear" w:color="000000" w:fill="FFFFFF"/>
            <w:vAlign w:val="center"/>
            <w:hideMark/>
          </w:tcPr>
          <w:p w14:paraId="4EA201A5" w14:textId="77777777" w:rsidR="00BA2CCA" w:rsidRPr="00BA2CCA" w:rsidRDefault="00BA2CCA" w:rsidP="00BA2CCA">
            <w:pPr>
              <w:rPr>
                <w:rFonts w:cs="Times New Roman"/>
                <w:bCs w:val="0"/>
                <w:iCs w:val="0"/>
                <w:sz w:val="22"/>
                <w:szCs w:val="22"/>
              </w:rPr>
            </w:pPr>
            <w:r w:rsidRPr="00BA2CCA">
              <w:rPr>
                <w:rFonts w:cs="Times New Roman"/>
                <w:bCs w:val="0"/>
                <w:iCs w:val="0"/>
                <w:sz w:val="22"/>
                <w:szCs w:val="22"/>
              </w:rPr>
              <w:t>Đất xây dựng trụ sở cơ quan</w:t>
            </w:r>
          </w:p>
        </w:tc>
        <w:tc>
          <w:tcPr>
            <w:tcW w:w="0" w:type="auto"/>
            <w:tcBorders>
              <w:top w:val="nil"/>
              <w:left w:val="nil"/>
              <w:bottom w:val="single" w:sz="4" w:space="0" w:color="auto"/>
              <w:right w:val="single" w:sz="4" w:space="0" w:color="auto"/>
            </w:tcBorders>
            <w:shd w:val="clear" w:color="000000" w:fill="FFFFFF"/>
            <w:vAlign w:val="center"/>
            <w:hideMark/>
          </w:tcPr>
          <w:p w14:paraId="3825E624"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TSC</w:t>
            </w:r>
          </w:p>
        </w:tc>
        <w:tc>
          <w:tcPr>
            <w:tcW w:w="0" w:type="auto"/>
            <w:tcBorders>
              <w:top w:val="nil"/>
              <w:left w:val="nil"/>
              <w:bottom w:val="single" w:sz="4" w:space="0" w:color="auto"/>
              <w:right w:val="single" w:sz="4" w:space="0" w:color="auto"/>
            </w:tcBorders>
            <w:shd w:val="clear" w:color="000000" w:fill="FFFFFF"/>
            <w:vAlign w:val="center"/>
            <w:hideMark/>
          </w:tcPr>
          <w:p w14:paraId="20FACCB2"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17,21</w:t>
            </w:r>
          </w:p>
        </w:tc>
        <w:tc>
          <w:tcPr>
            <w:tcW w:w="1264" w:type="dxa"/>
            <w:tcBorders>
              <w:top w:val="nil"/>
              <w:left w:val="nil"/>
              <w:bottom w:val="single" w:sz="4" w:space="0" w:color="auto"/>
              <w:right w:val="single" w:sz="4" w:space="0" w:color="auto"/>
            </w:tcBorders>
            <w:shd w:val="clear" w:color="000000" w:fill="FFFFFF"/>
            <w:noWrap/>
            <w:vAlign w:val="center"/>
            <w:hideMark/>
          </w:tcPr>
          <w:p w14:paraId="508B856E"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17,50</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138AB2B7"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17,50</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4AF6E395"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0,00</w:t>
            </w:r>
          </w:p>
        </w:tc>
        <w:tc>
          <w:tcPr>
            <w:tcW w:w="1244" w:type="dxa"/>
            <w:tcBorders>
              <w:top w:val="nil"/>
              <w:left w:val="nil"/>
              <w:bottom w:val="single" w:sz="4" w:space="0" w:color="auto"/>
              <w:right w:val="single" w:sz="4" w:space="0" w:color="auto"/>
            </w:tcBorders>
            <w:shd w:val="clear" w:color="000000" w:fill="FFFFFF"/>
            <w:vAlign w:val="center"/>
            <w:hideMark/>
          </w:tcPr>
          <w:p w14:paraId="7C85A171"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0,29</w:t>
            </w:r>
          </w:p>
        </w:tc>
      </w:tr>
      <w:tr w:rsidR="00BA2CCA" w:rsidRPr="00BA2CCA" w14:paraId="62646B85"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3A8BACE"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2.4</w:t>
            </w:r>
          </w:p>
        </w:tc>
        <w:tc>
          <w:tcPr>
            <w:tcW w:w="0" w:type="auto"/>
            <w:tcBorders>
              <w:top w:val="nil"/>
              <w:left w:val="nil"/>
              <w:bottom w:val="single" w:sz="4" w:space="0" w:color="auto"/>
              <w:right w:val="single" w:sz="4" w:space="0" w:color="auto"/>
            </w:tcBorders>
            <w:shd w:val="clear" w:color="000000" w:fill="FFFFFF"/>
            <w:vAlign w:val="center"/>
            <w:hideMark/>
          </w:tcPr>
          <w:p w14:paraId="2B135AC9" w14:textId="77777777" w:rsidR="00BA2CCA" w:rsidRPr="00BA2CCA" w:rsidRDefault="00BA2CCA" w:rsidP="00BA2CCA">
            <w:pPr>
              <w:rPr>
                <w:rFonts w:cs="Times New Roman"/>
                <w:bCs w:val="0"/>
                <w:iCs w:val="0"/>
                <w:sz w:val="22"/>
                <w:szCs w:val="22"/>
              </w:rPr>
            </w:pPr>
            <w:r w:rsidRPr="00BA2CCA">
              <w:rPr>
                <w:rFonts w:cs="Times New Roman"/>
                <w:bCs w:val="0"/>
                <w:iCs w:val="0"/>
                <w:sz w:val="22"/>
                <w:szCs w:val="22"/>
              </w:rPr>
              <w:t xml:space="preserve">Đất quốc phòng </w:t>
            </w:r>
          </w:p>
        </w:tc>
        <w:tc>
          <w:tcPr>
            <w:tcW w:w="0" w:type="auto"/>
            <w:tcBorders>
              <w:top w:val="nil"/>
              <w:left w:val="nil"/>
              <w:bottom w:val="single" w:sz="4" w:space="0" w:color="auto"/>
              <w:right w:val="single" w:sz="4" w:space="0" w:color="auto"/>
            </w:tcBorders>
            <w:shd w:val="clear" w:color="000000" w:fill="FFFFFF"/>
            <w:vAlign w:val="center"/>
            <w:hideMark/>
          </w:tcPr>
          <w:p w14:paraId="208EA4DE"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CQP</w:t>
            </w:r>
          </w:p>
        </w:tc>
        <w:tc>
          <w:tcPr>
            <w:tcW w:w="0" w:type="auto"/>
            <w:tcBorders>
              <w:top w:val="nil"/>
              <w:left w:val="nil"/>
              <w:bottom w:val="single" w:sz="4" w:space="0" w:color="auto"/>
              <w:right w:val="single" w:sz="4" w:space="0" w:color="auto"/>
            </w:tcBorders>
            <w:shd w:val="clear" w:color="000000" w:fill="FFFFFF"/>
            <w:vAlign w:val="center"/>
            <w:hideMark/>
          </w:tcPr>
          <w:p w14:paraId="1B5795F1"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335,93</w:t>
            </w:r>
          </w:p>
        </w:tc>
        <w:tc>
          <w:tcPr>
            <w:tcW w:w="1264" w:type="dxa"/>
            <w:tcBorders>
              <w:top w:val="nil"/>
              <w:left w:val="nil"/>
              <w:bottom w:val="single" w:sz="4" w:space="0" w:color="auto"/>
              <w:right w:val="single" w:sz="4" w:space="0" w:color="auto"/>
            </w:tcBorders>
            <w:shd w:val="clear" w:color="000000" w:fill="FFFFFF"/>
            <w:noWrap/>
            <w:vAlign w:val="center"/>
            <w:hideMark/>
          </w:tcPr>
          <w:p w14:paraId="0A20085C"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388,55</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09ED61AE"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388,55</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72C902C9"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0,00</w:t>
            </w:r>
          </w:p>
        </w:tc>
        <w:tc>
          <w:tcPr>
            <w:tcW w:w="1244" w:type="dxa"/>
            <w:tcBorders>
              <w:top w:val="nil"/>
              <w:left w:val="nil"/>
              <w:bottom w:val="single" w:sz="4" w:space="0" w:color="auto"/>
              <w:right w:val="single" w:sz="4" w:space="0" w:color="auto"/>
            </w:tcBorders>
            <w:shd w:val="clear" w:color="000000" w:fill="FFFFFF"/>
            <w:vAlign w:val="center"/>
            <w:hideMark/>
          </w:tcPr>
          <w:p w14:paraId="247CCA2A"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52,62</w:t>
            </w:r>
          </w:p>
        </w:tc>
      </w:tr>
      <w:tr w:rsidR="00BA2CCA" w:rsidRPr="00BA2CCA" w14:paraId="0F4834EF"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17DCB59"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2.5</w:t>
            </w:r>
          </w:p>
        </w:tc>
        <w:tc>
          <w:tcPr>
            <w:tcW w:w="0" w:type="auto"/>
            <w:tcBorders>
              <w:top w:val="nil"/>
              <w:left w:val="nil"/>
              <w:bottom w:val="single" w:sz="4" w:space="0" w:color="auto"/>
              <w:right w:val="single" w:sz="4" w:space="0" w:color="auto"/>
            </w:tcBorders>
            <w:shd w:val="clear" w:color="000000" w:fill="FFFFFF"/>
            <w:vAlign w:val="center"/>
            <w:hideMark/>
          </w:tcPr>
          <w:p w14:paraId="11EEDCBE" w14:textId="77777777" w:rsidR="00BA2CCA" w:rsidRPr="00BA2CCA" w:rsidRDefault="00BA2CCA" w:rsidP="00BA2CCA">
            <w:pPr>
              <w:rPr>
                <w:rFonts w:cs="Times New Roman"/>
                <w:bCs w:val="0"/>
                <w:iCs w:val="0"/>
                <w:sz w:val="22"/>
                <w:szCs w:val="22"/>
              </w:rPr>
            </w:pPr>
            <w:r w:rsidRPr="00BA2CCA">
              <w:rPr>
                <w:rFonts w:cs="Times New Roman"/>
                <w:bCs w:val="0"/>
                <w:iCs w:val="0"/>
                <w:sz w:val="22"/>
                <w:szCs w:val="22"/>
              </w:rPr>
              <w:t>Đất an ninh</w:t>
            </w:r>
          </w:p>
        </w:tc>
        <w:tc>
          <w:tcPr>
            <w:tcW w:w="0" w:type="auto"/>
            <w:tcBorders>
              <w:top w:val="nil"/>
              <w:left w:val="nil"/>
              <w:bottom w:val="single" w:sz="4" w:space="0" w:color="auto"/>
              <w:right w:val="single" w:sz="4" w:space="0" w:color="auto"/>
            </w:tcBorders>
            <w:shd w:val="clear" w:color="000000" w:fill="FFFFFF"/>
            <w:vAlign w:val="center"/>
            <w:hideMark/>
          </w:tcPr>
          <w:p w14:paraId="13971C79"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CAN</w:t>
            </w:r>
          </w:p>
        </w:tc>
        <w:tc>
          <w:tcPr>
            <w:tcW w:w="0" w:type="auto"/>
            <w:tcBorders>
              <w:top w:val="nil"/>
              <w:left w:val="nil"/>
              <w:bottom w:val="single" w:sz="4" w:space="0" w:color="auto"/>
              <w:right w:val="single" w:sz="4" w:space="0" w:color="auto"/>
            </w:tcBorders>
            <w:shd w:val="clear" w:color="000000" w:fill="FFFFFF"/>
            <w:vAlign w:val="center"/>
            <w:hideMark/>
          </w:tcPr>
          <w:p w14:paraId="272C1152"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534,98</w:t>
            </w:r>
          </w:p>
        </w:tc>
        <w:tc>
          <w:tcPr>
            <w:tcW w:w="1264" w:type="dxa"/>
            <w:tcBorders>
              <w:top w:val="nil"/>
              <w:left w:val="nil"/>
              <w:bottom w:val="single" w:sz="4" w:space="0" w:color="auto"/>
              <w:right w:val="single" w:sz="4" w:space="0" w:color="auto"/>
            </w:tcBorders>
            <w:shd w:val="clear" w:color="000000" w:fill="FFFFFF"/>
            <w:noWrap/>
            <w:vAlign w:val="center"/>
            <w:hideMark/>
          </w:tcPr>
          <w:p w14:paraId="60A13594"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544,03</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239150D9"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544,03</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18D765C2"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0,00</w:t>
            </w:r>
          </w:p>
        </w:tc>
        <w:tc>
          <w:tcPr>
            <w:tcW w:w="1244" w:type="dxa"/>
            <w:tcBorders>
              <w:top w:val="nil"/>
              <w:left w:val="nil"/>
              <w:bottom w:val="single" w:sz="4" w:space="0" w:color="auto"/>
              <w:right w:val="single" w:sz="4" w:space="0" w:color="auto"/>
            </w:tcBorders>
            <w:shd w:val="clear" w:color="000000" w:fill="FFFFFF"/>
            <w:vAlign w:val="center"/>
            <w:hideMark/>
          </w:tcPr>
          <w:p w14:paraId="1A677D8C"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9,05</w:t>
            </w:r>
          </w:p>
        </w:tc>
      </w:tr>
      <w:tr w:rsidR="00BA2CCA" w:rsidRPr="00BA2CCA" w14:paraId="70CF99A8"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0237CD4"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2.6</w:t>
            </w:r>
          </w:p>
        </w:tc>
        <w:tc>
          <w:tcPr>
            <w:tcW w:w="0" w:type="auto"/>
            <w:tcBorders>
              <w:top w:val="nil"/>
              <w:left w:val="nil"/>
              <w:bottom w:val="single" w:sz="4" w:space="0" w:color="auto"/>
              <w:right w:val="single" w:sz="4" w:space="0" w:color="auto"/>
            </w:tcBorders>
            <w:shd w:val="clear" w:color="000000" w:fill="FFFFFF"/>
            <w:vAlign w:val="center"/>
            <w:hideMark/>
          </w:tcPr>
          <w:p w14:paraId="4C78C035" w14:textId="77777777" w:rsidR="00BA2CCA" w:rsidRPr="00BA2CCA" w:rsidRDefault="00BA2CCA" w:rsidP="00BA2CCA">
            <w:pPr>
              <w:rPr>
                <w:rFonts w:cs="Times New Roman"/>
                <w:bCs w:val="0"/>
                <w:iCs w:val="0"/>
                <w:sz w:val="22"/>
                <w:szCs w:val="22"/>
              </w:rPr>
            </w:pPr>
            <w:r w:rsidRPr="00BA2CCA">
              <w:rPr>
                <w:rFonts w:cs="Times New Roman"/>
                <w:bCs w:val="0"/>
                <w:iCs w:val="0"/>
                <w:sz w:val="22"/>
                <w:szCs w:val="22"/>
              </w:rPr>
              <w:t>Đất xây dựng công trình sự nghiệp</w:t>
            </w:r>
          </w:p>
        </w:tc>
        <w:tc>
          <w:tcPr>
            <w:tcW w:w="0" w:type="auto"/>
            <w:tcBorders>
              <w:top w:val="nil"/>
              <w:left w:val="nil"/>
              <w:bottom w:val="single" w:sz="4" w:space="0" w:color="auto"/>
              <w:right w:val="single" w:sz="4" w:space="0" w:color="auto"/>
            </w:tcBorders>
            <w:shd w:val="clear" w:color="000000" w:fill="FFFFFF"/>
            <w:vAlign w:val="center"/>
            <w:hideMark/>
          </w:tcPr>
          <w:p w14:paraId="4F72A05F"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DSN</w:t>
            </w:r>
          </w:p>
        </w:tc>
        <w:tc>
          <w:tcPr>
            <w:tcW w:w="0" w:type="auto"/>
            <w:tcBorders>
              <w:top w:val="nil"/>
              <w:left w:val="nil"/>
              <w:bottom w:val="single" w:sz="4" w:space="0" w:color="auto"/>
              <w:right w:val="single" w:sz="4" w:space="0" w:color="auto"/>
            </w:tcBorders>
            <w:shd w:val="clear" w:color="000000" w:fill="FFFFFF"/>
            <w:vAlign w:val="center"/>
            <w:hideMark/>
          </w:tcPr>
          <w:p w14:paraId="7B7F44A9"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72,56</w:t>
            </w:r>
          </w:p>
        </w:tc>
        <w:tc>
          <w:tcPr>
            <w:tcW w:w="1264" w:type="dxa"/>
            <w:tcBorders>
              <w:top w:val="nil"/>
              <w:left w:val="nil"/>
              <w:bottom w:val="single" w:sz="4" w:space="0" w:color="auto"/>
              <w:right w:val="single" w:sz="4" w:space="0" w:color="auto"/>
            </w:tcBorders>
            <w:shd w:val="clear" w:color="000000" w:fill="FFFFFF"/>
            <w:vAlign w:val="center"/>
            <w:hideMark/>
          </w:tcPr>
          <w:p w14:paraId="5C79F3AA" w14:textId="77777777" w:rsidR="00BA2CCA" w:rsidRPr="00BA2CCA" w:rsidRDefault="00BA2CCA" w:rsidP="00BA2CCA">
            <w:pPr>
              <w:jc w:val="center"/>
              <w:rPr>
                <w:rFonts w:cs="Times New Roman"/>
                <w:bCs w:val="0"/>
                <w:iCs w:val="0"/>
                <w:sz w:val="22"/>
                <w:szCs w:val="22"/>
              </w:rPr>
            </w:pPr>
          </w:p>
        </w:tc>
        <w:tc>
          <w:tcPr>
            <w:tcW w:w="1418" w:type="dxa"/>
            <w:tcBorders>
              <w:top w:val="single" w:sz="4" w:space="0" w:color="auto"/>
              <w:left w:val="nil"/>
              <w:bottom w:val="single" w:sz="4" w:space="0" w:color="auto"/>
              <w:right w:val="single" w:sz="4" w:space="0" w:color="auto"/>
            </w:tcBorders>
            <w:shd w:val="clear" w:color="000000" w:fill="FFFFFF"/>
            <w:vAlign w:val="center"/>
          </w:tcPr>
          <w:p w14:paraId="4D85ACBB"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84,09</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1C4051F6"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84,09</w:t>
            </w:r>
          </w:p>
        </w:tc>
        <w:tc>
          <w:tcPr>
            <w:tcW w:w="1244" w:type="dxa"/>
            <w:tcBorders>
              <w:top w:val="nil"/>
              <w:left w:val="nil"/>
              <w:bottom w:val="single" w:sz="4" w:space="0" w:color="auto"/>
              <w:right w:val="single" w:sz="4" w:space="0" w:color="auto"/>
            </w:tcBorders>
            <w:shd w:val="clear" w:color="000000" w:fill="FFFFFF"/>
            <w:vAlign w:val="center"/>
            <w:hideMark/>
          </w:tcPr>
          <w:p w14:paraId="6A94FD8A"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11,53</w:t>
            </w:r>
          </w:p>
        </w:tc>
      </w:tr>
      <w:tr w:rsidR="00BA2CCA" w:rsidRPr="00BA2CCA" w14:paraId="4F35B967"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6746ABE7"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2.6.1</w:t>
            </w:r>
          </w:p>
        </w:tc>
        <w:tc>
          <w:tcPr>
            <w:tcW w:w="0" w:type="auto"/>
            <w:tcBorders>
              <w:top w:val="nil"/>
              <w:left w:val="nil"/>
              <w:bottom w:val="single" w:sz="4" w:space="0" w:color="auto"/>
              <w:right w:val="single" w:sz="4" w:space="0" w:color="auto"/>
            </w:tcBorders>
            <w:shd w:val="clear" w:color="000000" w:fill="FFFFFF"/>
            <w:vAlign w:val="center"/>
            <w:hideMark/>
          </w:tcPr>
          <w:p w14:paraId="1D3DB016" w14:textId="77777777" w:rsidR="00BA2CCA" w:rsidRPr="00BA2CCA" w:rsidRDefault="00BA2CCA" w:rsidP="00BA2CCA">
            <w:pPr>
              <w:rPr>
                <w:rFonts w:cs="Times New Roman"/>
                <w:bCs w:val="0"/>
                <w:i/>
                <w:sz w:val="22"/>
                <w:szCs w:val="22"/>
              </w:rPr>
            </w:pPr>
            <w:r w:rsidRPr="00BA2CCA">
              <w:rPr>
                <w:rFonts w:cs="Times New Roman"/>
                <w:bCs w:val="0"/>
                <w:i/>
                <w:sz w:val="22"/>
                <w:szCs w:val="22"/>
              </w:rPr>
              <w:t>Đất  xây dựng cơ sở văn hóa</w:t>
            </w:r>
          </w:p>
        </w:tc>
        <w:tc>
          <w:tcPr>
            <w:tcW w:w="0" w:type="auto"/>
            <w:tcBorders>
              <w:top w:val="nil"/>
              <w:left w:val="nil"/>
              <w:bottom w:val="single" w:sz="4" w:space="0" w:color="auto"/>
              <w:right w:val="single" w:sz="4" w:space="0" w:color="auto"/>
            </w:tcBorders>
            <w:shd w:val="clear" w:color="000000" w:fill="FFFFFF"/>
            <w:vAlign w:val="center"/>
            <w:hideMark/>
          </w:tcPr>
          <w:p w14:paraId="6298F66F"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DVH</w:t>
            </w:r>
          </w:p>
        </w:tc>
        <w:tc>
          <w:tcPr>
            <w:tcW w:w="0" w:type="auto"/>
            <w:tcBorders>
              <w:top w:val="nil"/>
              <w:left w:val="nil"/>
              <w:bottom w:val="single" w:sz="4" w:space="0" w:color="auto"/>
              <w:right w:val="single" w:sz="4" w:space="0" w:color="auto"/>
            </w:tcBorders>
            <w:shd w:val="clear" w:color="000000" w:fill="FFFFFF"/>
            <w:vAlign w:val="center"/>
            <w:hideMark/>
          </w:tcPr>
          <w:p w14:paraId="2132F43E"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0,94</w:t>
            </w:r>
          </w:p>
        </w:tc>
        <w:tc>
          <w:tcPr>
            <w:tcW w:w="1264" w:type="dxa"/>
            <w:tcBorders>
              <w:top w:val="nil"/>
              <w:left w:val="nil"/>
              <w:bottom w:val="single" w:sz="4" w:space="0" w:color="auto"/>
              <w:right w:val="single" w:sz="4" w:space="0" w:color="auto"/>
            </w:tcBorders>
            <w:shd w:val="clear" w:color="000000" w:fill="FFFFFF"/>
            <w:noWrap/>
            <w:vAlign w:val="center"/>
            <w:hideMark/>
          </w:tcPr>
          <w:p w14:paraId="3AD0A1ED"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1,13</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70E0CBCC"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1,13</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7AF754FB"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0,00</w:t>
            </w:r>
          </w:p>
        </w:tc>
        <w:tc>
          <w:tcPr>
            <w:tcW w:w="1244" w:type="dxa"/>
            <w:tcBorders>
              <w:top w:val="nil"/>
              <w:left w:val="nil"/>
              <w:bottom w:val="single" w:sz="4" w:space="0" w:color="auto"/>
              <w:right w:val="single" w:sz="4" w:space="0" w:color="auto"/>
            </w:tcBorders>
            <w:shd w:val="clear" w:color="000000" w:fill="FFFFFF"/>
            <w:vAlign w:val="center"/>
            <w:hideMark/>
          </w:tcPr>
          <w:p w14:paraId="7D841565"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0,19</w:t>
            </w:r>
          </w:p>
        </w:tc>
      </w:tr>
      <w:tr w:rsidR="00BA2CCA" w:rsidRPr="00BA2CCA" w14:paraId="0FF5586E"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19622261"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2.6.3</w:t>
            </w:r>
          </w:p>
        </w:tc>
        <w:tc>
          <w:tcPr>
            <w:tcW w:w="0" w:type="auto"/>
            <w:tcBorders>
              <w:top w:val="nil"/>
              <w:left w:val="nil"/>
              <w:bottom w:val="single" w:sz="4" w:space="0" w:color="auto"/>
              <w:right w:val="single" w:sz="4" w:space="0" w:color="auto"/>
            </w:tcBorders>
            <w:shd w:val="clear" w:color="000000" w:fill="FFFFFF"/>
            <w:vAlign w:val="center"/>
            <w:hideMark/>
          </w:tcPr>
          <w:p w14:paraId="64CDB309" w14:textId="77777777" w:rsidR="00BA2CCA" w:rsidRPr="00BA2CCA" w:rsidRDefault="00BA2CCA" w:rsidP="00BA2CCA">
            <w:pPr>
              <w:rPr>
                <w:rFonts w:cs="Times New Roman"/>
                <w:bCs w:val="0"/>
                <w:i/>
                <w:sz w:val="22"/>
                <w:szCs w:val="22"/>
              </w:rPr>
            </w:pPr>
            <w:r w:rsidRPr="00BA2CCA">
              <w:rPr>
                <w:rFonts w:cs="Times New Roman"/>
                <w:bCs w:val="0"/>
                <w:i/>
                <w:sz w:val="22"/>
                <w:szCs w:val="22"/>
              </w:rPr>
              <w:t>Đất xây dựng cơ sở y tế</w:t>
            </w:r>
          </w:p>
        </w:tc>
        <w:tc>
          <w:tcPr>
            <w:tcW w:w="0" w:type="auto"/>
            <w:tcBorders>
              <w:top w:val="nil"/>
              <w:left w:val="nil"/>
              <w:bottom w:val="single" w:sz="4" w:space="0" w:color="auto"/>
              <w:right w:val="single" w:sz="4" w:space="0" w:color="auto"/>
            </w:tcBorders>
            <w:shd w:val="clear" w:color="000000" w:fill="FFFFFF"/>
            <w:vAlign w:val="center"/>
            <w:hideMark/>
          </w:tcPr>
          <w:p w14:paraId="425A4B44"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DYT</w:t>
            </w:r>
          </w:p>
        </w:tc>
        <w:tc>
          <w:tcPr>
            <w:tcW w:w="0" w:type="auto"/>
            <w:tcBorders>
              <w:top w:val="nil"/>
              <w:left w:val="nil"/>
              <w:bottom w:val="single" w:sz="4" w:space="0" w:color="auto"/>
              <w:right w:val="single" w:sz="4" w:space="0" w:color="auto"/>
            </w:tcBorders>
            <w:shd w:val="clear" w:color="000000" w:fill="FFFFFF"/>
            <w:vAlign w:val="center"/>
            <w:hideMark/>
          </w:tcPr>
          <w:p w14:paraId="1D06583B"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4,78</w:t>
            </w:r>
          </w:p>
        </w:tc>
        <w:tc>
          <w:tcPr>
            <w:tcW w:w="1264" w:type="dxa"/>
            <w:tcBorders>
              <w:top w:val="nil"/>
              <w:left w:val="nil"/>
              <w:bottom w:val="single" w:sz="4" w:space="0" w:color="auto"/>
              <w:right w:val="single" w:sz="4" w:space="0" w:color="auto"/>
            </w:tcBorders>
            <w:shd w:val="clear" w:color="000000" w:fill="FFFFFF"/>
            <w:noWrap/>
            <w:vAlign w:val="center"/>
            <w:hideMark/>
          </w:tcPr>
          <w:p w14:paraId="177391D3"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5,17</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47ADFC95"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5,17</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78BFAB0E"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0,00</w:t>
            </w:r>
          </w:p>
        </w:tc>
        <w:tc>
          <w:tcPr>
            <w:tcW w:w="1244" w:type="dxa"/>
            <w:tcBorders>
              <w:top w:val="nil"/>
              <w:left w:val="nil"/>
              <w:bottom w:val="single" w:sz="4" w:space="0" w:color="auto"/>
              <w:right w:val="single" w:sz="4" w:space="0" w:color="auto"/>
            </w:tcBorders>
            <w:shd w:val="clear" w:color="000000" w:fill="FFFFFF"/>
            <w:vAlign w:val="center"/>
            <w:hideMark/>
          </w:tcPr>
          <w:p w14:paraId="6C122A80"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0,39</w:t>
            </w:r>
          </w:p>
        </w:tc>
      </w:tr>
      <w:tr w:rsidR="00BA2CCA" w:rsidRPr="00BA2CCA" w14:paraId="5CCB5854" w14:textId="77777777" w:rsidTr="00BA6C8F">
        <w:trPr>
          <w:trHeight w:val="600"/>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524E250A"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2.6.4</w:t>
            </w:r>
          </w:p>
        </w:tc>
        <w:tc>
          <w:tcPr>
            <w:tcW w:w="0" w:type="auto"/>
            <w:tcBorders>
              <w:top w:val="nil"/>
              <w:left w:val="nil"/>
              <w:bottom w:val="single" w:sz="4" w:space="0" w:color="auto"/>
              <w:right w:val="single" w:sz="4" w:space="0" w:color="auto"/>
            </w:tcBorders>
            <w:shd w:val="clear" w:color="000000" w:fill="FFFFFF"/>
            <w:vAlign w:val="center"/>
            <w:hideMark/>
          </w:tcPr>
          <w:p w14:paraId="1AEFC980" w14:textId="77777777" w:rsidR="00BA2CCA" w:rsidRPr="00BA2CCA" w:rsidRDefault="00BA2CCA" w:rsidP="00BA2CCA">
            <w:pPr>
              <w:rPr>
                <w:rFonts w:cs="Times New Roman"/>
                <w:bCs w:val="0"/>
                <w:i/>
                <w:sz w:val="22"/>
                <w:szCs w:val="22"/>
              </w:rPr>
            </w:pPr>
            <w:r w:rsidRPr="00BA2CCA">
              <w:rPr>
                <w:rFonts w:cs="Times New Roman"/>
                <w:bCs w:val="0"/>
                <w:i/>
                <w:sz w:val="22"/>
                <w:szCs w:val="22"/>
              </w:rPr>
              <w:t xml:space="preserve">Đất xây dựng cơ sở </w:t>
            </w:r>
            <w:r w:rsidRPr="00BA2CCA">
              <w:rPr>
                <w:rFonts w:cs="Times New Roman"/>
                <w:bCs w:val="0"/>
                <w:i/>
                <w:sz w:val="22"/>
                <w:szCs w:val="22"/>
              </w:rPr>
              <w:lastRenderedPageBreak/>
              <w:t>giáo dục và đào tạo</w:t>
            </w:r>
          </w:p>
        </w:tc>
        <w:tc>
          <w:tcPr>
            <w:tcW w:w="0" w:type="auto"/>
            <w:tcBorders>
              <w:top w:val="nil"/>
              <w:left w:val="nil"/>
              <w:bottom w:val="single" w:sz="4" w:space="0" w:color="auto"/>
              <w:right w:val="single" w:sz="4" w:space="0" w:color="auto"/>
            </w:tcBorders>
            <w:shd w:val="clear" w:color="000000" w:fill="FFFFFF"/>
            <w:vAlign w:val="center"/>
            <w:hideMark/>
          </w:tcPr>
          <w:p w14:paraId="7C11F74F"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lastRenderedPageBreak/>
              <w:t>DGD</w:t>
            </w:r>
          </w:p>
        </w:tc>
        <w:tc>
          <w:tcPr>
            <w:tcW w:w="0" w:type="auto"/>
            <w:tcBorders>
              <w:top w:val="nil"/>
              <w:left w:val="nil"/>
              <w:bottom w:val="single" w:sz="4" w:space="0" w:color="auto"/>
              <w:right w:val="single" w:sz="4" w:space="0" w:color="auto"/>
            </w:tcBorders>
            <w:shd w:val="clear" w:color="000000" w:fill="FFFFFF"/>
            <w:vAlign w:val="center"/>
            <w:hideMark/>
          </w:tcPr>
          <w:p w14:paraId="58497A4C"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42,27</w:t>
            </w:r>
          </w:p>
        </w:tc>
        <w:tc>
          <w:tcPr>
            <w:tcW w:w="1264" w:type="dxa"/>
            <w:tcBorders>
              <w:top w:val="nil"/>
              <w:left w:val="nil"/>
              <w:bottom w:val="single" w:sz="4" w:space="0" w:color="auto"/>
              <w:right w:val="single" w:sz="4" w:space="0" w:color="auto"/>
            </w:tcBorders>
            <w:shd w:val="clear" w:color="000000" w:fill="FFFFFF"/>
            <w:noWrap/>
            <w:vAlign w:val="center"/>
            <w:hideMark/>
          </w:tcPr>
          <w:p w14:paraId="15E5A555"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45,81</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26045AB0"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45,81</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1017DD3E"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0,00</w:t>
            </w:r>
          </w:p>
        </w:tc>
        <w:tc>
          <w:tcPr>
            <w:tcW w:w="1244" w:type="dxa"/>
            <w:tcBorders>
              <w:top w:val="nil"/>
              <w:left w:val="nil"/>
              <w:bottom w:val="single" w:sz="4" w:space="0" w:color="auto"/>
              <w:right w:val="single" w:sz="4" w:space="0" w:color="auto"/>
            </w:tcBorders>
            <w:shd w:val="clear" w:color="000000" w:fill="FFFFFF"/>
            <w:vAlign w:val="center"/>
            <w:hideMark/>
          </w:tcPr>
          <w:p w14:paraId="7E8F5C0D"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3,54</w:t>
            </w:r>
          </w:p>
        </w:tc>
      </w:tr>
      <w:tr w:rsidR="00BA2CCA" w:rsidRPr="00BA2CCA" w14:paraId="77CC4D6C"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0008873B"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lastRenderedPageBreak/>
              <w:t>2.6.5</w:t>
            </w:r>
          </w:p>
        </w:tc>
        <w:tc>
          <w:tcPr>
            <w:tcW w:w="0" w:type="auto"/>
            <w:tcBorders>
              <w:top w:val="nil"/>
              <w:left w:val="nil"/>
              <w:bottom w:val="single" w:sz="4" w:space="0" w:color="auto"/>
              <w:right w:val="single" w:sz="4" w:space="0" w:color="auto"/>
            </w:tcBorders>
            <w:shd w:val="clear" w:color="000000" w:fill="FFFFFF"/>
            <w:vAlign w:val="center"/>
            <w:hideMark/>
          </w:tcPr>
          <w:p w14:paraId="62388772" w14:textId="77777777" w:rsidR="00BA2CCA" w:rsidRPr="00BA2CCA" w:rsidRDefault="00BA2CCA" w:rsidP="00BA2CCA">
            <w:pPr>
              <w:rPr>
                <w:rFonts w:cs="Times New Roman"/>
                <w:bCs w:val="0"/>
                <w:i/>
                <w:sz w:val="22"/>
                <w:szCs w:val="22"/>
              </w:rPr>
            </w:pPr>
            <w:r w:rsidRPr="00BA2CCA">
              <w:rPr>
                <w:rFonts w:cs="Times New Roman"/>
                <w:bCs w:val="0"/>
                <w:i/>
                <w:sz w:val="22"/>
                <w:szCs w:val="22"/>
              </w:rPr>
              <w:t>Đất xây dựng cơ sở thể dục thể thao</w:t>
            </w:r>
          </w:p>
        </w:tc>
        <w:tc>
          <w:tcPr>
            <w:tcW w:w="0" w:type="auto"/>
            <w:tcBorders>
              <w:top w:val="nil"/>
              <w:left w:val="nil"/>
              <w:bottom w:val="single" w:sz="4" w:space="0" w:color="auto"/>
              <w:right w:val="single" w:sz="4" w:space="0" w:color="auto"/>
            </w:tcBorders>
            <w:shd w:val="clear" w:color="000000" w:fill="FFFFFF"/>
            <w:vAlign w:val="center"/>
            <w:hideMark/>
          </w:tcPr>
          <w:p w14:paraId="2DB11647"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DTT</w:t>
            </w:r>
          </w:p>
        </w:tc>
        <w:tc>
          <w:tcPr>
            <w:tcW w:w="0" w:type="auto"/>
            <w:tcBorders>
              <w:top w:val="nil"/>
              <w:left w:val="nil"/>
              <w:bottom w:val="single" w:sz="4" w:space="0" w:color="auto"/>
              <w:right w:val="single" w:sz="4" w:space="0" w:color="auto"/>
            </w:tcBorders>
            <w:shd w:val="clear" w:color="000000" w:fill="FFFFFF"/>
            <w:vAlign w:val="center"/>
            <w:hideMark/>
          </w:tcPr>
          <w:p w14:paraId="7DB07E8D"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20,55</w:t>
            </w:r>
          </w:p>
        </w:tc>
        <w:tc>
          <w:tcPr>
            <w:tcW w:w="1264" w:type="dxa"/>
            <w:tcBorders>
              <w:top w:val="nil"/>
              <w:left w:val="nil"/>
              <w:bottom w:val="single" w:sz="4" w:space="0" w:color="auto"/>
              <w:right w:val="single" w:sz="4" w:space="0" w:color="auto"/>
            </w:tcBorders>
            <w:shd w:val="clear" w:color="000000" w:fill="FFFFFF"/>
            <w:noWrap/>
            <w:vAlign w:val="center"/>
            <w:hideMark/>
          </w:tcPr>
          <w:p w14:paraId="76F3E27A"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27,96</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05445AE2"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27,96</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2A5F4D9F"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0,00</w:t>
            </w:r>
          </w:p>
        </w:tc>
        <w:tc>
          <w:tcPr>
            <w:tcW w:w="1244" w:type="dxa"/>
            <w:tcBorders>
              <w:top w:val="nil"/>
              <w:left w:val="nil"/>
              <w:bottom w:val="single" w:sz="4" w:space="0" w:color="auto"/>
              <w:right w:val="single" w:sz="4" w:space="0" w:color="auto"/>
            </w:tcBorders>
            <w:shd w:val="clear" w:color="000000" w:fill="FFFFFF"/>
            <w:vAlign w:val="center"/>
            <w:hideMark/>
          </w:tcPr>
          <w:p w14:paraId="2531851C"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7,41</w:t>
            </w:r>
          </w:p>
        </w:tc>
      </w:tr>
      <w:tr w:rsidR="00BA2CCA" w:rsidRPr="00BA2CCA" w14:paraId="48EF00C6"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3C328A9"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2.7</w:t>
            </w:r>
          </w:p>
        </w:tc>
        <w:tc>
          <w:tcPr>
            <w:tcW w:w="0" w:type="auto"/>
            <w:tcBorders>
              <w:top w:val="nil"/>
              <w:left w:val="nil"/>
              <w:bottom w:val="single" w:sz="4" w:space="0" w:color="auto"/>
              <w:right w:val="single" w:sz="4" w:space="0" w:color="auto"/>
            </w:tcBorders>
            <w:shd w:val="clear" w:color="000000" w:fill="FFFFFF"/>
            <w:vAlign w:val="center"/>
            <w:hideMark/>
          </w:tcPr>
          <w:p w14:paraId="20FBC220" w14:textId="77777777" w:rsidR="00BA2CCA" w:rsidRPr="00BA2CCA" w:rsidRDefault="00BA2CCA" w:rsidP="00BA2CCA">
            <w:pPr>
              <w:rPr>
                <w:rFonts w:cs="Times New Roman"/>
                <w:bCs w:val="0"/>
                <w:iCs w:val="0"/>
                <w:sz w:val="22"/>
                <w:szCs w:val="22"/>
              </w:rPr>
            </w:pPr>
            <w:r w:rsidRPr="00BA2CCA">
              <w:rPr>
                <w:rFonts w:cs="Times New Roman"/>
                <w:bCs w:val="0"/>
                <w:iCs w:val="0"/>
                <w:sz w:val="22"/>
                <w:szCs w:val="22"/>
              </w:rPr>
              <w:t>Đất sản xuất, kinh doanh phi nông nghiệp</w:t>
            </w:r>
          </w:p>
        </w:tc>
        <w:tc>
          <w:tcPr>
            <w:tcW w:w="0" w:type="auto"/>
            <w:tcBorders>
              <w:top w:val="nil"/>
              <w:left w:val="nil"/>
              <w:bottom w:val="single" w:sz="4" w:space="0" w:color="auto"/>
              <w:right w:val="single" w:sz="4" w:space="0" w:color="auto"/>
            </w:tcBorders>
            <w:shd w:val="clear" w:color="000000" w:fill="FFFFFF"/>
            <w:vAlign w:val="center"/>
            <w:hideMark/>
          </w:tcPr>
          <w:p w14:paraId="7552FA4C"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CSK</w:t>
            </w:r>
          </w:p>
        </w:tc>
        <w:tc>
          <w:tcPr>
            <w:tcW w:w="0" w:type="auto"/>
            <w:tcBorders>
              <w:top w:val="nil"/>
              <w:left w:val="nil"/>
              <w:bottom w:val="single" w:sz="4" w:space="0" w:color="auto"/>
              <w:right w:val="single" w:sz="4" w:space="0" w:color="auto"/>
            </w:tcBorders>
            <w:shd w:val="clear" w:color="000000" w:fill="FFFFFF"/>
            <w:vAlign w:val="center"/>
            <w:hideMark/>
          </w:tcPr>
          <w:p w14:paraId="0B592A0D"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71,69</w:t>
            </w:r>
          </w:p>
        </w:tc>
        <w:tc>
          <w:tcPr>
            <w:tcW w:w="1264" w:type="dxa"/>
            <w:tcBorders>
              <w:top w:val="nil"/>
              <w:left w:val="nil"/>
              <w:bottom w:val="single" w:sz="4" w:space="0" w:color="auto"/>
              <w:right w:val="single" w:sz="4" w:space="0" w:color="auto"/>
            </w:tcBorders>
            <w:shd w:val="clear" w:color="000000" w:fill="FFFFFF"/>
            <w:vAlign w:val="center"/>
            <w:hideMark/>
          </w:tcPr>
          <w:p w14:paraId="76AEF2AF" w14:textId="77777777" w:rsidR="00BA2CCA" w:rsidRPr="00BA2CCA" w:rsidRDefault="00BA2CCA" w:rsidP="00BA2CCA">
            <w:pPr>
              <w:jc w:val="center"/>
              <w:rPr>
                <w:rFonts w:cs="Times New Roman"/>
                <w:bCs w:val="0"/>
                <w:iCs w:val="0"/>
                <w:sz w:val="22"/>
                <w:szCs w:val="22"/>
              </w:rPr>
            </w:pPr>
          </w:p>
        </w:tc>
        <w:tc>
          <w:tcPr>
            <w:tcW w:w="1418" w:type="dxa"/>
            <w:tcBorders>
              <w:top w:val="single" w:sz="4" w:space="0" w:color="auto"/>
              <w:left w:val="nil"/>
              <w:bottom w:val="single" w:sz="4" w:space="0" w:color="auto"/>
              <w:right w:val="single" w:sz="4" w:space="0" w:color="auto"/>
            </w:tcBorders>
            <w:shd w:val="clear" w:color="000000" w:fill="FFFFFF"/>
            <w:vAlign w:val="center"/>
          </w:tcPr>
          <w:p w14:paraId="30A12C18"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354,67</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32256CC3"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354,67</w:t>
            </w:r>
          </w:p>
        </w:tc>
        <w:tc>
          <w:tcPr>
            <w:tcW w:w="1244" w:type="dxa"/>
            <w:tcBorders>
              <w:top w:val="nil"/>
              <w:left w:val="nil"/>
              <w:bottom w:val="single" w:sz="4" w:space="0" w:color="auto"/>
              <w:right w:val="single" w:sz="4" w:space="0" w:color="auto"/>
            </w:tcBorders>
            <w:shd w:val="clear" w:color="000000" w:fill="FFFFFF"/>
            <w:vAlign w:val="center"/>
            <w:hideMark/>
          </w:tcPr>
          <w:p w14:paraId="60CA38B9"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247,97</w:t>
            </w:r>
          </w:p>
        </w:tc>
      </w:tr>
      <w:tr w:rsidR="00BA2CCA" w:rsidRPr="00BA2CCA" w14:paraId="46BA21B0" w14:textId="77777777" w:rsidTr="00BA6C8F">
        <w:trPr>
          <w:trHeight w:val="345"/>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13FD9788"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2.7.1</w:t>
            </w:r>
          </w:p>
        </w:tc>
        <w:tc>
          <w:tcPr>
            <w:tcW w:w="0" w:type="auto"/>
            <w:tcBorders>
              <w:top w:val="nil"/>
              <w:left w:val="nil"/>
              <w:bottom w:val="single" w:sz="4" w:space="0" w:color="auto"/>
              <w:right w:val="single" w:sz="4" w:space="0" w:color="auto"/>
            </w:tcBorders>
            <w:shd w:val="clear" w:color="000000" w:fill="FFFFFF"/>
            <w:vAlign w:val="center"/>
            <w:hideMark/>
          </w:tcPr>
          <w:p w14:paraId="02AAE998" w14:textId="77777777" w:rsidR="00BA2CCA" w:rsidRPr="00BA2CCA" w:rsidRDefault="00BA2CCA" w:rsidP="00BA2CCA">
            <w:pPr>
              <w:rPr>
                <w:rFonts w:cs="Times New Roman"/>
                <w:bCs w:val="0"/>
                <w:i/>
                <w:sz w:val="22"/>
                <w:szCs w:val="22"/>
              </w:rPr>
            </w:pPr>
            <w:r w:rsidRPr="00BA2CCA">
              <w:rPr>
                <w:rFonts w:cs="Times New Roman"/>
                <w:bCs w:val="0"/>
                <w:i/>
                <w:sz w:val="22"/>
                <w:szCs w:val="22"/>
              </w:rPr>
              <w:t>Đất cụm công nghiệp</w:t>
            </w:r>
          </w:p>
        </w:tc>
        <w:tc>
          <w:tcPr>
            <w:tcW w:w="0" w:type="auto"/>
            <w:tcBorders>
              <w:top w:val="nil"/>
              <w:left w:val="nil"/>
              <w:bottom w:val="single" w:sz="4" w:space="0" w:color="auto"/>
              <w:right w:val="single" w:sz="4" w:space="0" w:color="auto"/>
            </w:tcBorders>
            <w:shd w:val="clear" w:color="000000" w:fill="FFFFFF"/>
            <w:vAlign w:val="center"/>
            <w:hideMark/>
          </w:tcPr>
          <w:p w14:paraId="71D00DA2"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SKN</w:t>
            </w:r>
          </w:p>
        </w:tc>
        <w:tc>
          <w:tcPr>
            <w:tcW w:w="0" w:type="auto"/>
            <w:tcBorders>
              <w:top w:val="nil"/>
              <w:left w:val="nil"/>
              <w:bottom w:val="single" w:sz="4" w:space="0" w:color="auto"/>
              <w:right w:val="single" w:sz="4" w:space="0" w:color="auto"/>
            </w:tcBorders>
            <w:shd w:val="clear" w:color="000000" w:fill="FFFFFF"/>
            <w:vAlign w:val="center"/>
            <w:hideMark/>
          </w:tcPr>
          <w:p w14:paraId="55A80081"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14,81</w:t>
            </w:r>
          </w:p>
        </w:tc>
        <w:tc>
          <w:tcPr>
            <w:tcW w:w="1264" w:type="dxa"/>
            <w:tcBorders>
              <w:top w:val="nil"/>
              <w:left w:val="nil"/>
              <w:bottom w:val="single" w:sz="4" w:space="0" w:color="auto"/>
              <w:right w:val="single" w:sz="4" w:space="0" w:color="auto"/>
            </w:tcBorders>
            <w:shd w:val="clear" w:color="000000" w:fill="FFFFFF"/>
            <w:noWrap/>
            <w:vAlign w:val="center"/>
            <w:hideMark/>
          </w:tcPr>
          <w:p w14:paraId="292840FD"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94,80</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0851E183"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94,80</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48450986"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0,00</w:t>
            </w:r>
          </w:p>
        </w:tc>
        <w:tc>
          <w:tcPr>
            <w:tcW w:w="1244" w:type="dxa"/>
            <w:tcBorders>
              <w:top w:val="nil"/>
              <w:left w:val="nil"/>
              <w:bottom w:val="single" w:sz="4" w:space="0" w:color="auto"/>
              <w:right w:val="single" w:sz="4" w:space="0" w:color="auto"/>
            </w:tcBorders>
            <w:shd w:val="clear" w:color="000000" w:fill="FFFFFF"/>
            <w:vAlign w:val="center"/>
            <w:hideMark/>
          </w:tcPr>
          <w:p w14:paraId="1B8B3698"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79,99</w:t>
            </w:r>
          </w:p>
        </w:tc>
      </w:tr>
      <w:tr w:rsidR="00BA2CCA" w:rsidRPr="00BA2CCA" w14:paraId="3A34FCFF"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6DAB26D0"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2.7.2</w:t>
            </w:r>
          </w:p>
        </w:tc>
        <w:tc>
          <w:tcPr>
            <w:tcW w:w="0" w:type="auto"/>
            <w:tcBorders>
              <w:top w:val="nil"/>
              <w:left w:val="nil"/>
              <w:bottom w:val="single" w:sz="4" w:space="0" w:color="auto"/>
              <w:right w:val="single" w:sz="4" w:space="0" w:color="auto"/>
            </w:tcBorders>
            <w:shd w:val="clear" w:color="000000" w:fill="FFFFFF"/>
            <w:vAlign w:val="center"/>
            <w:hideMark/>
          </w:tcPr>
          <w:p w14:paraId="59FCFD83" w14:textId="77777777" w:rsidR="00BA2CCA" w:rsidRPr="00BA2CCA" w:rsidRDefault="00BA2CCA" w:rsidP="00BA2CCA">
            <w:pPr>
              <w:rPr>
                <w:rFonts w:cs="Times New Roman"/>
                <w:bCs w:val="0"/>
                <w:i/>
                <w:sz w:val="22"/>
                <w:szCs w:val="22"/>
              </w:rPr>
            </w:pPr>
            <w:r w:rsidRPr="00BA2CCA">
              <w:rPr>
                <w:rFonts w:cs="Times New Roman"/>
                <w:bCs w:val="0"/>
                <w:i/>
                <w:sz w:val="22"/>
                <w:szCs w:val="22"/>
              </w:rPr>
              <w:t>Đất thương mại, dịch vụ</w:t>
            </w:r>
          </w:p>
        </w:tc>
        <w:tc>
          <w:tcPr>
            <w:tcW w:w="0" w:type="auto"/>
            <w:tcBorders>
              <w:top w:val="nil"/>
              <w:left w:val="nil"/>
              <w:bottom w:val="single" w:sz="4" w:space="0" w:color="auto"/>
              <w:right w:val="single" w:sz="4" w:space="0" w:color="auto"/>
            </w:tcBorders>
            <w:shd w:val="clear" w:color="000000" w:fill="FFFFFF"/>
            <w:vAlign w:val="center"/>
            <w:hideMark/>
          </w:tcPr>
          <w:p w14:paraId="59965F7B"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TMD</w:t>
            </w:r>
          </w:p>
        </w:tc>
        <w:tc>
          <w:tcPr>
            <w:tcW w:w="0" w:type="auto"/>
            <w:tcBorders>
              <w:top w:val="nil"/>
              <w:left w:val="nil"/>
              <w:bottom w:val="single" w:sz="4" w:space="0" w:color="auto"/>
              <w:right w:val="single" w:sz="4" w:space="0" w:color="auto"/>
            </w:tcBorders>
            <w:shd w:val="clear" w:color="000000" w:fill="FFFFFF"/>
            <w:vAlign w:val="center"/>
            <w:hideMark/>
          </w:tcPr>
          <w:p w14:paraId="78D9EA2A"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1,48</w:t>
            </w:r>
          </w:p>
        </w:tc>
        <w:tc>
          <w:tcPr>
            <w:tcW w:w="1264" w:type="dxa"/>
            <w:tcBorders>
              <w:top w:val="nil"/>
              <w:left w:val="nil"/>
              <w:bottom w:val="single" w:sz="4" w:space="0" w:color="auto"/>
              <w:right w:val="single" w:sz="4" w:space="0" w:color="auto"/>
            </w:tcBorders>
            <w:shd w:val="clear" w:color="000000" w:fill="FFFFFF"/>
            <w:noWrap/>
            <w:vAlign w:val="center"/>
            <w:hideMark/>
          </w:tcPr>
          <w:p w14:paraId="5AF95075"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32,10</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29907471"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32,10</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25CFE805"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0,00</w:t>
            </w:r>
          </w:p>
        </w:tc>
        <w:tc>
          <w:tcPr>
            <w:tcW w:w="1244" w:type="dxa"/>
            <w:tcBorders>
              <w:top w:val="nil"/>
              <w:left w:val="nil"/>
              <w:bottom w:val="single" w:sz="4" w:space="0" w:color="auto"/>
              <w:right w:val="single" w:sz="4" w:space="0" w:color="auto"/>
            </w:tcBorders>
            <w:shd w:val="clear" w:color="000000" w:fill="FFFFFF"/>
            <w:vAlign w:val="center"/>
            <w:hideMark/>
          </w:tcPr>
          <w:p w14:paraId="3404E0E8"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30,62</w:t>
            </w:r>
          </w:p>
        </w:tc>
      </w:tr>
      <w:tr w:rsidR="00BA2CCA" w:rsidRPr="00BA2CCA" w14:paraId="6097B68D"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1DDA9EE0"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2.7.3</w:t>
            </w:r>
          </w:p>
        </w:tc>
        <w:tc>
          <w:tcPr>
            <w:tcW w:w="0" w:type="auto"/>
            <w:tcBorders>
              <w:top w:val="nil"/>
              <w:left w:val="nil"/>
              <w:bottom w:val="single" w:sz="4" w:space="0" w:color="auto"/>
              <w:right w:val="single" w:sz="4" w:space="0" w:color="auto"/>
            </w:tcBorders>
            <w:shd w:val="clear" w:color="000000" w:fill="FFFFFF"/>
            <w:vAlign w:val="center"/>
            <w:hideMark/>
          </w:tcPr>
          <w:p w14:paraId="670DC1DA" w14:textId="77777777" w:rsidR="00BA2CCA" w:rsidRPr="00BA2CCA" w:rsidRDefault="00BA2CCA" w:rsidP="00BA2CCA">
            <w:pPr>
              <w:rPr>
                <w:rFonts w:cs="Times New Roman"/>
                <w:bCs w:val="0"/>
                <w:i/>
                <w:sz w:val="22"/>
                <w:szCs w:val="22"/>
              </w:rPr>
            </w:pPr>
            <w:r w:rsidRPr="00BA2CCA">
              <w:rPr>
                <w:rFonts w:cs="Times New Roman"/>
                <w:bCs w:val="0"/>
                <w:i/>
                <w:sz w:val="22"/>
                <w:szCs w:val="22"/>
              </w:rPr>
              <w:t>Đất cơ sở sản xuất PNN</w:t>
            </w:r>
          </w:p>
        </w:tc>
        <w:tc>
          <w:tcPr>
            <w:tcW w:w="0" w:type="auto"/>
            <w:tcBorders>
              <w:top w:val="nil"/>
              <w:left w:val="nil"/>
              <w:bottom w:val="single" w:sz="4" w:space="0" w:color="auto"/>
              <w:right w:val="single" w:sz="4" w:space="0" w:color="auto"/>
            </w:tcBorders>
            <w:shd w:val="clear" w:color="000000" w:fill="FFFFFF"/>
            <w:vAlign w:val="center"/>
            <w:hideMark/>
          </w:tcPr>
          <w:p w14:paraId="15D2B72B"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SKC</w:t>
            </w:r>
          </w:p>
        </w:tc>
        <w:tc>
          <w:tcPr>
            <w:tcW w:w="0" w:type="auto"/>
            <w:tcBorders>
              <w:top w:val="nil"/>
              <w:left w:val="nil"/>
              <w:bottom w:val="single" w:sz="4" w:space="0" w:color="auto"/>
              <w:right w:val="single" w:sz="4" w:space="0" w:color="auto"/>
            </w:tcBorders>
            <w:shd w:val="clear" w:color="000000" w:fill="FFFFFF"/>
            <w:vAlign w:val="center"/>
            <w:hideMark/>
          </w:tcPr>
          <w:p w14:paraId="4FC9A079"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11,62</w:t>
            </w:r>
          </w:p>
        </w:tc>
        <w:tc>
          <w:tcPr>
            <w:tcW w:w="1264" w:type="dxa"/>
            <w:tcBorders>
              <w:top w:val="nil"/>
              <w:left w:val="nil"/>
              <w:bottom w:val="single" w:sz="4" w:space="0" w:color="auto"/>
              <w:right w:val="single" w:sz="4" w:space="0" w:color="auto"/>
            </w:tcBorders>
            <w:shd w:val="clear" w:color="000000" w:fill="FFFFFF"/>
            <w:noWrap/>
            <w:vAlign w:val="center"/>
            <w:hideMark/>
          </w:tcPr>
          <w:p w14:paraId="051E101C"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63,56</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6D5CC6F4"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32,82</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1B49751B"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-30,74</w:t>
            </w:r>
          </w:p>
        </w:tc>
        <w:tc>
          <w:tcPr>
            <w:tcW w:w="1244" w:type="dxa"/>
            <w:tcBorders>
              <w:top w:val="nil"/>
              <w:left w:val="nil"/>
              <w:bottom w:val="single" w:sz="4" w:space="0" w:color="auto"/>
              <w:right w:val="single" w:sz="4" w:space="0" w:color="auto"/>
            </w:tcBorders>
            <w:shd w:val="clear" w:color="000000" w:fill="FFFFFF"/>
            <w:vAlign w:val="center"/>
            <w:hideMark/>
          </w:tcPr>
          <w:p w14:paraId="6C1E4707"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21,20</w:t>
            </w:r>
          </w:p>
        </w:tc>
      </w:tr>
      <w:tr w:rsidR="00BA2CCA" w:rsidRPr="00BA2CCA" w14:paraId="0E763E56" w14:textId="77777777" w:rsidTr="00BA6C8F">
        <w:trPr>
          <w:trHeight w:val="345"/>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3743255A"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2.7.4</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25FCB747" w14:textId="77777777" w:rsidR="00BA2CCA" w:rsidRPr="00BA2CCA" w:rsidRDefault="00BA2CCA" w:rsidP="00BA2CCA">
            <w:pPr>
              <w:rPr>
                <w:rFonts w:cs="Times New Roman"/>
                <w:bCs w:val="0"/>
                <w:i/>
                <w:sz w:val="22"/>
                <w:szCs w:val="22"/>
              </w:rPr>
            </w:pPr>
            <w:r w:rsidRPr="00BA2CCA">
              <w:rPr>
                <w:rFonts w:cs="Times New Roman"/>
                <w:bCs w:val="0"/>
                <w:i/>
                <w:sz w:val="22"/>
                <w:szCs w:val="22"/>
              </w:rPr>
              <w:t>Đất SD cho hoạt động KS</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6B0FE081"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SKS</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5B249A2A"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43,78</w:t>
            </w:r>
          </w:p>
        </w:tc>
        <w:tc>
          <w:tcPr>
            <w:tcW w:w="126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63B2D47"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55,36</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4744C579"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194,95</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4589424"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139,59</w:t>
            </w:r>
          </w:p>
        </w:tc>
        <w:tc>
          <w:tcPr>
            <w:tcW w:w="124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537F31B"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151,17</w:t>
            </w:r>
          </w:p>
        </w:tc>
      </w:tr>
      <w:tr w:rsidR="00BA2CCA" w:rsidRPr="00BA2CCA" w14:paraId="549731ED" w14:textId="77777777" w:rsidTr="00BA6C8F">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69420F74"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2.8</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2657C768" w14:textId="77777777" w:rsidR="00BA2CCA" w:rsidRPr="00BA2CCA" w:rsidRDefault="00BA2CCA" w:rsidP="00BA2CCA">
            <w:pPr>
              <w:rPr>
                <w:rFonts w:cs="Times New Roman"/>
                <w:bCs w:val="0"/>
                <w:iCs w:val="0"/>
                <w:sz w:val="22"/>
                <w:szCs w:val="22"/>
              </w:rPr>
            </w:pPr>
            <w:r w:rsidRPr="00BA2CCA">
              <w:rPr>
                <w:rFonts w:cs="Times New Roman"/>
                <w:bCs w:val="0"/>
                <w:iCs w:val="0"/>
                <w:sz w:val="22"/>
                <w:szCs w:val="22"/>
              </w:rPr>
              <w:t>Đất sử dụng vào mục đích công cộng</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1089BAB3"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CCC</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0ECC174F"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910,38</w:t>
            </w:r>
          </w:p>
        </w:tc>
        <w:tc>
          <w:tcPr>
            <w:tcW w:w="126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6A6E09B" w14:textId="77777777" w:rsidR="00BA2CCA" w:rsidRPr="00BA2CCA" w:rsidRDefault="00BA2CCA" w:rsidP="00BA2CCA">
            <w:pPr>
              <w:jc w:val="center"/>
              <w:rPr>
                <w:rFonts w:cs="Times New Roman"/>
                <w:bCs w:val="0"/>
                <w:iCs w:val="0"/>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0B0368E9"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 xml:space="preserve">1.386,72 </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CDC7AE1"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1.386,72</w:t>
            </w:r>
          </w:p>
        </w:tc>
        <w:tc>
          <w:tcPr>
            <w:tcW w:w="124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162C11C"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476,34</w:t>
            </w:r>
          </w:p>
        </w:tc>
      </w:tr>
      <w:tr w:rsidR="00BA2CCA" w:rsidRPr="00BA2CCA" w14:paraId="0966E9D0" w14:textId="77777777" w:rsidTr="00BA6C8F">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47633A5F"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2.8.1</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44C33038" w14:textId="77777777" w:rsidR="00BA2CCA" w:rsidRPr="00BA2CCA" w:rsidRDefault="00BA2CCA" w:rsidP="00BA2CCA">
            <w:pPr>
              <w:rPr>
                <w:rFonts w:cs="Times New Roman"/>
                <w:bCs w:val="0"/>
                <w:i/>
                <w:sz w:val="22"/>
                <w:szCs w:val="22"/>
              </w:rPr>
            </w:pPr>
            <w:r w:rsidRPr="00BA2CCA">
              <w:rPr>
                <w:rFonts w:cs="Times New Roman"/>
                <w:bCs w:val="0"/>
                <w:i/>
                <w:sz w:val="22"/>
                <w:szCs w:val="22"/>
              </w:rPr>
              <w:t>Đất công trình giao thông</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0F1DA8CB"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DGT</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7FE11C0E"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606,11</w:t>
            </w:r>
          </w:p>
        </w:tc>
        <w:tc>
          <w:tcPr>
            <w:tcW w:w="126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FE3AA5"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760,04</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291CCBFF"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 xml:space="preserve">809,33 </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0CAB972"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49,29</w:t>
            </w:r>
          </w:p>
        </w:tc>
        <w:tc>
          <w:tcPr>
            <w:tcW w:w="124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C393304"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203,22</w:t>
            </w:r>
          </w:p>
        </w:tc>
      </w:tr>
      <w:tr w:rsidR="00BA2CCA" w:rsidRPr="00BA2CCA" w14:paraId="6B73203A" w14:textId="77777777" w:rsidTr="00BA6C8F">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4C247D5F"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2.8.2</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2EEA70D1" w14:textId="77777777" w:rsidR="00BA2CCA" w:rsidRPr="00BA2CCA" w:rsidRDefault="00BA2CCA" w:rsidP="00BA2CCA">
            <w:pPr>
              <w:rPr>
                <w:rFonts w:cs="Times New Roman"/>
                <w:bCs w:val="0"/>
                <w:i/>
                <w:sz w:val="22"/>
                <w:szCs w:val="22"/>
              </w:rPr>
            </w:pPr>
            <w:r w:rsidRPr="00BA2CCA">
              <w:rPr>
                <w:rFonts w:cs="Times New Roman"/>
                <w:bCs w:val="0"/>
                <w:i/>
                <w:sz w:val="22"/>
                <w:szCs w:val="22"/>
              </w:rPr>
              <w:t>Đất công trình thủy lợi</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72F6CA74"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DTL</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00C1BDC1"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101,51</w:t>
            </w:r>
          </w:p>
        </w:tc>
        <w:tc>
          <w:tcPr>
            <w:tcW w:w="126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994119"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239,46</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49632776"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307,08</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BEDB4DD"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67,62</w:t>
            </w:r>
          </w:p>
        </w:tc>
        <w:tc>
          <w:tcPr>
            <w:tcW w:w="124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9408675"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205,57</w:t>
            </w:r>
          </w:p>
        </w:tc>
      </w:tr>
      <w:tr w:rsidR="00BA2CCA" w:rsidRPr="00BA2CCA" w14:paraId="4CEE3E47" w14:textId="77777777" w:rsidTr="00BA6C8F">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3AA83639"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2.8.3</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62350AF0" w14:textId="77777777" w:rsidR="00BA2CCA" w:rsidRPr="00BA2CCA" w:rsidRDefault="00BA2CCA" w:rsidP="00BA2CCA">
            <w:pPr>
              <w:rPr>
                <w:rFonts w:cs="Times New Roman"/>
                <w:bCs w:val="0"/>
                <w:i/>
                <w:sz w:val="22"/>
                <w:szCs w:val="22"/>
              </w:rPr>
            </w:pPr>
            <w:r w:rsidRPr="00BA2CCA">
              <w:rPr>
                <w:rFonts w:cs="Times New Roman"/>
                <w:bCs w:val="0"/>
                <w:i/>
                <w:sz w:val="22"/>
                <w:szCs w:val="22"/>
              </w:rPr>
              <w:t xml:space="preserve">Đất công trình phòng, chống thiên tai </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27F1780C"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DPC</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75973C8C"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w:t>
            </w:r>
          </w:p>
        </w:tc>
        <w:tc>
          <w:tcPr>
            <w:tcW w:w="126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5FABF0B" w14:textId="77777777" w:rsidR="00BA2CCA" w:rsidRPr="00BA2CCA" w:rsidRDefault="00BA2CCA" w:rsidP="00BA2CCA">
            <w:pPr>
              <w:jc w:val="center"/>
              <w:rPr>
                <w:rFonts w:cs="Times New Roman"/>
                <w:bCs w:val="0"/>
                <w:iCs w:val="0"/>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3F7FF053"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16,70</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A336623"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16,70</w:t>
            </w:r>
          </w:p>
        </w:tc>
        <w:tc>
          <w:tcPr>
            <w:tcW w:w="124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0E21938"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16,70</w:t>
            </w:r>
          </w:p>
        </w:tc>
      </w:tr>
      <w:tr w:rsidR="00BA2CCA" w:rsidRPr="00BA2CCA" w14:paraId="5DC2659B" w14:textId="77777777" w:rsidTr="00BA6C8F">
        <w:trPr>
          <w:trHeight w:val="63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6AD807D3"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2.8.4</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7CB12847" w14:textId="77777777" w:rsidR="00BA2CCA" w:rsidRPr="00BA2CCA" w:rsidRDefault="00BA2CCA" w:rsidP="00BA2CCA">
            <w:pPr>
              <w:rPr>
                <w:rFonts w:cs="Times New Roman"/>
                <w:bCs w:val="0"/>
                <w:i/>
                <w:sz w:val="22"/>
                <w:szCs w:val="22"/>
              </w:rPr>
            </w:pPr>
            <w:r w:rsidRPr="00BA2CCA">
              <w:rPr>
                <w:rFonts w:cs="Times New Roman"/>
                <w:bCs w:val="0"/>
                <w:i/>
                <w:sz w:val="22"/>
                <w:szCs w:val="22"/>
              </w:rPr>
              <w:t xml:space="preserve">Đất có di tích lịch sử - văn hóa, danh lam thắng cảnh, di sản thiên nhiên </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33632B19"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DDD</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7E7928EF"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9,60</w:t>
            </w:r>
          </w:p>
        </w:tc>
        <w:tc>
          <w:tcPr>
            <w:tcW w:w="126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244446"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13,54</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4F5BF730"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16,31</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626CA67"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2,77</w:t>
            </w:r>
          </w:p>
        </w:tc>
        <w:tc>
          <w:tcPr>
            <w:tcW w:w="124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92F7C5A"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6,71</w:t>
            </w:r>
          </w:p>
        </w:tc>
      </w:tr>
      <w:tr w:rsidR="00BA2CCA" w:rsidRPr="00BA2CCA" w14:paraId="42608910" w14:textId="77777777" w:rsidTr="00BA6C8F">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05C0CE25"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2.8.5</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50B104F5" w14:textId="77777777" w:rsidR="00BA2CCA" w:rsidRPr="00BA2CCA" w:rsidRDefault="00BA2CCA" w:rsidP="00BA2CCA">
            <w:pPr>
              <w:rPr>
                <w:rFonts w:cs="Times New Roman"/>
                <w:bCs w:val="0"/>
                <w:i/>
                <w:sz w:val="22"/>
                <w:szCs w:val="22"/>
              </w:rPr>
            </w:pPr>
            <w:r w:rsidRPr="00BA2CCA">
              <w:rPr>
                <w:rFonts w:cs="Times New Roman"/>
                <w:bCs w:val="0"/>
                <w:i/>
                <w:sz w:val="22"/>
                <w:szCs w:val="22"/>
              </w:rPr>
              <w:t>Đất công trình xử lý chất thải</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32180897"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DRA</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5F0E5DAC"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0,00</w:t>
            </w:r>
          </w:p>
        </w:tc>
        <w:tc>
          <w:tcPr>
            <w:tcW w:w="1264" w:type="dxa"/>
            <w:tcBorders>
              <w:top w:val="single" w:sz="4" w:space="0" w:color="auto"/>
              <w:left w:val="nil"/>
              <w:bottom w:val="single" w:sz="4" w:space="0" w:color="auto"/>
              <w:right w:val="single" w:sz="4" w:space="0" w:color="auto"/>
            </w:tcBorders>
            <w:shd w:val="clear" w:color="000000" w:fill="FFFFFF"/>
            <w:noWrap/>
            <w:vAlign w:val="center"/>
            <w:hideMark/>
          </w:tcPr>
          <w:p w14:paraId="452C8100"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12,00</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575DBDF5"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17,30</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24D3B7E"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5,30</w:t>
            </w:r>
          </w:p>
        </w:tc>
        <w:tc>
          <w:tcPr>
            <w:tcW w:w="1244" w:type="dxa"/>
            <w:tcBorders>
              <w:top w:val="single" w:sz="4" w:space="0" w:color="auto"/>
              <w:left w:val="nil"/>
              <w:bottom w:val="single" w:sz="4" w:space="0" w:color="auto"/>
              <w:right w:val="single" w:sz="4" w:space="0" w:color="auto"/>
            </w:tcBorders>
            <w:shd w:val="clear" w:color="000000" w:fill="FFFFFF"/>
            <w:vAlign w:val="center"/>
            <w:hideMark/>
          </w:tcPr>
          <w:p w14:paraId="27F0224C"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17,30</w:t>
            </w:r>
          </w:p>
        </w:tc>
      </w:tr>
      <w:tr w:rsidR="00BA2CCA" w:rsidRPr="00BA2CCA" w14:paraId="3F8C34A0" w14:textId="77777777" w:rsidTr="00BA6C8F">
        <w:trPr>
          <w:trHeight w:val="630"/>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0C770149"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2.8.6</w:t>
            </w:r>
          </w:p>
        </w:tc>
        <w:tc>
          <w:tcPr>
            <w:tcW w:w="0" w:type="auto"/>
            <w:tcBorders>
              <w:top w:val="nil"/>
              <w:left w:val="nil"/>
              <w:bottom w:val="single" w:sz="4" w:space="0" w:color="auto"/>
              <w:right w:val="single" w:sz="4" w:space="0" w:color="auto"/>
            </w:tcBorders>
            <w:shd w:val="clear" w:color="000000" w:fill="FFFFFF"/>
            <w:vAlign w:val="center"/>
            <w:hideMark/>
          </w:tcPr>
          <w:p w14:paraId="4C78F229" w14:textId="77777777" w:rsidR="00BA2CCA" w:rsidRPr="00BA2CCA" w:rsidRDefault="00BA2CCA" w:rsidP="00BA2CCA">
            <w:pPr>
              <w:rPr>
                <w:rFonts w:cs="Times New Roman"/>
                <w:bCs w:val="0"/>
                <w:i/>
                <w:sz w:val="22"/>
                <w:szCs w:val="22"/>
              </w:rPr>
            </w:pPr>
            <w:r w:rsidRPr="00BA2CCA">
              <w:rPr>
                <w:rFonts w:cs="Times New Roman"/>
                <w:bCs w:val="0"/>
                <w:i/>
                <w:sz w:val="22"/>
                <w:szCs w:val="22"/>
              </w:rPr>
              <w:t xml:space="preserve">Đất công trình năng </w:t>
            </w:r>
            <w:r w:rsidRPr="00BA2CCA">
              <w:rPr>
                <w:rFonts w:cs="Times New Roman"/>
                <w:bCs w:val="0"/>
                <w:i/>
                <w:sz w:val="22"/>
                <w:szCs w:val="22"/>
              </w:rPr>
              <w:lastRenderedPageBreak/>
              <w:t>lượng, chiếu sáng công cộng</w:t>
            </w:r>
          </w:p>
        </w:tc>
        <w:tc>
          <w:tcPr>
            <w:tcW w:w="0" w:type="auto"/>
            <w:tcBorders>
              <w:top w:val="nil"/>
              <w:left w:val="nil"/>
              <w:bottom w:val="single" w:sz="4" w:space="0" w:color="auto"/>
              <w:right w:val="single" w:sz="4" w:space="0" w:color="auto"/>
            </w:tcBorders>
            <w:shd w:val="clear" w:color="000000" w:fill="FFFFFF"/>
            <w:vAlign w:val="center"/>
            <w:hideMark/>
          </w:tcPr>
          <w:p w14:paraId="56EEE1EA"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lastRenderedPageBreak/>
              <w:t>DNL</w:t>
            </w:r>
          </w:p>
        </w:tc>
        <w:tc>
          <w:tcPr>
            <w:tcW w:w="0" w:type="auto"/>
            <w:tcBorders>
              <w:top w:val="nil"/>
              <w:left w:val="nil"/>
              <w:bottom w:val="single" w:sz="4" w:space="0" w:color="auto"/>
              <w:right w:val="single" w:sz="4" w:space="0" w:color="auto"/>
            </w:tcBorders>
            <w:shd w:val="clear" w:color="000000" w:fill="FFFFFF"/>
            <w:vAlign w:val="center"/>
            <w:hideMark/>
          </w:tcPr>
          <w:p w14:paraId="255DB1BD"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171,29</w:t>
            </w:r>
          </w:p>
        </w:tc>
        <w:tc>
          <w:tcPr>
            <w:tcW w:w="1264" w:type="dxa"/>
            <w:tcBorders>
              <w:top w:val="nil"/>
              <w:left w:val="nil"/>
              <w:bottom w:val="single" w:sz="4" w:space="0" w:color="auto"/>
              <w:right w:val="single" w:sz="4" w:space="0" w:color="auto"/>
            </w:tcBorders>
            <w:shd w:val="clear" w:color="000000" w:fill="FFFFFF"/>
            <w:noWrap/>
            <w:vAlign w:val="center"/>
            <w:hideMark/>
          </w:tcPr>
          <w:p w14:paraId="16787070"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179,80</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257E24D2"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182,34</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7357659A"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2,54</w:t>
            </w:r>
          </w:p>
        </w:tc>
        <w:tc>
          <w:tcPr>
            <w:tcW w:w="1244" w:type="dxa"/>
            <w:tcBorders>
              <w:top w:val="nil"/>
              <w:left w:val="nil"/>
              <w:bottom w:val="single" w:sz="4" w:space="0" w:color="auto"/>
              <w:right w:val="single" w:sz="4" w:space="0" w:color="auto"/>
            </w:tcBorders>
            <w:shd w:val="clear" w:color="000000" w:fill="FFFFFF"/>
            <w:vAlign w:val="center"/>
            <w:hideMark/>
          </w:tcPr>
          <w:p w14:paraId="7AE1B290"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11,05</w:t>
            </w:r>
          </w:p>
        </w:tc>
      </w:tr>
      <w:tr w:rsidR="00BA2CCA" w:rsidRPr="00BA2CCA" w14:paraId="3AAE489E" w14:textId="77777777" w:rsidTr="00BA6C8F">
        <w:trPr>
          <w:trHeight w:val="630"/>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00CBB0C6"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lastRenderedPageBreak/>
              <w:t>2.8.7</w:t>
            </w:r>
          </w:p>
        </w:tc>
        <w:tc>
          <w:tcPr>
            <w:tcW w:w="0" w:type="auto"/>
            <w:tcBorders>
              <w:top w:val="nil"/>
              <w:left w:val="nil"/>
              <w:bottom w:val="single" w:sz="4" w:space="0" w:color="auto"/>
              <w:right w:val="single" w:sz="4" w:space="0" w:color="auto"/>
            </w:tcBorders>
            <w:shd w:val="clear" w:color="000000" w:fill="FFFFFF"/>
            <w:vAlign w:val="center"/>
            <w:hideMark/>
          </w:tcPr>
          <w:p w14:paraId="21495CD2" w14:textId="77777777" w:rsidR="00BA2CCA" w:rsidRPr="00BA2CCA" w:rsidRDefault="00BA2CCA" w:rsidP="00BA2CCA">
            <w:pPr>
              <w:rPr>
                <w:rFonts w:cs="Times New Roman"/>
                <w:bCs w:val="0"/>
                <w:i/>
                <w:sz w:val="22"/>
                <w:szCs w:val="22"/>
              </w:rPr>
            </w:pPr>
            <w:r w:rsidRPr="00BA2CCA">
              <w:rPr>
                <w:rFonts w:cs="Times New Roman"/>
                <w:bCs w:val="0"/>
                <w:i/>
                <w:sz w:val="22"/>
                <w:szCs w:val="22"/>
              </w:rPr>
              <w:t>Đất công trình hạ tầng bưu chính, viễn thông, công nghệ thông tin</w:t>
            </w:r>
          </w:p>
        </w:tc>
        <w:tc>
          <w:tcPr>
            <w:tcW w:w="0" w:type="auto"/>
            <w:tcBorders>
              <w:top w:val="nil"/>
              <w:left w:val="nil"/>
              <w:bottom w:val="single" w:sz="4" w:space="0" w:color="auto"/>
              <w:right w:val="single" w:sz="4" w:space="0" w:color="auto"/>
            </w:tcBorders>
            <w:shd w:val="clear" w:color="000000" w:fill="FFFFFF"/>
            <w:vAlign w:val="center"/>
            <w:hideMark/>
          </w:tcPr>
          <w:p w14:paraId="167AA34F"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DBV</w:t>
            </w:r>
          </w:p>
        </w:tc>
        <w:tc>
          <w:tcPr>
            <w:tcW w:w="0" w:type="auto"/>
            <w:tcBorders>
              <w:top w:val="nil"/>
              <w:left w:val="nil"/>
              <w:bottom w:val="single" w:sz="4" w:space="0" w:color="auto"/>
              <w:right w:val="single" w:sz="4" w:space="0" w:color="auto"/>
            </w:tcBorders>
            <w:shd w:val="clear" w:color="000000" w:fill="FFFFFF"/>
            <w:vAlign w:val="center"/>
            <w:hideMark/>
          </w:tcPr>
          <w:p w14:paraId="79D7C375"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1,65</w:t>
            </w:r>
          </w:p>
        </w:tc>
        <w:tc>
          <w:tcPr>
            <w:tcW w:w="1264" w:type="dxa"/>
            <w:tcBorders>
              <w:top w:val="nil"/>
              <w:left w:val="nil"/>
              <w:bottom w:val="single" w:sz="4" w:space="0" w:color="auto"/>
              <w:right w:val="single" w:sz="4" w:space="0" w:color="auto"/>
            </w:tcBorders>
            <w:shd w:val="clear" w:color="000000" w:fill="FFFFFF"/>
            <w:noWrap/>
            <w:vAlign w:val="center"/>
            <w:hideMark/>
          </w:tcPr>
          <w:p w14:paraId="65725913"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4,65</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6ED00FFB"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4,65</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3F020778"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0,00</w:t>
            </w:r>
          </w:p>
        </w:tc>
        <w:tc>
          <w:tcPr>
            <w:tcW w:w="1244" w:type="dxa"/>
            <w:tcBorders>
              <w:top w:val="nil"/>
              <w:left w:val="nil"/>
              <w:bottom w:val="single" w:sz="4" w:space="0" w:color="auto"/>
              <w:right w:val="single" w:sz="4" w:space="0" w:color="auto"/>
            </w:tcBorders>
            <w:shd w:val="clear" w:color="000000" w:fill="FFFFFF"/>
            <w:vAlign w:val="center"/>
            <w:hideMark/>
          </w:tcPr>
          <w:p w14:paraId="4BE56707"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3,00</w:t>
            </w:r>
          </w:p>
        </w:tc>
      </w:tr>
      <w:tr w:rsidR="00BA2CCA" w:rsidRPr="00BA2CCA" w14:paraId="4CCFCDE7"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4B249D67"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2.8.9</w:t>
            </w:r>
          </w:p>
        </w:tc>
        <w:tc>
          <w:tcPr>
            <w:tcW w:w="0" w:type="auto"/>
            <w:tcBorders>
              <w:top w:val="nil"/>
              <w:left w:val="nil"/>
              <w:bottom w:val="single" w:sz="4" w:space="0" w:color="auto"/>
              <w:right w:val="single" w:sz="4" w:space="0" w:color="auto"/>
            </w:tcBorders>
            <w:shd w:val="clear" w:color="000000" w:fill="FFFFFF"/>
            <w:vAlign w:val="center"/>
            <w:hideMark/>
          </w:tcPr>
          <w:p w14:paraId="56B7679C" w14:textId="77777777" w:rsidR="00BA2CCA" w:rsidRPr="00BA2CCA" w:rsidRDefault="00BA2CCA" w:rsidP="00BA2CCA">
            <w:pPr>
              <w:rPr>
                <w:rFonts w:cs="Times New Roman"/>
                <w:bCs w:val="0"/>
                <w:i/>
                <w:sz w:val="22"/>
                <w:szCs w:val="22"/>
              </w:rPr>
            </w:pPr>
            <w:r w:rsidRPr="00BA2CCA">
              <w:rPr>
                <w:rFonts w:cs="Times New Roman"/>
                <w:bCs w:val="0"/>
                <w:i/>
                <w:sz w:val="22"/>
                <w:szCs w:val="22"/>
              </w:rPr>
              <w:t>Đất chợ dân sinh, chợ đầu mối</w:t>
            </w:r>
          </w:p>
        </w:tc>
        <w:tc>
          <w:tcPr>
            <w:tcW w:w="0" w:type="auto"/>
            <w:tcBorders>
              <w:top w:val="nil"/>
              <w:left w:val="nil"/>
              <w:bottom w:val="single" w:sz="4" w:space="0" w:color="auto"/>
              <w:right w:val="single" w:sz="4" w:space="0" w:color="auto"/>
            </w:tcBorders>
            <w:shd w:val="clear" w:color="000000" w:fill="FFFFFF"/>
            <w:vAlign w:val="center"/>
            <w:hideMark/>
          </w:tcPr>
          <w:p w14:paraId="550EBACA"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DCH</w:t>
            </w:r>
          </w:p>
        </w:tc>
        <w:tc>
          <w:tcPr>
            <w:tcW w:w="0" w:type="auto"/>
            <w:tcBorders>
              <w:top w:val="nil"/>
              <w:left w:val="nil"/>
              <w:bottom w:val="single" w:sz="4" w:space="0" w:color="auto"/>
              <w:right w:val="single" w:sz="4" w:space="0" w:color="auto"/>
            </w:tcBorders>
            <w:shd w:val="clear" w:color="000000" w:fill="FFFFFF"/>
            <w:vAlign w:val="center"/>
            <w:hideMark/>
          </w:tcPr>
          <w:p w14:paraId="3120BF89"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4,13</w:t>
            </w:r>
          </w:p>
        </w:tc>
        <w:tc>
          <w:tcPr>
            <w:tcW w:w="1264" w:type="dxa"/>
            <w:tcBorders>
              <w:top w:val="nil"/>
              <w:left w:val="nil"/>
              <w:bottom w:val="single" w:sz="4" w:space="0" w:color="auto"/>
              <w:right w:val="single" w:sz="4" w:space="0" w:color="auto"/>
            </w:tcBorders>
            <w:shd w:val="clear" w:color="000000" w:fill="FFFFFF"/>
            <w:noWrap/>
            <w:vAlign w:val="center"/>
            <w:hideMark/>
          </w:tcPr>
          <w:p w14:paraId="5060B0AD" w14:textId="77777777" w:rsidR="00BA2CCA" w:rsidRPr="00BA2CCA" w:rsidRDefault="00BA2CCA" w:rsidP="00BA2CCA">
            <w:pPr>
              <w:jc w:val="center"/>
              <w:rPr>
                <w:rFonts w:cs="Times New Roman"/>
                <w:bCs w:val="0"/>
                <w:iCs w:val="0"/>
                <w:sz w:val="22"/>
                <w:szCs w:val="22"/>
              </w:rPr>
            </w:pPr>
          </w:p>
        </w:tc>
        <w:tc>
          <w:tcPr>
            <w:tcW w:w="1418" w:type="dxa"/>
            <w:tcBorders>
              <w:top w:val="single" w:sz="4" w:space="0" w:color="auto"/>
              <w:left w:val="nil"/>
              <w:bottom w:val="single" w:sz="4" w:space="0" w:color="auto"/>
              <w:right w:val="single" w:sz="4" w:space="0" w:color="auto"/>
            </w:tcBorders>
            <w:shd w:val="clear" w:color="000000" w:fill="FFFFFF"/>
            <w:vAlign w:val="center"/>
          </w:tcPr>
          <w:p w14:paraId="2866C8BF"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8,97</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0A301072"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8,97</w:t>
            </w:r>
          </w:p>
        </w:tc>
        <w:tc>
          <w:tcPr>
            <w:tcW w:w="1244" w:type="dxa"/>
            <w:tcBorders>
              <w:top w:val="nil"/>
              <w:left w:val="nil"/>
              <w:bottom w:val="single" w:sz="4" w:space="0" w:color="auto"/>
              <w:right w:val="single" w:sz="4" w:space="0" w:color="auto"/>
            </w:tcBorders>
            <w:shd w:val="clear" w:color="000000" w:fill="FFFFFF"/>
            <w:vAlign w:val="center"/>
            <w:hideMark/>
          </w:tcPr>
          <w:p w14:paraId="70F39CB5"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4,84</w:t>
            </w:r>
          </w:p>
        </w:tc>
      </w:tr>
      <w:tr w:rsidR="00BA2CCA" w:rsidRPr="00BA2CCA" w14:paraId="15A7ED56" w14:textId="77777777" w:rsidTr="00BA6C8F">
        <w:trPr>
          <w:trHeight w:val="630"/>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5B1B0463"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2.8.10</w:t>
            </w:r>
          </w:p>
        </w:tc>
        <w:tc>
          <w:tcPr>
            <w:tcW w:w="0" w:type="auto"/>
            <w:tcBorders>
              <w:top w:val="nil"/>
              <w:left w:val="nil"/>
              <w:bottom w:val="single" w:sz="4" w:space="0" w:color="auto"/>
              <w:right w:val="single" w:sz="4" w:space="0" w:color="auto"/>
            </w:tcBorders>
            <w:shd w:val="clear" w:color="000000" w:fill="FFFFFF"/>
            <w:vAlign w:val="center"/>
            <w:hideMark/>
          </w:tcPr>
          <w:p w14:paraId="36843244" w14:textId="77777777" w:rsidR="00BA2CCA" w:rsidRPr="00BA2CCA" w:rsidRDefault="00BA2CCA" w:rsidP="00BA2CCA">
            <w:pPr>
              <w:rPr>
                <w:rFonts w:cs="Times New Roman"/>
                <w:bCs w:val="0"/>
                <w:i/>
                <w:sz w:val="22"/>
                <w:szCs w:val="22"/>
              </w:rPr>
            </w:pPr>
            <w:r w:rsidRPr="00BA2CCA">
              <w:rPr>
                <w:rFonts w:cs="Times New Roman"/>
                <w:bCs w:val="0"/>
                <w:i/>
                <w:sz w:val="22"/>
                <w:szCs w:val="22"/>
              </w:rPr>
              <w:t>Đất khu vui chơi, giải trí công cộng, sinh hoạt cộng đồng</w:t>
            </w:r>
          </w:p>
        </w:tc>
        <w:tc>
          <w:tcPr>
            <w:tcW w:w="0" w:type="auto"/>
            <w:tcBorders>
              <w:top w:val="nil"/>
              <w:left w:val="nil"/>
              <w:bottom w:val="single" w:sz="4" w:space="0" w:color="auto"/>
              <w:right w:val="single" w:sz="4" w:space="0" w:color="auto"/>
            </w:tcBorders>
            <w:shd w:val="clear" w:color="000000" w:fill="FFFFFF"/>
            <w:vAlign w:val="center"/>
            <w:hideMark/>
          </w:tcPr>
          <w:p w14:paraId="08892E8D"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DKV</w:t>
            </w:r>
          </w:p>
        </w:tc>
        <w:tc>
          <w:tcPr>
            <w:tcW w:w="0" w:type="auto"/>
            <w:tcBorders>
              <w:top w:val="nil"/>
              <w:left w:val="nil"/>
              <w:bottom w:val="single" w:sz="4" w:space="0" w:color="auto"/>
              <w:right w:val="single" w:sz="4" w:space="0" w:color="auto"/>
            </w:tcBorders>
            <w:shd w:val="clear" w:color="000000" w:fill="FFFFFF"/>
            <w:vAlign w:val="center"/>
            <w:hideMark/>
          </w:tcPr>
          <w:p w14:paraId="11CB9484"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16,09</w:t>
            </w:r>
          </w:p>
        </w:tc>
        <w:tc>
          <w:tcPr>
            <w:tcW w:w="1264" w:type="dxa"/>
            <w:tcBorders>
              <w:top w:val="nil"/>
              <w:left w:val="nil"/>
              <w:bottom w:val="single" w:sz="4" w:space="0" w:color="auto"/>
              <w:right w:val="single" w:sz="4" w:space="0" w:color="auto"/>
            </w:tcBorders>
            <w:shd w:val="clear" w:color="000000" w:fill="FFFFFF"/>
            <w:vAlign w:val="center"/>
            <w:hideMark/>
          </w:tcPr>
          <w:p w14:paraId="4A0D55C2" w14:textId="77777777" w:rsidR="00BA2CCA" w:rsidRPr="00BA2CCA" w:rsidRDefault="00BA2CCA" w:rsidP="00BA2CCA">
            <w:pPr>
              <w:jc w:val="center"/>
              <w:rPr>
                <w:rFonts w:cs="Times New Roman"/>
                <w:bCs w:val="0"/>
                <w:iCs w:val="0"/>
                <w:sz w:val="22"/>
                <w:szCs w:val="22"/>
              </w:rPr>
            </w:pPr>
          </w:p>
        </w:tc>
        <w:tc>
          <w:tcPr>
            <w:tcW w:w="1418" w:type="dxa"/>
            <w:tcBorders>
              <w:top w:val="single" w:sz="4" w:space="0" w:color="auto"/>
              <w:left w:val="nil"/>
              <w:bottom w:val="single" w:sz="4" w:space="0" w:color="auto"/>
              <w:right w:val="single" w:sz="4" w:space="0" w:color="auto"/>
            </w:tcBorders>
            <w:shd w:val="clear" w:color="000000" w:fill="FFFFFF"/>
            <w:vAlign w:val="center"/>
          </w:tcPr>
          <w:p w14:paraId="7C9FCA17"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23,84</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1918D3A9"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23,84</w:t>
            </w:r>
          </w:p>
        </w:tc>
        <w:tc>
          <w:tcPr>
            <w:tcW w:w="1244" w:type="dxa"/>
            <w:tcBorders>
              <w:top w:val="nil"/>
              <w:left w:val="nil"/>
              <w:bottom w:val="single" w:sz="4" w:space="0" w:color="auto"/>
              <w:right w:val="single" w:sz="4" w:space="0" w:color="auto"/>
            </w:tcBorders>
            <w:shd w:val="clear" w:color="000000" w:fill="FFFFFF"/>
            <w:vAlign w:val="center"/>
            <w:hideMark/>
          </w:tcPr>
          <w:p w14:paraId="687CC53F"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7,75</w:t>
            </w:r>
          </w:p>
        </w:tc>
      </w:tr>
      <w:tr w:rsidR="00BA2CCA" w:rsidRPr="00BA2CCA" w14:paraId="7CCDC25D"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648C1D9"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2.9</w:t>
            </w:r>
          </w:p>
        </w:tc>
        <w:tc>
          <w:tcPr>
            <w:tcW w:w="0" w:type="auto"/>
            <w:tcBorders>
              <w:top w:val="nil"/>
              <w:left w:val="nil"/>
              <w:bottom w:val="single" w:sz="4" w:space="0" w:color="auto"/>
              <w:right w:val="single" w:sz="4" w:space="0" w:color="auto"/>
            </w:tcBorders>
            <w:shd w:val="clear" w:color="000000" w:fill="FFFFFF"/>
            <w:vAlign w:val="center"/>
            <w:hideMark/>
          </w:tcPr>
          <w:p w14:paraId="10419839" w14:textId="77777777" w:rsidR="00BA2CCA" w:rsidRPr="00BA2CCA" w:rsidRDefault="00BA2CCA" w:rsidP="00BA2CCA">
            <w:pPr>
              <w:rPr>
                <w:rFonts w:cs="Times New Roman"/>
                <w:bCs w:val="0"/>
                <w:iCs w:val="0"/>
                <w:sz w:val="22"/>
                <w:szCs w:val="22"/>
              </w:rPr>
            </w:pPr>
            <w:r w:rsidRPr="00BA2CCA">
              <w:rPr>
                <w:rFonts w:cs="Times New Roman"/>
                <w:bCs w:val="0"/>
                <w:iCs w:val="0"/>
                <w:sz w:val="22"/>
                <w:szCs w:val="22"/>
              </w:rPr>
              <w:t>Đất tôn giáo</w:t>
            </w:r>
          </w:p>
        </w:tc>
        <w:tc>
          <w:tcPr>
            <w:tcW w:w="0" w:type="auto"/>
            <w:tcBorders>
              <w:top w:val="nil"/>
              <w:left w:val="nil"/>
              <w:bottom w:val="single" w:sz="4" w:space="0" w:color="auto"/>
              <w:right w:val="single" w:sz="4" w:space="0" w:color="auto"/>
            </w:tcBorders>
            <w:shd w:val="clear" w:color="000000" w:fill="FFFFFF"/>
            <w:vAlign w:val="center"/>
            <w:hideMark/>
          </w:tcPr>
          <w:p w14:paraId="3F7975E2"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TON</w:t>
            </w:r>
          </w:p>
        </w:tc>
        <w:tc>
          <w:tcPr>
            <w:tcW w:w="0" w:type="auto"/>
            <w:tcBorders>
              <w:top w:val="nil"/>
              <w:left w:val="nil"/>
              <w:bottom w:val="single" w:sz="4" w:space="0" w:color="auto"/>
              <w:right w:val="single" w:sz="4" w:space="0" w:color="auto"/>
            </w:tcBorders>
            <w:shd w:val="clear" w:color="000000" w:fill="FFFFFF"/>
            <w:vAlign w:val="center"/>
            <w:hideMark/>
          </w:tcPr>
          <w:p w14:paraId="31AC3B44"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4,59</w:t>
            </w:r>
          </w:p>
        </w:tc>
        <w:tc>
          <w:tcPr>
            <w:tcW w:w="1264" w:type="dxa"/>
            <w:tcBorders>
              <w:top w:val="nil"/>
              <w:left w:val="nil"/>
              <w:bottom w:val="single" w:sz="4" w:space="0" w:color="auto"/>
              <w:right w:val="single" w:sz="4" w:space="0" w:color="auto"/>
            </w:tcBorders>
            <w:shd w:val="clear" w:color="000000" w:fill="FFFFFF"/>
            <w:noWrap/>
            <w:vAlign w:val="center"/>
            <w:hideMark/>
          </w:tcPr>
          <w:p w14:paraId="376A6337"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4,59</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076D01B6"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4,59</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7BE75697"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0,00</w:t>
            </w:r>
          </w:p>
        </w:tc>
        <w:tc>
          <w:tcPr>
            <w:tcW w:w="1244" w:type="dxa"/>
            <w:tcBorders>
              <w:top w:val="nil"/>
              <w:left w:val="nil"/>
              <w:bottom w:val="single" w:sz="4" w:space="0" w:color="auto"/>
              <w:right w:val="single" w:sz="4" w:space="0" w:color="auto"/>
            </w:tcBorders>
            <w:shd w:val="clear" w:color="000000" w:fill="FFFFFF"/>
            <w:vAlign w:val="center"/>
            <w:hideMark/>
          </w:tcPr>
          <w:p w14:paraId="74F1D6E3"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0,00</w:t>
            </w:r>
          </w:p>
        </w:tc>
      </w:tr>
      <w:tr w:rsidR="00BA2CCA" w:rsidRPr="00BA2CCA" w14:paraId="09D70B4D"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CA66C62"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2.10</w:t>
            </w:r>
          </w:p>
        </w:tc>
        <w:tc>
          <w:tcPr>
            <w:tcW w:w="0" w:type="auto"/>
            <w:tcBorders>
              <w:top w:val="nil"/>
              <w:left w:val="nil"/>
              <w:bottom w:val="single" w:sz="4" w:space="0" w:color="auto"/>
              <w:right w:val="single" w:sz="4" w:space="0" w:color="auto"/>
            </w:tcBorders>
            <w:shd w:val="clear" w:color="000000" w:fill="FFFFFF"/>
            <w:vAlign w:val="center"/>
            <w:hideMark/>
          </w:tcPr>
          <w:p w14:paraId="1798DC85" w14:textId="77777777" w:rsidR="00BA2CCA" w:rsidRPr="00BA2CCA" w:rsidRDefault="00BA2CCA" w:rsidP="00BA2CCA">
            <w:pPr>
              <w:rPr>
                <w:rFonts w:cs="Times New Roman"/>
                <w:bCs w:val="0"/>
                <w:iCs w:val="0"/>
                <w:sz w:val="22"/>
                <w:szCs w:val="22"/>
              </w:rPr>
            </w:pPr>
            <w:r w:rsidRPr="00BA2CCA">
              <w:rPr>
                <w:rFonts w:cs="Times New Roman"/>
                <w:bCs w:val="0"/>
                <w:iCs w:val="0"/>
                <w:sz w:val="22"/>
                <w:szCs w:val="22"/>
              </w:rPr>
              <w:t>Đất tín ngưỡng</w:t>
            </w:r>
          </w:p>
        </w:tc>
        <w:tc>
          <w:tcPr>
            <w:tcW w:w="0" w:type="auto"/>
            <w:tcBorders>
              <w:top w:val="nil"/>
              <w:left w:val="nil"/>
              <w:bottom w:val="single" w:sz="4" w:space="0" w:color="auto"/>
              <w:right w:val="single" w:sz="4" w:space="0" w:color="auto"/>
            </w:tcBorders>
            <w:shd w:val="clear" w:color="000000" w:fill="FFFFFF"/>
            <w:vAlign w:val="center"/>
            <w:hideMark/>
          </w:tcPr>
          <w:p w14:paraId="5E50A9F7"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TIN</w:t>
            </w:r>
          </w:p>
        </w:tc>
        <w:tc>
          <w:tcPr>
            <w:tcW w:w="0" w:type="auto"/>
            <w:tcBorders>
              <w:top w:val="nil"/>
              <w:left w:val="nil"/>
              <w:bottom w:val="single" w:sz="4" w:space="0" w:color="auto"/>
              <w:right w:val="single" w:sz="4" w:space="0" w:color="auto"/>
            </w:tcBorders>
            <w:shd w:val="clear" w:color="000000" w:fill="FFFFFF"/>
            <w:vAlign w:val="center"/>
            <w:hideMark/>
          </w:tcPr>
          <w:p w14:paraId="579545CA"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4,99</w:t>
            </w:r>
          </w:p>
        </w:tc>
        <w:tc>
          <w:tcPr>
            <w:tcW w:w="1264" w:type="dxa"/>
            <w:tcBorders>
              <w:top w:val="nil"/>
              <w:left w:val="nil"/>
              <w:bottom w:val="single" w:sz="4" w:space="0" w:color="auto"/>
              <w:right w:val="single" w:sz="4" w:space="0" w:color="auto"/>
            </w:tcBorders>
            <w:shd w:val="clear" w:color="000000" w:fill="FFFFFF"/>
            <w:noWrap/>
            <w:vAlign w:val="center"/>
            <w:hideMark/>
          </w:tcPr>
          <w:p w14:paraId="14A34727" w14:textId="77777777" w:rsidR="00BA2CCA" w:rsidRPr="00BA2CCA" w:rsidRDefault="00BA2CCA" w:rsidP="00BA2CCA">
            <w:pPr>
              <w:jc w:val="center"/>
              <w:rPr>
                <w:rFonts w:cs="Times New Roman"/>
                <w:bCs w:val="0"/>
                <w:iCs w:val="0"/>
                <w:sz w:val="22"/>
                <w:szCs w:val="22"/>
              </w:rPr>
            </w:pPr>
          </w:p>
        </w:tc>
        <w:tc>
          <w:tcPr>
            <w:tcW w:w="1418" w:type="dxa"/>
            <w:tcBorders>
              <w:top w:val="single" w:sz="4" w:space="0" w:color="auto"/>
              <w:left w:val="nil"/>
              <w:bottom w:val="single" w:sz="4" w:space="0" w:color="auto"/>
              <w:right w:val="single" w:sz="4" w:space="0" w:color="auto"/>
            </w:tcBorders>
            <w:shd w:val="clear" w:color="000000" w:fill="FFFFFF"/>
            <w:vAlign w:val="center"/>
          </w:tcPr>
          <w:p w14:paraId="56ED64CE"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5,39</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6C41112B"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5,39</w:t>
            </w:r>
          </w:p>
        </w:tc>
        <w:tc>
          <w:tcPr>
            <w:tcW w:w="1244" w:type="dxa"/>
            <w:tcBorders>
              <w:top w:val="nil"/>
              <w:left w:val="nil"/>
              <w:bottom w:val="single" w:sz="4" w:space="0" w:color="auto"/>
              <w:right w:val="single" w:sz="4" w:space="0" w:color="auto"/>
            </w:tcBorders>
            <w:shd w:val="clear" w:color="000000" w:fill="FFFFFF"/>
            <w:vAlign w:val="center"/>
            <w:hideMark/>
          </w:tcPr>
          <w:p w14:paraId="173C92C3"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0,40</w:t>
            </w:r>
          </w:p>
        </w:tc>
      </w:tr>
      <w:tr w:rsidR="00BA2CCA" w:rsidRPr="00BA2CCA" w14:paraId="3C054FEA" w14:textId="77777777" w:rsidTr="00BA6C8F">
        <w:trPr>
          <w:trHeight w:val="63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19D92EE4"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2.11</w:t>
            </w:r>
          </w:p>
        </w:tc>
        <w:tc>
          <w:tcPr>
            <w:tcW w:w="0" w:type="auto"/>
            <w:tcBorders>
              <w:top w:val="nil"/>
              <w:left w:val="nil"/>
              <w:bottom w:val="single" w:sz="4" w:space="0" w:color="auto"/>
              <w:right w:val="single" w:sz="4" w:space="0" w:color="auto"/>
            </w:tcBorders>
            <w:shd w:val="clear" w:color="000000" w:fill="FFFFFF"/>
            <w:vAlign w:val="center"/>
            <w:hideMark/>
          </w:tcPr>
          <w:p w14:paraId="3BE890DC" w14:textId="77777777" w:rsidR="00BA2CCA" w:rsidRPr="00BA2CCA" w:rsidRDefault="00BA2CCA" w:rsidP="00BA2CCA">
            <w:pPr>
              <w:rPr>
                <w:rFonts w:cs="Times New Roman"/>
                <w:bCs w:val="0"/>
                <w:iCs w:val="0"/>
                <w:sz w:val="22"/>
                <w:szCs w:val="22"/>
              </w:rPr>
            </w:pPr>
            <w:r w:rsidRPr="00BA2CCA">
              <w:rPr>
                <w:rFonts w:cs="Times New Roman"/>
                <w:bCs w:val="0"/>
                <w:iCs w:val="0"/>
                <w:sz w:val="22"/>
                <w:szCs w:val="22"/>
              </w:rPr>
              <w:t>Đất làm nghĩa trang nghĩa địa, nhà tang lễ, nhà hỏa táng, đất cơ sở lưu trữ tro cốt</w:t>
            </w:r>
          </w:p>
        </w:tc>
        <w:tc>
          <w:tcPr>
            <w:tcW w:w="0" w:type="auto"/>
            <w:tcBorders>
              <w:top w:val="nil"/>
              <w:left w:val="nil"/>
              <w:bottom w:val="single" w:sz="4" w:space="0" w:color="auto"/>
              <w:right w:val="single" w:sz="4" w:space="0" w:color="auto"/>
            </w:tcBorders>
            <w:shd w:val="clear" w:color="000000" w:fill="FFFFFF"/>
            <w:vAlign w:val="center"/>
            <w:hideMark/>
          </w:tcPr>
          <w:p w14:paraId="640A0BF4"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NTD</w:t>
            </w:r>
          </w:p>
        </w:tc>
        <w:tc>
          <w:tcPr>
            <w:tcW w:w="0" w:type="auto"/>
            <w:tcBorders>
              <w:top w:val="nil"/>
              <w:left w:val="nil"/>
              <w:bottom w:val="single" w:sz="4" w:space="0" w:color="auto"/>
              <w:right w:val="single" w:sz="4" w:space="0" w:color="auto"/>
            </w:tcBorders>
            <w:shd w:val="clear" w:color="000000" w:fill="FFFFFF"/>
            <w:vAlign w:val="center"/>
            <w:hideMark/>
          </w:tcPr>
          <w:p w14:paraId="70798D25"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55,44</w:t>
            </w:r>
          </w:p>
        </w:tc>
        <w:tc>
          <w:tcPr>
            <w:tcW w:w="1264" w:type="dxa"/>
            <w:tcBorders>
              <w:top w:val="nil"/>
              <w:left w:val="nil"/>
              <w:bottom w:val="single" w:sz="4" w:space="0" w:color="auto"/>
              <w:right w:val="single" w:sz="4" w:space="0" w:color="auto"/>
            </w:tcBorders>
            <w:shd w:val="clear" w:color="000000" w:fill="FFFFFF"/>
            <w:noWrap/>
            <w:vAlign w:val="center"/>
            <w:hideMark/>
          </w:tcPr>
          <w:p w14:paraId="0228A7CD"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74,54</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6CBA118D"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74,54</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39404344"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0,00</w:t>
            </w:r>
          </w:p>
        </w:tc>
        <w:tc>
          <w:tcPr>
            <w:tcW w:w="1244" w:type="dxa"/>
            <w:tcBorders>
              <w:top w:val="nil"/>
              <w:left w:val="nil"/>
              <w:bottom w:val="single" w:sz="4" w:space="0" w:color="auto"/>
              <w:right w:val="single" w:sz="4" w:space="0" w:color="auto"/>
            </w:tcBorders>
            <w:shd w:val="clear" w:color="000000" w:fill="FFFFFF"/>
            <w:vAlign w:val="center"/>
            <w:hideMark/>
          </w:tcPr>
          <w:p w14:paraId="7161479D"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19,10</w:t>
            </w:r>
          </w:p>
        </w:tc>
      </w:tr>
      <w:tr w:rsidR="00BA2CCA" w:rsidRPr="00BA2CCA" w14:paraId="75D9C580"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2D7A3D8"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2.12</w:t>
            </w:r>
          </w:p>
        </w:tc>
        <w:tc>
          <w:tcPr>
            <w:tcW w:w="0" w:type="auto"/>
            <w:tcBorders>
              <w:top w:val="nil"/>
              <w:left w:val="nil"/>
              <w:bottom w:val="single" w:sz="4" w:space="0" w:color="auto"/>
              <w:right w:val="single" w:sz="4" w:space="0" w:color="auto"/>
            </w:tcBorders>
            <w:shd w:val="clear" w:color="000000" w:fill="FFFFFF"/>
            <w:vAlign w:val="center"/>
            <w:hideMark/>
          </w:tcPr>
          <w:p w14:paraId="15B55529" w14:textId="77777777" w:rsidR="00BA2CCA" w:rsidRPr="00BA2CCA" w:rsidRDefault="00BA2CCA" w:rsidP="00BA2CCA">
            <w:pPr>
              <w:rPr>
                <w:rFonts w:cs="Times New Roman"/>
                <w:bCs w:val="0"/>
                <w:iCs w:val="0"/>
                <w:sz w:val="22"/>
                <w:szCs w:val="22"/>
              </w:rPr>
            </w:pPr>
            <w:r w:rsidRPr="00BA2CCA">
              <w:rPr>
                <w:rFonts w:cs="Times New Roman"/>
                <w:bCs w:val="0"/>
                <w:iCs w:val="0"/>
                <w:sz w:val="22"/>
                <w:szCs w:val="22"/>
              </w:rPr>
              <w:t>Đất có mặt nước chuyên dùng</w:t>
            </w:r>
          </w:p>
        </w:tc>
        <w:tc>
          <w:tcPr>
            <w:tcW w:w="0" w:type="auto"/>
            <w:tcBorders>
              <w:top w:val="nil"/>
              <w:left w:val="nil"/>
              <w:bottom w:val="single" w:sz="4" w:space="0" w:color="auto"/>
              <w:right w:val="single" w:sz="4" w:space="0" w:color="auto"/>
            </w:tcBorders>
            <w:shd w:val="clear" w:color="000000" w:fill="FFFFFF"/>
            <w:vAlign w:val="center"/>
            <w:hideMark/>
          </w:tcPr>
          <w:p w14:paraId="6890C881"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TVC</w:t>
            </w:r>
          </w:p>
        </w:tc>
        <w:tc>
          <w:tcPr>
            <w:tcW w:w="0" w:type="auto"/>
            <w:tcBorders>
              <w:top w:val="nil"/>
              <w:left w:val="nil"/>
              <w:bottom w:val="single" w:sz="4" w:space="0" w:color="auto"/>
              <w:right w:val="single" w:sz="4" w:space="0" w:color="auto"/>
            </w:tcBorders>
            <w:shd w:val="clear" w:color="000000" w:fill="FFFFFF"/>
            <w:vAlign w:val="center"/>
            <w:hideMark/>
          </w:tcPr>
          <w:p w14:paraId="1568E910"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784,05</w:t>
            </w:r>
          </w:p>
        </w:tc>
        <w:tc>
          <w:tcPr>
            <w:tcW w:w="1264" w:type="dxa"/>
            <w:tcBorders>
              <w:top w:val="nil"/>
              <w:left w:val="nil"/>
              <w:bottom w:val="single" w:sz="4" w:space="0" w:color="auto"/>
              <w:right w:val="single" w:sz="4" w:space="0" w:color="auto"/>
            </w:tcBorders>
            <w:shd w:val="clear" w:color="000000" w:fill="FFFFFF"/>
            <w:vAlign w:val="center"/>
            <w:hideMark/>
          </w:tcPr>
          <w:p w14:paraId="74C1C960" w14:textId="77777777" w:rsidR="00BA2CCA" w:rsidRPr="00BA2CCA" w:rsidRDefault="00BA2CCA" w:rsidP="00BA2CCA">
            <w:pPr>
              <w:jc w:val="center"/>
              <w:rPr>
                <w:rFonts w:cs="Times New Roman"/>
                <w:bCs w:val="0"/>
                <w:iCs w:val="0"/>
                <w:sz w:val="22"/>
                <w:szCs w:val="22"/>
              </w:rPr>
            </w:pPr>
          </w:p>
        </w:tc>
        <w:tc>
          <w:tcPr>
            <w:tcW w:w="1418" w:type="dxa"/>
            <w:tcBorders>
              <w:top w:val="single" w:sz="4" w:space="0" w:color="auto"/>
              <w:left w:val="nil"/>
              <w:bottom w:val="single" w:sz="4" w:space="0" w:color="auto"/>
              <w:right w:val="single" w:sz="4" w:space="0" w:color="auto"/>
            </w:tcBorders>
            <w:shd w:val="clear" w:color="000000" w:fill="FFFFFF"/>
            <w:vAlign w:val="center"/>
          </w:tcPr>
          <w:p w14:paraId="49575B6A"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661,46</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375ACEF2"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661,46</w:t>
            </w:r>
          </w:p>
        </w:tc>
        <w:tc>
          <w:tcPr>
            <w:tcW w:w="1244" w:type="dxa"/>
            <w:tcBorders>
              <w:top w:val="nil"/>
              <w:left w:val="nil"/>
              <w:bottom w:val="single" w:sz="4" w:space="0" w:color="auto"/>
              <w:right w:val="single" w:sz="4" w:space="0" w:color="auto"/>
            </w:tcBorders>
            <w:shd w:val="clear" w:color="000000" w:fill="FFFFFF"/>
            <w:vAlign w:val="center"/>
            <w:hideMark/>
          </w:tcPr>
          <w:p w14:paraId="31C1E0CC"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-122,59</w:t>
            </w:r>
          </w:p>
        </w:tc>
      </w:tr>
      <w:tr w:rsidR="00BA2CCA" w:rsidRPr="00BA2CCA" w14:paraId="53698171" w14:textId="77777777" w:rsidTr="00BA6C8F">
        <w:trPr>
          <w:trHeight w:val="630"/>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3E7AC612"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2.12.1</w:t>
            </w:r>
          </w:p>
        </w:tc>
        <w:tc>
          <w:tcPr>
            <w:tcW w:w="0" w:type="auto"/>
            <w:tcBorders>
              <w:top w:val="nil"/>
              <w:left w:val="nil"/>
              <w:bottom w:val="single" w:sz="4" w:space="0" w:color="auto"/>
              <w:right w:val="single" w:sz="4" w:space="0" w:color="auto"/>
            </w:tcBorders>
            <w:shd w:val="clear" w:color="000000" w:fill="FFFFFF"/>
            <w:vAlign w:val="center"/>
            <w:hideMark/>
          </w:tcPr>
          <w:p w14:paraId="070D8313" w14:textId="77777777" w:rsidR="00BA2CCA" w:rsidRPr="00BA2CCA" w:rsidRDefault="00BA2CCA" w:rsidP="00BA2CCA">
            <w:pPr>
              <w:rPr>
                <w:rFonts w:cs="Times New Roman"/>
                <w:bCs w:val="0"/>
                <w:i/>
                <w:sz w:val="22"/>
                <w:szCs w:val="22"/>
              </w:rPr>
            </w:pPr>
            <w:r w:rsidRPr="00BA2CCA">
              <w:rPr>
                <w:rFonts w:cs="Times New Roman"/>
                <w:bCs w:val="0"/>
                <w:i/>
                <w:sz w:val="22"/>
                <w:szCs w:val="22"/>
              </w:rPr>
              <w:t>Đất có mặt nước chuyên dùng dạng ao, hồ, đầm, phá</w:t>
            </w:r>
          </w:p>
        </w:tc>
        <w:tc>
          <w:tcPr>
            <w:tcW w:w="0" w:type="auto"/>
            <w:tcBorders>
              <w:top w:val="nil"/>
              <w:left w:val="nil"/>
              <w:bottom w:val="single" w:sz="4" w:space="0" w:color="auto"/>
              <w:right w:val="single" w:sz="4" w:space="0" w:color="auto"/>
            </w:tcBorders>
            <w:shd w:val="clear" w:color="000000" w:fill="FFFFFF"/>
            <w:vAlign w:val="center"/>
            <w:hideMark/>
          </w:tcPr>
          <w:p w14:paraId="2C6A1DE9"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MNC</w:t>
            </w:r>
          </w:p>
        </w:tc>
        <w:tc>
          <w:tcPr>
            <w:tcW w:w="0" w:type="auto"/>
            <w:tcBorders>
              <w:top w:val="nil"/>
              <w:left w:val="nil"/>
              <w:bottom w:val="single" w:sz="4" w:space="0" w:color="auto"/>
              <w:right w:val="single" w:sz="4" w:space="0" w:color="auto"/>
            </w:tcBorders>
            <w:shd w:val="clear" w:color="000000" w:fill="FFFFFF"/>
            <w:vAlign w:val="center"/>
            <w:hideMark/>
          </w:tcPr>
          <w:p w14:paraId="7E0A3B59"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1,40</w:t>
            </w:r>
          </w:p>
        </w:tc>
        <w:tc>
          <w:tcPr>
            <w:tcW w:w="1264" w:type="dxa"/>
            <w:tcBorders>
              <w:top w:val="nil"/>
              <w:left w:val="nil"/>
              <w:bottom w:val="single" w:sz="4" w:space="0" w:color="auto"/>
              <w:right w:val="single" w:sz="4" w:space="0" w:color="auto"/>
            </w:tcBorders>
            <w:shd w:val="clear" w:color="000000" w:fill="FFFFFF"/>
            <w:noWrap/>
            <w:vAlign w:val="center"/>
            <w:hideMark/>
          </w:tcPr>
          <w:p w14:paraId="6993BF03" w14:textId="77777777" w:rsidR="00BA2CCA" w:rsidRPr="00BA2CCA" w:rsidRDefault="00BA2CCA" w:rsidP="00BA2CCA">
            <w:pPr>
              <w:jc w:val="center"/>
              <w:rPr>
                <w:rFonts w:cs="Times New Roman"/>
                <w:bCs w:val="0"/>
                <w:iCs w:val="0"/>
                <w:sz w:val="22"/>
                <w:szCs w:val="22"/>
              </w:rPr>
            </w:pPr>
          </w:p>
        </w:tc>
        <w:tc>
          <w:tcPr>
            <w:tcW w:w="1418" w:type="dxa"/>
            <w:tcBorders>
              <w:top w:val="single" w:sz="4" w:space="0" w:color="auto"/>
              <w:left w:val="nil"/>
              <w:bottom w:val="single" w:sz="4" w:space="0" w:color="auto"/>
              <w:right w:val="single" w:sz="4" w:space="0" w:color="auto"/>
            </w:tcBorders>
            <w:shd w:val="clear" w:color="000000" w:fill="FFFFFF"/>
            <w:vAlign w:val="center"/>
          </w:tcPr>
          <w:p w14:paraId="6413D5B1"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1,39</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67F9CDF3"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1,39</w:t>
            </w:r>
          </w:p>
        </w:tc>
        <w:tc>
          <w:tcPr>
            <w:tcW w:w="1244" w:type="dxa"/>
            <w:tcBorders>
              <w:top w:val="nil"/>
              <w:left w:val="nil"/>
              <w:bottom w:val="single" w:sz="4" w:space="0" w:color="auto"/>
              <w:right w:val="single" w:sz="4" w:space="0" w:color="auto"/>
            </w:tcBorders>
            <w:shd w:val="clear" w:color="000000" w:fill="FFFFFF"/>
            <w:vAlign w:val="center"/>
            <w:hideMark/>
          </w:tcPr>
          <w:p w14:paraId="755EDDA2"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-0,01</w:t>
            </w:r>
          </w:p>
        </w:tc>
      </w:tr>
      <w:tr w:rsidR="00BA2CCA" w:rsidRPr="00BA2CCA" w14:paraId="1071F4E7" w14:textId="77777777" w:rsidTr="00BA6C8F">
        <w:trPr>
          <w:trHeight w:val="630"/>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1197B3FB"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2.12.2</w:t>
            </w:r>
          </w:p>
        </w:tc>
        <w:tc>
          <w:tcPr>
            <w:tcW w:w="0" w:type="auto"/>
            <w:tcBorders>
              <w:top w:val="nil"/>
              <w:left w:val="nil"/>
              <w:bottom w:val="single" w:sz="4" w:space="0" w:color="auto"/>
              <w:right w:val="single" w:sz="4" w:space="0" w:color="auto"/>
            </w:tcBorders>
            <w:shd w:val="clear" w:color="000000" w:fill="FFFFFF"/>
            <w:vAlign w:val="center"/>
            <w:hideMark/>
          </w:tcPr>
          <w:p w14:paraId="03E05531" w14:textId="77777777" w:rsidR="00BA2CCA" w:rsidRPr="00BA2CCA" w:rsidRDefault="00BA2CCA" w:rsidP="00BA2CCA">
            <w:pPr>
              <w:rPr>
                <w:rFonts w:cs="Times New Roman"/>
                <w:bCs w:val="0"/>
                <w:i/>
                <w:sz w:val="22"/>
                <w:szCs w:val="22"/>
              </w:rPr>
            </w:pPr>
            <w:r w:rsidRPr="00BA2CCA">
              <w:rPr>
                <w:rFonts w:cs="Times New Roman"/>
                <w:bCs w:val="0"/>
                <w:i/>
                <w:sz w:val="22"/>
                <w:szCs w:val="22"/>
              </w:rPr>
              <w:t>Đất có mặt nước dạng sông, ngòi, kênh, rạch, suối</w:t>
            </w:r>
          </w:p>
        </w:tc>
        <w:tc>
          <w:tcPr>
            <w:tcW w:w="0" w:type="auto"/>
            <w:tcBorders>
              <w:top w:val="nil"/>
              <w:left w:val="nil"/>
              <w:bottom w:val="single" w:sz="4" w:space="0" w:color="auto"/>
              <w:right w:val="single" w:sz="4" w:space="0" w:color="auto"/>
            </w:tcBorders>
            <w:shd w:val="clear" w:color="000000" w:fill="FFFFFF"/>
            <w:vAlign w:val="center"/>
            <w:hideMark/>
          </w:tcPr>
          <w:p w14:paraId="5030E455" w14:textId="77777777" w:rsidR="00BA2CCA" w:rsidRPr="00BA2CCA" w:rsidRDefault="00BA2CCA" w:rsidP="00BA2CCA">
            <w:pPr>
              <w:jc w:val="center"/>
              <w:rPr>
                <w:rFonts w:cs="Times New Roman"/>
                <w:bCs w:val="0"/>
                <w:i/>
                <w:sz w:val="22"/>
                <w:szCs w:val="22"/>
              </w:rPr>
            </w:pPr>
            <w:r w:rsidRPr="00BA2CCA">
              <w:rPr>
                <w:rFonts w:cs="Times New Roman"/>
                <w:bCs w:val="0"/>
                <w:i/>
                <w:sz w:val="22"/>
                <w:szCs w:val="22"/>
              </w:rPr>
              <w:t>SON</w:t>
            </w:r>
          </w:p>
        </w:tc>
        <w:tc>
          <w:tcPr>
            <w:tcW w:w="0" w:type="auto"/>
            <w:tcBorders>
              <w:top w:val="nil"/>
              <w:left w:val="nil"/>
              <w:bottom w:val="single" w:sz="4" w:space="0" w:color="auto"/>
              <w:right w:val="single" w:sz="4" w:space="0" w:color="auto"/>
            </w:tcBorders>
            <w:shd w:val="clear" w:color="000000" w:fill="FFFFFF"/>
            <w:vAlign w:val="center"/>
            <w:hideMark/>
          </w:tcPr>
          <w:p w14:paraId="7EB47F2B"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782,65</w:t>
            </w:r>
          </w:p>
        </w:tc>
        <w:tc>
          <w:tcPr>
            <w:tcW w:w="1264" w:type="dxa"/>
            <w:tcBorders>
              <w:top w:val="nil"/>
              <w:left w:val="nil"/>
              <w:bottom w:val="single" w:sz="4" w:space="0" w:color="auto"/>
              <w:right w:val="single" w:sz="4" w:space="0" w:color="auto"/>
            </w:tcBorders>
            <w:shd w:val="clear" w:color="000000" w:fill="FFFFFF"/>
            <w:noWrap/>
            <w:vAlign w:val="center"/>
            <w:hideMark/>
          </w:tcPr>
          <w:p w14:paraId="6D7FA335" w14:textId="77777777" w:rsidR="00BA2CCA" w:rsidRPr="00BA2CCA" w:rsidRDefault="00BA2CCA" w:rsidP="00BA2CCA">
            <w:pPr>
              <w:jc w:val="center"/>
              <w:rPr>
                <w:rFonts w:cs="Times New Roman"/>
                <w:bCs w:val="0"/>
                <w:iCs w:val="0"/>
                <w:sz w:val="22"/>
                <w:szCs w:val="22"/>
              </w:rPr>
            </w:pPr>
          </w:p>
        </w:tc>
        <w:tc>
          <w:tcPr>
            <w:tcW w:w="1418" w:type="dxa"/>
            <w:tcBorders>
              <w:top w:val="single" w:sz="4" w:space="0" w:color="auto"/>
              <w:left w:val="nil"/>
              <w:bottom w:val="single" w:sz="4" w:space="0" w:color="auto"/>
              <w:right w:val="single" w:sz="4" w:space="0" w:color="auto"/>
            </w:tcBorders>
            <w:shd w:val="clear" w:color="000000" w:fill="FFFFFF"/>
            <w:vAlign w:val="center"/>
          </w:tcPr>
          <w:p w14:paraId="54A51B91"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660,07</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5D1F787E"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660,07</w:t>
            </w:r>
          </w:p>
        </w:tc>
        <w:tc>
          <w:tcPr>
            <w:tcW w:w="1244" w:type="dxa"/>
            <w:tcBorders>
              <w:top w:val="nil"/>
              <w:left w:val="nil"/>
              <w:bottom w:val="single" w:sz="4" w:space="0" w:color="auto"/>
              <w:right w:val="single" w:sz="4" w:space="0" w:color="auto"/>
            </w:tcBorders>
            <w:shd w:val="clear" w:color="000000" w:fill="FFFFFF"/>
            <w:vAlign w:val="center"/>
            <w:hideMark/>
          </w:tcPr>
          <w:p w14:paraId="1B5E6C6B" w14:textId="77777777" w:rsidR="00BA2CCA" w:rsidRPr="00BA2CCA" w:rsidRDefault="00BA2CCA" w:rsidP="00BA2CCA">
            <w:pPr>
              <w:jc w:val="center"/>
              <w:rPr>
                <w:rFonts w:cs="Times New Roman"/>
                <w:bCs w:val="0"/>
                <w:iCs w:val="0"/>
                <w:sz w:val="22"/>
                <w:szCs w:val="22"/>
              </w:rPr>
            </w:pPr>
            <w:r w:rsidRPr="00BA2CCA">
              <w:rPr>
                <w:rFonts w:cs="Times New Roman"/>
                <w:bCs w:val="0"/>
                <w:iCs w:val="0"/>
                <w:sz w:val="22"/>
                <w:szCs w:val="22"/>
              </w:rPr>
              <w:t>-122,58</w:t>
            </w:r>
          </w:p>
        </w:tc>
      </w:tr>
      <w:tr w:rsidR="00BA2CCA" w:rsidRPr="00BA2CCA" w14:paraId="37A42128" w14:textId="77777777" w:rsidTr="00BA6C8F">
        <w:trPr>
          <w:trHeight w:val="3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ECD05F3" w14:textId="77777777" w:rsidR="00BA2CCA" w:rsidRPr="00BA2CCA" w:rsidRDefault="00BA2CCA" w:rsidP="00BA2CCA">
            <w:pPr>
              <w:jc w:val="center"/>
              <w:rPr>
                <w:rFonts w:cs="Times New Roman"/>
                <w:b/>
                <w:iCs w:val="0"/>
                <w:sz w:val="22"/>
                <w:szCs w:val="22"/>
              </w:rPr>
            </w:pPr>
            <w:r w:rsidRPr="00BA2CCA">
              <w:rPr>
                <w:rFonts w:cs="Times New Roman"/>
                <w:b/>
                <w:iCs w:val="0"/>
                <w:sz w:val="22"/>
                <w:szCs w:val="22"/>
              </w:rPr>
              <w:t>3</w:t>
            </w:r>
          </w:p>
        </w:tc>
        <w:tc>
          <w:tcPr>
            <w:tcW w:w="0" w:type="auto"/>
            <w:tcBorders>
              <w:top w:val="nil"/>
              <w:left w:val="nil"/>
              <w:bottom w:val="single" w:sz="4" w:space="0" w:color="auto"/>
              <w:right w:val="single" w:sz="4" w:space="0" w:color="auto"/>
            </w:tcBorders>
            <w:shd w:val="clear" w:color="000000" w:fill="FFFFFF"/>
            <w:vAlign w:val="center"/>
            <w:hideMark/>
          </w:tcPr>
          <w:p w14:paraId="1A6A38C9" w14:textId="77777777" w:rsidR="00BA2CCA" w:rsidRPr="00BA2CCA" w:rsidRDefault="00BA2CCA" w:rsidP="00BA2CCA">
            <w:pPr>
              <w:rPr>
                <w:rFonts w:cs="Times New Roman"/>
                <w:b/>
                <w:iCs w:val="0"/>
                <w:sz w:val="22"/>
                <w:szCs w:val="22"/>
              </w:rPr>
            </w:pPr>
            <w:r w:rsidRPr="00BA2CCA">
              <w:rPr>
                <w:rFonts w:cs="Times New Roman"/>
                <w:b/>
                <w:iCs w:val="0"/>
                <w:sz w:val="22"/>
                <w:szCs w:val="22"/>
              </w:rPr>
              <w:t>Đất chưa sử dụng</w:t>
            </w:r>
          </w:p>
        </w:tc>
        <w:tc>
          <w:tcPr>
            <w:tcW w:w="0" w:type="auto"/>
            <w:tcBorders>
              <w:top w:val="nil"/>
              <w:left w:val="nil"/>
              <w:bottom w:val="single" w:sz="4" w:space="0" w:color="auto"/>
              <w:right w:val="single" w:sz="4" w:space="0" w:color="auto"/>
            </w:tcBorders>
            <w:shd w:val="clear" w:color="000000" w:fill="FFFFFF"/>
            <w:vAlign w:val="center"/>
            <w:hideMark/>
          </w:tcPr>
          <w:p w14:paraId="78113415" w14:textId="77777777" w:rsidR="00BA2CCA" w:rsidRPr="00BA2CCA" w:rsidRDefault="00BA2CCA" w:rsidP="00BA2CCA">
            <w:pPr>
              <w:jc w:val="center"/>
              <w:rPr>
                <w:rFonts w:cs="Times New Roman"/>
                <w:b/>
                <w:iCs w:val="0"/>
                <w:sz w:val="22"/>
                <w:szCs w:val="22"/>
              </w:rPr>
            </w:pPr>
            <w:r w:rsidRPr="00BA2CCA">
              <w:rPr>
                <w:rFonts w:cs="Times New Roman"/>
                <w:b/>
                <w:iCs w:val="0"/>
                <w:sz w:val="22"/>
                <w:szCs w:val="22"/>
              </w:rPr>
              <w:t>CSD</w:t>
            </w:r>
          </w:p>
        </w:tc>
        <w:tc>
          <w:tcPr>
            <w:tcW w:w="0" w:type="auto"/>
            <w:tcBorders>
              <w:top w:val="nil"/>
              <w:left w:val="nil"/>
              <w:bottom w:val="single" w:sz="4" w:space="0" w:color="auto"/>
              <w:right w:val="single" w:sz="4" w:space="0" w:color="auto"/>
            </w:tcBorders>
            <w:shd w:val="clear" w:color="000000" w:fill="FFFFFF"/>
            <w:vAlign w:val="center"/>
            <w:hideMark/>
          </w:tcPr>
          <w:p w14:paraId="47080B41"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88,92</w:t>
            </w:r>
          </w:p>
        </w:tc>
        <w:tc>
          <w:tcPr>
            <w:tcW w:w="1264" w:type="dxa"/>
            <w:tcBorders>
              <w:top w:val="nil"/>
              <w:left w:val="nil"/>
              <w:bottom w:val="single" w:sz="4" w:space="0" w:color="auto"/>
              <w:right w:val="single" w:sz="4" w:space="0" w:color="auto"/>
            </w:tcBorders>
            <w:shd w:val="clear" w:color="000000" w:fill="FFFFFF"/>
            <w:noWrap/>
            <w:vAlign w:val="center"/>
            <w:hideMark/>
          </w:tcPr>
          <w:p w14:paraId="1AA49FBF"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46,17</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389121C7"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46,17</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32C99C65"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0,00</w:t>
            </w:r>
          </w:p>
        </w:tc>
        <w:tc>
          <w:tcPr>
            <w:tcW w:w="1244" w:type="dxa"/>
            <w:tcBorders>
              <w:top w:val="nil"/>
              <w:left w:val="nil"/>
              <w:bottom w:val="single" w:sz="4" w:space="0" w:color="auto"/>
              <w:right w:val="single" w:sz="4" w:space="0" w:color="auto"/>
            </w:tcBorders>
            <w:shd w:val="clear" w:color="000000" w:fill="FFFFFF"/>
            <w:vAlign w:val="center"/>
            <w:hideMark/>
          </w:tcPr>
          <w:p w14:paraId="7B81A501" w14:textId="77777777" w:rsidR="00BA2CCA" w:rsidRPr="00BA2CCA" w:rsidRDefault="00BA2CCA" w:rsidP="00BA2CCA">
            <w:pPr>
              <w:jc w:val="center"/>
              <w:rPr>
                <w:rFonts w:cs="Times New Roman"/>
                <w:b/>
                <w:bCs w:val="0"/>
                <w:iCs w:val="0"/>
                <w:sz w:val="22"/>
                <w:szCs w:val="22"/>
              </w:rPr>
            </w:pPr>
            <w:r w:rsidRPr="00BA2CCA">
              <w:rPr>
                <w:rFonts w:cs="Times New Roman"/>
                <w:b/>
                <w:bCs w:val="0"/>
                <w:iCs w:val="0"/>
                <w:sz w:val="22"/>
                <w:szCs w:val="22"/>
              </w:rPr>
              <w:t>-42,75</w:t>
            </w:r>
          </w:p>
        </w:tc>
      </w:tr>
    </w:tbl>
    <w:p w14:paraId="62642504" w14:textId="6312D39A" w:rsidR="006C71E3" w:rsidRPr="002E7FDE" w:rsidRDefault="00DD4FC7" w:rsidP="003876D0">
      <w:pPr>
        <w:spacing w:before="120"/>
        <w:ind w:firstLine="630"/>
        <w:rPr>
          <w:rFonts w:cs="Times New Roman"/>
          <w:bCs w:val="0"/>
          <w:i/>
          <w:iCs w:val="0"/>
          <w:color w:val="000000" w:themeColor="text1"/>
          <w:lang w:val="vi-VN"/>
        </w:rPr>
      </w:pPr>
      <w:r w:rsidRPr="002E7FDE">
        <w:rPr>
          <w:rFonts w:cs="Times New Roman"/>
          <w:bCs w:val="0"/>
          <w:i/>
          <w:iCs w:val="0"/>
          <w:color w:val="000000" w:themeColor="text1"/>
          <w:lang w:val="vi-VN"/>
        </w:rPr>
        <w:t>2</w:t>
      </w:r>
      <w:r w:rsidR="00DD3DB9" w:rsidRPr="002E7FDE">
        <w:rPr>
          <w:rFonts w:cs="Times New Roman"/>
          <w:bCs w:val="0"/>
          <w:i/>
          <w:iCs w:val="0"/>
          <w:color w:val="000000" w:themeColor="text1"/>
          <w:lang w:val="vi-VN"/>
        </w:rPr>
        <w:t>.</w:t>
      </w:r>
      <w:r w:rsidR="008A3E5B" w:rsidRPr="002E7FDE">
        <w:rPr>
          <w:rFonts w:cs="Times New Roman"/>
          <w:bCs w:val="0"/>
          <w:i/>
          <w:iCs w:val="0"/>
          <w:color w:val="000000" w:themeColor="text1"/>
          <w:lang w:val="vi-VN"/>
        </w:rPr>
        <w:t>3</w:t>
      </w:r>
      <w:r w:rsidR="00221406" w:rsidRPr="002E7FDE">
        <w:rPr>
          <w:rFonts w:cs="Times New Roman"/>
          <w:bCs w:val="0"/>
          <w:i/>
          <w:iCs w:val="0"/>
          <w:color w:val="000000" w:themeColor="text1"/>
          <w:lang w:val="vi-VN"/>
        </w:rPr>
        <w:t>.1. Đất nông nghiệp</w:t>
      </w:r>
      <w:r w:rsidR="009A1678" w:rsidRPr="002E7FDE">
        <w:rPr>
          <w:rFonts w:cs="Times New Roman"/>
          <w:bCs w:val="0"/>
          <w:i/>
          <w:iCs w:val="0"/>
          <w:color w:val="000000" w:themeColor="text1"/>
          <w:lang w:val="vi-VN"/>
        </w:rPr>
        <w:t>.</w:t>
      </w:r>
    </w:p>
    <w:p w14:paraId="5EBEFECC" w14:textId="14A39866" w:rsidR="00AE382A" w:rsidRPr="002E7FDE" w:rsidRDefault="00AE382A" w:rsidP="00AE382A">
      <w:pPr>
        <w:spacing w:before="60" w:after="60" w:line="360" w:lineRule="exact"/>
        <w:ind w:firstLine="720"/>
        <w:jc w:val="both"/>
        <w:rPr>
          <w:rFonts w:eastAsia="Calibri" w:cs="Times New Roman"/>
          <w:bCs w:val="0"/>
          <w:iCs w:val="0"/>
        </w:rPr>
      </w:pPr>
      <w:r w:rsidRPr="002E7FDE">
        <w:rPr>
          <w:rFonts w:eastAsia="Calibri" w:cs="Times New Roman"/>
          <w:bCs w:val="0"/>
          <w:iCs w:val="0"/>
        </w:rPr>
        <w:lastRenderedPageBreak/>
        <w:t>Diện tích đất nông nghiệp năm 2023 là 41.910,45 ha.</w:t>
      </w:r>
    </w:p>
    <w:p w14:paraId="55CCEC7F" w14:textId="40F97484" w:rsidR="00AE382A" w:rsidRPr="002E7FDE" w:rsidRDefault="00AE382A" w:rsidP="00AE382A">
      <w:pPr>
        <w:spacing w:before="60" w:after="60" w:line="360" w:lineRule="exact"/>
        <w:ind w:firstLine="720"/>
        <w:jc w:val="both"/>
        <w:rPr>
          <w:rFonts w:eastAsia="Calibri" w:cs="Times New Roman"/>
          <w:bCs w:val="0"/>
          <w:iCs w:val="0"/>
        </w:rPr>
      </w:pPr>
      <w:r w:rsidRPr="002E7FDE">
        <w:rPr>
          <w:rFonts w:eastAsia="Calibri" w:cs="Times New Roman"/>
          <w:bCs w:val="0"/>
          <w:iCs w:val="0"/>
        </w:rPr>
        <w:t>Chỉ tiêu sử dụng đất tỉnh phân bổ theo Quyết định số 72/QĐ-TTg ngày 17/1/2024 là 41.259,97 ha.</w:t>
      </w:r>
    </w:p>
    <w:p w14:paraId="5F1E130A" w14:textId="77777777" w:rsidR="00AE382A" w:rsidRPr="002E7FDE" w:rsidRDefault="00AE382A" w:rsidP="00AE382A">
      <w:pPr>
        <w:spacing w:before="60" w:after="60" w:line="360" w:lineRule="exact"/>
        <w:ind w:firstLine="720"/>
        <w:jc w:val="both"/>
        <w:rPr>
          <w:rFonts w:cs="Times New Roman"/>
          <w:bCs w:val="0"/>
          <w:iCs w:val="0"/>
          <w:color w:val="000000" w:themeColor="text1"/>
        </w:rPr>
      </w:pPr>
      <w:r w:rsidRPr="002E7FDE">
        <w:rPr>
          <w:rFonts w:cs="Times New Roman"/>
          <w:bCs w:val="0"/>
          <w:iCs w:val="0"/>
          <w:color w:val="000000" w:themeColor="text1"/>
          <w:lang w:val="vi-VN"/>
        </w:rPr>
        <w:t xml:space="preserve">Theo phương án quy hoạch hình thành các vùng chuyên canh có giá trị kinh tế cao, chuyển đổi cơ cấu cây trồng những khu vực trồng lúa kém hiệu quả sang trồng rau thực phẩm, quy hoạch phát triển trồng rừng gỗ lớn, cây dược liệu và đầu tư phát triển trang trại chăn nuôi tập trung,... </w:t>
      </w:r>
    </w:p>
    <w:p w14:paraId="6F5979F4" w14:textId="40B4410A" w:rsidR="00AE382A" w:rsidRPr="002E7FDE" w:rsidRDefault="00AE382A" w:rsidP="00AE382A">
      <w:pPr>
        <w:spacing w:before="60" w:after="60" w:line="360" w:lineRule="exact"/>
        <w:ind w:firstLine="720"/>
        <w:jc w:val="both"/>
        <w:rPr>
          <w:rFonts w:eastAsia="Calibri" w:cs="Times New Roman"/>
          <w:bCs w:val="0"/>
          <w:iCs w:val="0"/>
        </w:rPr>
      </w:pPr>
      <w:r w:rsidRPr="002E7FDE">
        <w:rPr>
          <w:rFonts w:eastAsia="Calibri" w:cs="Times New Roman"/>
          <w:bCs w:val="0"/>
          <w:iCs w:val="0"/>
        </w:rPr>
        <w:t>Điều chỉnh quy hoạch sử dụng đất đến năm 2030 là 41.129,77 ha, giảm 780,68 ha so với năm 2023, so với chỉ tiêu quy hoạch tỉnh phân bổ thấp hơn 130,20 ha. Chi tiết các loại đất trong đất nông nghiệp như sau:</w:t>
      </w:r>
    </w:p>
    <w:p w14:paraId="252B2F93" w14:textId="3146245B" w:rsidR="00557BBA" w:rsidRPr="002E7FDE" w:rsidRDefault="00557BBA" w:rsidP="00557BBA">
      <w:pPr>
        <w:spacing w:before="120"/>
        <w:ind w:firstLine="630"/>
        <w:jc w:val="both"/>
        <w:rPr>
          <w:rFonts w:cs="Times New Roman"/>
          <w:bCs w:val="0"/>
          <w:i/>
          <w:iCs w:val="0"/>
          <w:color w:val="000000" w:themeColor="text1"/>
          <w:lang w:val="nl-NL"/>
        </w:rPr>
      </w:pPr>
      <w:r w:rsidRPr="002E7FDE">
        <w:rPr>
          <w:rFonts w:cs="Times New Roman"/>
          <w:bCs w:val="0"/>
          <w:i/>
          <w:iCs w:val="0"/>
          <w:color w:val="000000" w:themeColor="text1"/>
          <w:lang w:val="nl-NL"/>
        </w:rPr>
        <w:t>a) Đất trồng lúa:</w:t>
      </w:r>
    </w:p>
    <w:p w14:paraId="079A1B45" w14:textId="05C19460" w:rsidR="00AE382A" w:rsidRPr="002E7FDE" w:rsidRDefault="00AE382A" w:rsidP="00AE382A">
      <w:pPr>
        <w:spacing w:before="60" w:after="60" w:line="360" w:lineRule="exact"/>
        <w:ind w:firstLine="720"/>
        <w:jc w:val="both"/>
        <w:rPr>
          <w:rFonts w:eastAsia="Calibri" w:cs="Times New Roman"/>
          <w:bCs w:val="0"/>
          <w:iCs w:val="0"/>
        </w:rPr>
      </w:pPr>
      <w:r w:rsidRPr="002E7FDE">
        <w:rPr>
          <w:rFonts w:eastAsia="Calibri" w:cs="Times New Roman"/>
          <w:bCs w:val="0"/>
          <w:iCs w:val="0"/>
        </w:rPr>
        <w:t>Diện tích đất nông nghiệp năm 2023 là 2.419,49 ha.</w:t>
      </w:r>
    </w:p>
    <w:p w14:paraId="3E14D0DA" w14:textId="27C676EE" w:rsidR="00AE382A" w:rsidRPr="002E7FDE" w:rsidRDefault="00AE382A" w:rsidP="00AE382A">
      <w:pPr>
        <w:spacing w:before="60" w:after="60" w:line="360" w:lineRule="exact"/>
        <w:ind w:firstLine="720"/>
        <w:jc w:val="both"/>
        <w:rPr>
          <w:rFonts w:eastAsia="Calibri" w:cs="Times New Roman"/>
          <w:bCs w:val="0"/>
          <w:iCs w:val="0"/>
        </w:rPr>
      </w:pPr>
      <w:r w:rsidRPr="002E7FDE">
        <w:rPr>
          <w:rFonts w:eastAsia="Calibri" w:cs="Times New Roman"/>
          <w:bCs w:val="0"/>
          <w:iCs w:val="0"/>
        </w:rPr>
        <w:t xml:space="preserve">Chỉ tiêu sử dụng đất tỉnh phân bổ theo Quyết định số 72/QĐ-TTg ngày 17/1/2024 là </w:t>
      </w:r>
      <w:r w:rsidR="00A90168" w:rsidRPr="002E7FDE">
        <w:rPr>
          <w:rFonts w:eastAsia="Calibri" w:cs="Times New Roman"/>
          <w:bCs w:val="0"/>
          <w:iCs w:val="0"/>
        </w:rPr>
        <w:t>2.210,00</w:t>
      </w:r>
      <w:r w:rsidRPr="002E7FDE">
        <w:rPr>
          <w:rFonts w:eastAsia="Calibri" w:cs="Times New Roman"/>
          <w:bCs w:val="0"/>
          <w:iCs w:val="0"/>
        </w:rPr>
        <w:t xml:space="preserve"> ha.</w:t>
      </w:r>
    </w:p>
    <w:p w14:paraId="213D6779" w14:textId="77777777" w:rsidR="00AE382A" w:rsidRPr="002E7FDE" w:rsidRDefault="00557BBA" w:rsidP="00557BBA">
      <w:pPr>
        <w:spacing w:before="120" w:after="120"/>
        <w:ind w:firstLine="629"/>
        <w:jc w:val="both"/>
        <w:rPr>
          <w:rFonts w:cs="Times New Roman"/>
          <w:bCs w:val="0"/>
          <w:iCs w:val="0"/>
          <w:color w:val="000000" w:themeColor="text1"/>
          <w:spacing w:val="-4"/>
          <w:lang w:val="sv-SE"/>
        </w:rPr>
      </w:pPr>
      <w:r w:rsidRPr="002E7FDE">
        <w:rPr>
          <w:rFonts w:cs="Times New Roman"/>
          <w:bCs w:val="0"/>
          <w:iCs w:val="0"/>
          <w:color w:val="000000" w:themeColor="text1"/>
          <w:spacing w:val="-4"/>
          <w:lang w:val="sv-SE"/>
        </w:rPr>
        <w:t>Theo phương án quy hoạch tập trung chuyển đổi cơ cấu cây trồng đối với những chân ruộng không chủ động về nguồn nước, những diện tích lúa cho năng xuất thấp sang trồng các loại cây trồng cạn như ngô, lạc, rau đậu,... Áp dụng tốt các biện pháp kỹ thuật canh tác tiên tiến vào sản xuất, đẩy mạnh đầu tư thâm canh để tăng năng suất và chất lượng.</w:t>
      </w:r>
      <w:r w:rsidR="00E770F0" w:rsidRPr="002E7FDE">
        <w:rPr>
          <w:rFonts w:cs="Times New Roman"/>
          <w:bCs w:val="0"/>
          <w:iCs w:val="0"/>
          <w:color w:val="000000" w:themeColor="text1"/>
          <w:spacing w:val="-4"/>
          <w:lang w:val="sv-SE"/>
        </w:rPr>
        <w:t xml:space="preserve"> </w:t>
      </w:r>
    </w:p>
    <w:p w14:paraId="51B28620" w14:textId="0B405DDA" w:rsidR="00557BBA" w:rsidRPr="002E7FDE" w:rsidRDefault="00557BBA" w:rsidP="00557BBA">
      <w:pPr>
        <w:spacing w:before="60" w:line="360" w:lineRule="exact"/>
        <w:ind w:firstLine="567"/>
        <w:jc w:val="both"/>
        <w:rPr>
          <w:rFonts w:cs="Times New Roman"/>
          <w:bCs w:val="0"/>
          <w:iCs w:val="0"/>
          <w:color w:val="000000" w:themeColor="text1"/>
          <w:lang w:val="vi-VN"/>
        </w:rPr>
      </w:pPr>
      <w:r w:rsidRPr="002E7FDE">
        <w:rPr>
          <w:rFonts w:cs="Times New Roman"/>
          <w:bCs w:val="0"/>
          <w:iCs w:val="0"/>
          <w:color w:val="000000" w:themeColor="text1"/>
          <w:lang w:val="vi-VN"/>
        </w:rPr>
        <w:t>Trong kỳ</w:t>
      </w:r>
      <w:r w:rsidR="00A90168" w:rsidRPr="002E7FDE">
        <w:rPr>
          <w:rFonts w:cs="Times New Roman"/>
          <w:bCs w:val="0"/>
          <w:iCs w:val="0"/>
          <w:color w:val="000000" w:themeColor="text1"/>
        </w:rPr>
        <w:t xml:space="preserve"> điều chỉnh</w:t>
      </w:r>
      <w:r w:rsidRPr="002E7FDE">
        <w:rPr>
          <w:rFonts w:cs="Times New Roman"/>
          <w:bCs w:val="0"/>
          <w:iCs w:val="0"/>
          <w:color w:val="000000" w:themeColor="text1"/>
          <w:lang w:val="vi-VN"/>
        </w:rPr>
        <w:t xml:space="preserve"> quy hoạch sử dụng đất diện tích đất trồng lúa giảm </w:t>
      </w:r>
      <w:r w:rsidR="00A90168" w:rsidRPr="002E7FDE">
        <w:rPr>
          <w:rFonts w:cs="Times New Roman"/>
          <w:bCs w:val="0"/>
          <w:iCs w:val="0"/>
          <w:color w:val="000000" w:themeColor="text1"/>
        </w:rPr>
        <w:t>220,87</w:t>
      </w:r>
      <w:r w:rsidRPr="002E7FDE">
        <w:rPr>
          <w:rFonts w:cs="Times New Roman"/>
          <w:bCs w:val="0"/>
          <w:iCs w:val="0"/>
          <w:color w:val="000000" w:themeColor="text1"/>
          <w:lang w:val="vi-VN"/>
        </w:rPr>
        <w:t xml:space="preserve"> ha chủ yếu cho các mục đích phi nông nghiệp, cụ thể như sau:</w:t>
      </w:r>
    </w:p>
    <w:p w14:paraId="48D0697E" w14:textId="263F08A8" w:rsidR="00557BBA" w:rsidRPr="002E7FDE" w:rsidRDefault="00557BBA" w:rsidP="00557BBA">
      <w:pPr>
        <w:tabs>
          <w:tab w:val="right" w:pos="8190"/>
        </w:tabs>
        <w:spacing w:before="75" w:after="75"/>
        <w:ind w:firstLine="720"/>
        <w:mirrorIndents/>
        <w:jc w:val="both"/>
        <w:rPr>
          <w:rFonts w:cs="Times New Roman"/>
          <w:iCs w:val="0"/>
          <w:color w:val="000000" w:themeColor="text1"/>
          <w:lang w:val="vi-VN"/>
        </w:rPr>
      </w:pPr>
      <w:r w:rsidRPr="002E7FDE">
        <w:rPr>
          <w:rFonts w:cs="Times New Roman"/>
          <w:iCs w:val="0"/>
          <w:color w:val="000000" w:themeColor="text1"/>
          <w:lang w:val="vi-VN"/>
        </w:rPr>
        <w:t xml:space="preserve">+ Đất cây lâu năm: </w:t>
      </w:r>
      <w:r w:rsidRPr="002E7FDE">
        <w:rPr>
          <w:rFonts w:cs="Times New Roman"/>
          <w:iCs w:val="0"/>
          <w:color w:val="000000" w:themeColor="text1"/>
          <w:lang w:val="vi-VN"/>
        </w:rPr>
        <w:tab/>
      </w:r>
      <w:r w:rsidR="00A90168" w:rsidRPr="002E7FDE">
        <w:rPr>
          <w:rFonts w:cs="Times New Roman"/>
          <w:iCs w:val="0"/>
          <w:color w:val="000000" w:themeColor="text1"/>
        </w:rPr>
        <w:t>105,56</w:t>
      </w:r>
      <w:r w:rsidRPr="002E7FDE">
        <w:rPr>
          <w:rFonts w:cs="Times New Roman"/>
          <w:iCs w:val="0"/>
          <w:color w:val="000000" w:themeColor="text1"/>
          <w:lang w:val="vi-VN"/>
        </w:rPr>
        <w:t xml:space="preserve"> ha.</w:t>
      </w:r>
    </w:p>
    <w:p w14:paraId="7E6BE7E1" w14:textId="7EBE66F9" w:rsidR="00557BBA" w:rsidRPr="002E7FDE" w:rsidRDefault="00557BBA" w:rsidP="00557BBA">
      <w:pPr>
        <w:tabs>
          <w:tab w:val="right" w:pos="8190"/>
        </w:tabs>
        <w:spacing w:before="75" w:after="75"/>
        <w:ind w:firstLine="720"/>
        <w:mirrorIndents/>
        <w:jc w:val="both"/>
        <w:rPr>
          <w:rFonts w:cs="Times New Roman"/>
          <w:iCs w:val="0"/>
          <w:color w:val="000000" w:themeColor="text1"/>
        </w:rPr>
      </w:pPr>
      <w:r w:rsidRPr="002E7FDE">
        <w:rPr>
          <w:rFonts w:cs="Times New Roman"/>
          <w:iCs w:val="0"/>
          <w:color w:val="000000" w:themeColor="text1"/>
        </w:rPr>
        <w:t>+ Đất nuôi trồng thủy sản:</w:t>
      </w:r>
      <w:r w:rsidR="00A90168" w:rsidRPr="002E7FDE">
        <w:rPr>
          <w:rFonts w:cs="Times New Roman"/>
          <w:iCs w:val="0"/>
          <w:color w:val="000000" w:themeColor="text1"/>
          <w:lang w:val="vi-VN"/>
        </w:rPr>
        <w:tab/>
        <w:t>3,</w:t>
      </w:r>
      <w:r w:rsidR="00A90168" w:rsidRPr="002E7FDE">
        <w:rPr>
          <w:rFonts w:cs="Times New Roman"/>
          <w:iCs w:val="0"/>
          <w:color w:val="000000" w:themeColor="text1"/>
        </w:rPr>
        <w:t>0</w:t>
      </w:r>
      <w:r w:rsidRPr="002E7FDE">
        <w:rPr>
          <w:rFonts w:cs="Times New Roman"/>
          <w:iCs w:val="0"/>
          <w:color w:val="000000" w:themeColor="text1"/>
          <w:lang w:val="vi-VN"/>
        </w:rPr>
        <w:t>0</w:t>
      </w:r>
      <w:r w:rsidRPr="002E7FDE">
        <w:rPr>
          <w:rFonts w:cs="Times New Roman"/>
          <w:iCs w:val="0"/>
          <w:color w:val="000000" w:themeColor="text1"/>
        </w:rPr>
        <w:t xml:space="preserve"> ha.</w:t>
      </w:r>
    </w:p>
    <w:p w14:paraId="0CAB8C2A" w14:textId="77777777" w:rsidR="00557BBA" w:rsidRPr="002E7FDE" w:rsidRDefault="00557BBA" w:rsidP="00557BBA">
      <w:pPr>
        <w:tabs>
          <w:tab w:val="right" w:pos="8190"/>
        </w:tabs>
        <w:spacing w:before="75" w:after="75"/>
        <w:ind w:firstLine="720"/>
        <w:mirrorIndents/>
        <w:jc w:val="both"/>
        <w:rPr>
          <w:rFonts w:cs="Times New Roman"/>
          <w:iCs w:val="0"/>
          <w:color w:val="000000" w:themeColor="text1"/>
          <w:lang w:val="vi-VN"/>
        </w:rPr>
      </w:pPr>
      <w:r w:rsidRPr="002E7FDE">
        <w:rPr>
          <w:rFonts w:cs="Times New Roman"/>
          <w:iCs w:val="0"/>
          <w:color w:val="000000" w:themeColor="text1"/>
        </w:rPr>
        <w:t>+ Đất nông nghiệp khác:</w:t>
      </w:r>
      <w:r w:rsidRPr="002E7FDE">
        <w:rPr>
          <w:rFonts w:cs="Times New Roman"/>
          <w:iCs w:val="0"/>
          <w:color w:val="000000" w:themeColor="text1"/>
          <w:lang w:val="vi-VN"/>
        </w:rPr>
        <w:tab/>
        <w:t>1,00</w:t>
      </w:r>
      <w:r w:rsidRPr="002E7FDE">
        <w:rPr>
          <w:rFonts w:cs="Times New Roman"/>
          <w:iCs w:val="0"/>
          <w:color w:val="000000" w:themeColor="text1"/>
        </w:rPr>
        <w:t xml:space="preserve"> ha.</w:t>
      </w:r>
    </w:p>
    <w:p w14:paraId="2C2CF09D" w14:textId="25F899AC" w:rsidR="00557BBA" w:rsidRPr="002E7FDE" w:rsidRDefault="00557BBA" w:rsidP="00557BBA">
      <w:pPr>
        <w:tabs>
          <w:tab w:val="right" w:pos="8190"/>
        </w:tabs>
        <w:spacing w:before="75" w:after="75"/>
        <w:ind w:firstLine="720"/>
        <w:mirrorIndents/>
        <w:jc w:val="both"/>
        <w:rPr>
          <w:rFonts w:cs="Times New Roman"/>
          <w:iCs w:val="0"/>
          <w:color w:val="000000" w:themeColor="text1"/>
          <w:lang w:val="vi-VN"/>
        </w:rPr>
      </w:pPr>
      <w:r w:rsidRPr="002E7FDE">
        <w:rPr>
          <w:rFonts w:cs="Times New Roman"/>
          <w:iCs w:val="0"/>
          <w:color w:val="000000" w:themeColor="text1"/>
          <w:lang w:val="vi-VN"/>
        </w:rPr>
        <w:t>+ Đất phi nông nghiệp:</w:t>
      </w:r>
      <w:r w:rsidRPr="002E7FDE">
        <w:rPr>
          <w:color w:val="000000" w:themeColor="text1"/>
        </w:rPr>
        <w:t xml:space="preserve"> </w:t>
      </w:r>
      <w:r w:rsidRPr="002E7FDE">
        <w:rPr>
          <w:color w:val="000000" w:themeColor="text1"/>
          <w:lang w:val="vi-VN"/>
        </w:rPr>
        <w:tab/>
      </w:r>
      <w:r w:rsidR="00A90168" w:rsidRPr="002E7FDE">
        <w:rPr>
          <w:rFonts w:cs="Times New Roman"/>
          <w:iCs w:val="0"/>
          <w:color w:val="000000" w:themeColor="text1"/>
        </w:rPr>
        <w:t>111,81</w:t>
      </w:r>
      <w:r w:rsidRPr="002E7FDE">
        <w:rPr>
          <w:rFonts w:cs="Times New Roman"/>
          <w:iCs w:val="0"/>
          <w:color w:val="000000" w:themeColor="text1"/>
          <w:lang w:val="vi-VN"/>
        </w:rPr>
        <w:t xml:space="preserve"> ha.</w:t>
      </w:r>
    </w:p>
    <w:p w14:paraId="3C481B15" w14:textId="7FC40D94" w:rsidR="00A20476" w:rsidRPr="002E7FDE" w:rsidRDefault="00A20476" w:rsidP="00A20476">
      <w:pPr>
        <w:spacing w:before="60" w:line="360" w:lineRule="exact"/>
        <w:ind w:firstLine="567"/>
        <w:jc w:val="both"/>
        <w:rPr>
          <w:rFonts w:cs="Times New Roman"/>
          <w:bCs w:val="0"/>
          <w:iCs w:val="0"/>
          <w:color w:val="000000" w:themeColor="text1"/>
          <w:lang w:val="vi-VN"/>
        </w:rPr>
      </w:pPr>
      <w:r w:rsidRPr="002E7FDE">
        <w:rPr>
          <w:rFonts w:cs="Times New Roman"/>
          <w:bCs w:val="0"/>
          <w:iCs w:val="0"/>
          <w:color w:val="000000" w:themeColor="text1"/>
          <w:lang w:val="vi-VN"/>
        </w:rPr>
        <w:t xml:space="preserve">Diện tích đất trồng lúa không thay đổi mục đích sử dụng trong suốt kỳ quy hoạch là </w:t>
      </w:r>
      <w:r w:rsidR="00A90168" w:rsidRPr="002E7FDE">
        <w:rPr>
          <w:rFonts w:cs="Times New Roman"/>
          <w:bCs w:val="0"/>
          <w:iCs w:val="0"/>
          <w:color w:val="000000" w:themeColor="text1"/>
          <w:lang w:val="vi-VN"/>
        </w:rPr>
        <w:t>2.198,62</w:t>
      </w:r>
      <w:r w:rsidRPr="002E7FDE">
        <w:rPr>
          <w:rFonts w:cs="Times New Roman"/>
          <w:bCs w:val="0"/>
          <w:iCs w:val="0"/>
          <w:color w:val="000000" w:themeColor="text1"/>
          <w:lang w:val="vi-VN"/>
        </w:rPr>
        <w:t xml:space="preserve"> ha.</w:t>
      </w:r>
    </w:p>
    <w:p w14:paraId="53178A34" w14:textId="216DEE49" w:rsidR="00557BBA" w:rsidRPr="002E7FDE" w:rsidRDefault="00557BBA" w:rsidP="00557BBA">
      <w:pPr>
        <w:spacing w:before="120" w:after="120"/>
        <w:ind w:firstLine="629"/>
        <w:jc w:val="both"/>
        <w:rPr>
          <w:rFonts w:cs="Times New Roman"/>
          <w:iCs w:val="0"/>
          <w:color w:val="000000" w:themeColor="text1"/>
          <w:spacing w:val="-6"/>
          <w:lang w:val="vi-VN"/>
        </w:rPr>
      </w:pPr>
      <w:r w:rsidRPr="002E7FDE">
        <w:rPr>
          <w:rFonts w:cs="Times New Roman"/>
          <w:iCs w:val="0"/>
          <w:color w:val="000000" w:themeColor="text1"/>
          <w:spacing w:val="-6"/>
          <w:lang w:val="nl-NL"/>
        </w:rPr>
        <w:t xml:space="preserve">Đến cuối </w:t>
      </w:r>
      <w:r w:rsidR="00A90168" w:rsidRPr="002E7FDE">
        <w:rPr>
          <w:rFonts w:cs="Times New Roman"/>
          <w:iCs w:val="0"/>
          <w:color w:val="000000" w:themeColor="text1"/>
          <w:spacing w:val="-6"/>
          <w:lang w:val="nl-NL"/>
        </w:rPr>
        <w:t xml:space="preserve">điều chỉnh </w:t>
      </w:r>
      <w:r w:rsidRPr="002E7FDE">
        <w:rPr>
          <w:rFonts w:cs="Times New Roman"/>
          <w:iCs w:val="0"/>
          <w:color w:val="000000" w:themeColor="text1"/>
          <w:spacing w:val="-6"/>
          <w:lang w:val="nl-NL"/>
        </w:rPr>
        <w:t xml:space="preserve">quy hoạch diện tích đất trồng lúa là </w:t>
      </w:r>
      <w:r w:rsidR="00A90168" w:rsidRPr="002E7FDE">
        <w:rPr>
          <w:rFonts w:cs="Times New Roman"/>
          <w:iCs w:val="0"/>
          <w:color w:val="000000" w:themeColor="text1"/>
          <w:spacing w:val="-6"/>
          <w:lang w:val="nl-NL"/>
        </w:rPr>
        <w:t>2.198,62</w:t>
      </w:r>
      <w:r w:rsidRPr="002E7FDE">
        <w:rPr>
          <w:rFonts w:cs="Times New Roman"/>
          <w:iCs w:val="0"/>
          <w:color w:val="000000" w:themeColor="text1"/>
          <w:spacing w:val="-6"/>
          <w:lang w:val="nl-NL"/>
        </w:rPr>
        <w:t xml:space="preserve"> ha, giảm </w:t>
      </w:r>
      <w:r w:rsidR="00A90168" w:rsidRPr="002E7FDE">
        <w:rPr>
          <w:rFonts w:cs="Times New Roman"/>
          <w:iCs w:val="0"/>
          <w:color w:val="000000" w:themeColor="text1"/>
          <w:spacing w:val="-6"/>
          <w:lang w:val="nl-NL"/>
        </w:rPr>
        <w:t xml:space="preserve">220,87 </w:t>
      </w:r>
      <w:r w:rsidR="006F1E45" w:rsidRPr="002E7FDE">
        <w:rPr>
          <w:rFonts w:cs="Times New Roman"/>
          <w:iCs w:val="0"/>
          <w:color w:val="000000" w:themeColor="text1"/>
          <w:spacing w:val="-6"/>
          <w:lang w:val="nl-NL"/>
        </w:rPr>
        <w:t xml:space="preserve"> ha so với </w:t>
      </w:r>
      <w:r w:rsidR="00A90168" w:rsidRPr="002E7FDE">
        <w:rPr>
          <w:rFonts w:cs="Times New Roman"/>
          <w:iCs w:val="0"/>
          <w:color w:val="000000" w:themeColor="text1"/>
          <w:spacing w:val="-6"/>
          <w:lang w:val="nl-NL"/>
        </w:rPr>
        <w:t>hiện trạng năm 2020, thấp hơn 11,38 so với</w:t>
      </w:r>
      <w:r w:rsidR="006F1E45" w:rsidRPr="002E7FDE">
        <w:rPr>
          <w:rFonts w:cs="Times New Roman"/>
          <w:iCs w:val="0"/>
          <w:color w:val="000000" w:themeColor="text1"/>
          <w:spacing w:val="-6"/>
          <w:lang w:val="nl-NL"/>
        </w:rPr>
        <w:t xml:space="preserve"> chỉ tiêu tỉnh phân bổ.</w:t>
      </w:r>
      <w:r w:rsidR="00876332" w:rsidRPr="002E7FDE">
        <w:rPr>
          <w:rFonts w:cs="Times New Roman"/>
          <w:iCs w:val="0"/>
          <w:color w:val="000000" w:themeColor="text1"/>
          <w:spacing w:val="-6"/>
          <w:lang w:val="vi-VN"/>
        </w:rPr>
        <w:t xml:space="preserve"> Trong đó:</w:t>
      </w:r>
    </w:p>
    <w:p w14:paraId="399ABD85" w14:textId="47C1DACF" w:rsidR="00876332" w:rsidRPr="002E7FDE" w:rsidRDefault="00876332" w:rsidP="00876332">
      <w:pPr>
        <w:spacing w:before="120" w:after="120"/>
        <w:ind w:firstLine="629"/>
        <w:jc w:val="both"/>
        <w:rPr>
          <w:rFonts w:cs="Times New Roman"/>
          <w:i/>
          <w:iCs w:val="0"/>
          <w:color w:val="000000" w:themeColor="text1"/>
          <w:spacing w:val="-6"/>
          <w:lang w:val="vi-VN"/>
        </w:rPr>
      </w:pPr>
      <w:r w:rsidRPr="002E7FDE">
        <w:rPr>
          <w:rFonts w:cs="Times New Roman"/>
          <w:i/>
          <w:iCs w:val="0"/>
          <w:color w:val="000000" w:themeColor="text1"/>
          <w:spacing w:val="-6"/>
          <w:lang w:val="vi-VN"/>
        </w:rPr>
        <w:t>* Đất chuyên trồng lúa nước</w:t>
      </w:r>
    </w:p>
    <w:p w14:paraId="58ABCFC9" w14:textId="77777777" w:rsidR="00246948" w:rsidRPr="002E7FDE" w:rsidRDefault="00246948" w:rsidP="00876332">
      <w:pPr>
        <w:spacing w:before="120"/>
        <w:ind w:firstLine="630"/>
        <w:jc w:val="both"/>
        <w:rPr>
          <w:rFonts w:cs="Times New Roman"/>
          <w:i/>
          <w:iCs w:val="0"/>
          <w:color w:val="000000" w:themeColor="text1"/>
          <w:spacing w:val="-6"/>
          <w:lang w:val="nl-NL"/>
        </w:rPr>
      </w:pPr>
      <w:r w:rsidRPr="002E7FDE">
        <w:rPr>
          <w:rFonts w:cs="Times New Roman"/>
          <w:iCs w:val="0"/>
          <w:color w:val="000000" w:themeColor="text1"/>
          <w:spacing w:val="-6"/>
          <w:lang w:val="nl-NL"/>
        </w:rPr>
        <w:t>Diện tích hiện trạng năm 2023</w:t>
      </w:r>
      <w:r w:rsidR="00876332" w:rsidRPr="002E7FDE">
        <w:rPr>
          <w:rFonts w:cs="Times New Roman"/>
          <w:iCs w:val="0"/>
          <w:color w:val="000000" w:themeColor="text1"/>
          <w:spacing w:val="-6"/>
          <w:lang w:val="nl-NL"/>
        </w:rPr>
        <w:t xml:space="preserve"> là</w:t>
      </w:r>
      <w:r w:rsidR="00876332" w:rsidRPr="002E7FDE">
        <w:rPr>
          <w:rFonts w:cs="Times New Roman"/>
          <w:iCs w:val="0"/>
          <w:color w:val="000000" w:themeColor="text1"/>
          <w:spacing w:val="-6"/>
          <w:lang w:val="vi-VN"/>
        </w:rPr>
        <w:t xml:space="preserve"> </w:t>
      </w:r>
      <w:r w:rsidR="00876332" w:rsidRPr="002E7FDE">
        <w:rPr>
          <w:rFonts w:cs="Times New Roman"/>
          <w:iCs w:val="0"/>
          <w:color w:val="000000" w:themeColor="text1"/>
          <w:spacing w:val="-6"/>
          <w:lang w:val="nl-NL"/>
        </w:rPr>
        <w:t>1.701,38 ha</w:t>
      </w:r>
      <w:r w:rsidR="00876332" w:rsidRPr="002E7FDE">
        <w:rPr>
          <w:rFonts w:cs="Times New Roman"/>
          <w:i/>
          <w:iCs w:val="0"/>
          <w:color w:val="000000" w:themeColor="text1"/>
          <w:spacing w:val="-6"/>
          <w:lang w:val="nl-NL"/>
        </w:rPr>
        <w:t xml:space="preserve">. </w:t>
      </w:r>
    </w:p>
    <w:p w14:paraId="66111E49" w14:textId="7C314E8C" w:rsidR="00246948" w:rsidRPr="002E7FDE" w:rsidRDefault="00246948" w:rsidP="00876332">
      <w:pPr>
        <w:spacing w:before="120"/>
        <w:ind w:firstLine="630"/>
        <w:jc w:val="both"/>
        <w:rPr>
          <w:rFonts w:cs="Times New Roman"/>
          <w:iCs w:val="0"/>
          <w:color w:val="000000" w:themeColor="text1"/>
          <w:spacing w:val="-6"/>
          <w:lang w:val="nl-NL"/>
        </w:rPr>
      </w:pPr>
      <w:r w:rsidRPr="002E7FDE">
        <w:rPr>
          <w:rFonts w:cs="Times New Roman"/>
          <w:iCs w:val="0"/>
          <w:color w:val="000000" w:themeColor="text1"/>
          <w:spacing w:val="-6"/>
          <w:lang w:val="nl-NL"/>
        </w:rPr>
        <w:t xml:space="preserve">Chỉ tiêu sử dụng đất tỉnh phân bổ theo Quyết định số 72/QĐ-TTg ngày 17/1/2024 là </w:t>
      </w:r>
      <w:r w:rsidR="002D4BC1" w:rsidRPr="002E7FDE">
        <w:rPr>
          <w:rFonts w:cs="Times New Roman"/>
          <w:iCs w:val="0"/>
          <w:color w:val="000000" w:themeColor="text1"/>
          <w:spacing w:val="-6"/>
          <w:lang w:val="nl-NL"/>
        </w:rPr>
        <w:t>1.743,00</w:t>
      </w:r>
      <w:r w:rsidRPr="002E7FDE">
        <w:rPr>
          <w:rFonts w:cs="Times New Roman"/>
          <w:iCs w:val="0"/>
          <w:color w:val="000000" w:themeColor="text1"/>
          <w:spacing w:val="-6"/>
          <w:lang w:val="nl-NL"/>
        </w:rPr>
        <w:t xml:space="preserve"> ha.</w:t>
      </w:r>
    </w:p>
    <w:p w14:paraId="049BB084" w14:textId="55F63784" w:rsidR="003876D0" w:rsidRPr="002E7FDE" w:rsidRDefault="002D280A" w:rsidP="002D280A">
      <w:pPr>
        <w:spacing w:before="120" w:after="120"/>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xml:space="preserve">- </w:t>
      </w:r>
      <w:r w:rsidR="00876332" w:rsidRPr="002E7FDE">
        <w:rPr>
          <w:rFonts w:cs="Times New Roman"/>
          <w:iCs w:val="0"/>
          <w:color w:val="000000" w:themeColor="text1"/>
          <w:spacing w:val="-6"/>
          <w:lang w:val="nl-NL"/>
        </w:rPr>
        <w:t>Trong kỳ</w:t>
      </w:r>
      <w:r w:rsidR="00246948" w:rsidRPr="002E7FDE">
        <w:rPr>
          <w:rFonts w:cs="Times New Roman"/>
          <w:iCs w:val="0"/>
          <w:color w:val="000000" w:themeColor="text1"/>
          <w:spacing w:val="-6"/>
          <w:lang w:val="nl-NL"/>
        </w:rPr>
        <w:t xml:space="preserve"> điều chỉnh</w:t>
      </w:r>
      <w:r w:rsidR="00876332" w:rsidRPr="002E7FDE">
        <w:rPr>
          <w:rFonts w:cs="Times New Roman"/>
          <w:iCs w:val="0"/>
          <w:color w:val="000000" w:themeColor="text1"/>
          <w:spacing w:val="-6"/>
          <w:lang w:val="nl-NL"/>
        </w:rPr>
        <w:t xml:space="preserve"> quy hoạch </w:t>
      </w:r>
      <w:r w:rsidRPr="002E7FDE">
        <w:rPr>
          <w:rFonts w:cs="Times New Roman"/>
          <w:iCs w:val="0"/>
          <w:color w:val="000000" w:themeColor="text1"/>
          <w:spacing w:val="-6"/>
          <w:lang w:val="nl-NL"/>
        </w:rPr>
        <w:t>đất</w:t>
      </w:r>
      <w:r w:rsidRPr="002E7FDE">
        <w:rPr>
          <w:rFonts w:cs="Times New Roman"/>
          <w:iCs w:val="0"/>
          <w:color w:val="000000" w:themeColor="text1"/>
          <w:spacing w:val="-6"/>
          <w:lang w:val="vi-VN"/>
        </w:rPr>
        <w:t xml:space="preserve"> chuyên trồng lúa tăng </w:t>
      </w:r>
      <w:r w:rsidR="00246948" w:rsidRPr="002E7FDE">
        <w:rPr>
          <w:rFonts w:cs="Times New Roman"/>
          <w:iCs w:val="0"/>
          <w:color w:val="000000" w:themeColor="text1"/>
          <w:spacing w:val="-6"/>
          <w:lang w:val="vi-VN"/>
        </w:rPr>
        <w:t>104,26</w:t>
      </w:r>
      <w:r w:rsidRPr="002E7FDE">
        <w:rPr>
          <w:rFonts w:cs="Times New Roman"/>
          <w:iCs w:val="0"/>
          <w:color w:val="000000" w:themeColor="text1"/>
          <w:spacing w:val="-6"/>
          <w:lang w:val="nl-NL"/>
        </w:rPr>
        <w:t xml:space="preserve"> ha từ</w:t>
      </w:r>
      <w:r w:rsidRPr="002E7FDE">
        <w:rPr>
          <w:rFonts w:cs="Times New Roman"/>
          <w:iCs w:val="0"/>
          <w:color w:val="000000" w:themeColor="text1"/>
          <w:spacing w:val="-6"/>
          <w:lang w:val="vi-VN"/>
        </w:rPr>
        <w:t xml:space="preserve"> đất lúa còn lại chuyên sang ( lúa 1 vụ)</w:t>
      </w:r>
      <w:r w:rsidR="00876332" w:rsidRPr="002E7FDE">
        <w:rPr>
          <w:rFonts w:cs="Times New Roman"/>
          <w:iCs w:val="0"/>
          <w:color w:val="000000" w:themeColor="text1"/>
          <w:spacing w:val="-6"/>
          <w:lang w:val="vi-VN"/>
        </w:rPr>
        <w:t xml:space="preserve"> </w:t>
      </w:r>
      <w:r w:rsidR="00246948" w:rsidRPr="002E7FDE">
        <w:rPr>
          <w:rFonts w:cs="Times New Roman"/>
          <w:iCs w:val="0"/>
          <w:color w:val="000000" w:themeColor="text1"/>
          <w:spacing w:val="-6"/>
          <w:lang w:val="nl-NL"/>
        </w:rPr>
        <w:t xml:space="preserve"> tại xã Tiên Phong (1</w:t>
      </w:r>
      <w:r w:rsidR="005772E3">
        <w:rPr>
          <w:rFonts w:cs="Times New Roman"/>
          <w:iCs w:val="0"/>
          <w:color w:val="000000" w:themeColor="text1"/>
          <w:spacing w:val="-6"/>
          <w:lang w:val="nl-NL"/>
        </w:rPr>
        <w:t>0,00 ha)</w:t>
      </w:r>
      <w:r w:rsidR="00876332" w:rsidRPr="002E7FDE">
        <w:rPr>
          <w:rFonts w:cs="Times New Roman"/>
          <w:iCs w:val="0"/>
          <w:color w:val="000000" w:themeColor="text1"/>
          <w:spacing w:val="-6"/>
          <w:lang w:val="nl-NL"/>
        </w:rPr>
        <w:t xml:space="preserve">, Tiên Hà (10,00 ha), </w:t>
      </w:r>
      <w:r w:rsidR="00876332" w:rsidRPr="002E7FDE">
        <w:rPr>
          <w:rFonts w:cs="Times New Roman"/>
          <w:iCs w:val="0"/>
          <w:color w:val="000000" w:themeColor="text1"/>
          <w:spacing w:val="-6"/>
          <w:lang w:val="nl-NL"/>
        </w:rPr>
        <w:lastRenderedPageBreak/>
        <w:t>Tiên Lãnh (10,00 ha), Tiên Lập (10,00 ha), Tiên Thọ (10,00 ha), Tiên Mỹ (10,</w:t>
      </w:r>
      <w:r w:rsidR="00246948" w:rsidRPr="002E7FDE">
        <w:rPr>
          <w:rFonts w:cs="Times New Roman"/>
          <w:iCs w:val="0"/>
          <w:color w:val="000000" w:themeColor="text1"/>
          <w:spacing w:val="-6"/>
          <w:lang w:val="nl-NL"/>
        </w:rPr>
        <w:t>00 ha), Tiên Cảnh (10,00 ha), Tiên Hiệp (10,00</w:t>
      </w:r>
      <w:r w:rsidR="00876332" w:rsidRPr="002E7FDE">
        <w:rPr>
          <w:rFonts w:cs="Times New Roman"/>
          <w:iCs w:val="0"/>
          <w:color w:val="000000" w:themeColor="text1"/>
          <w:spacing w:val="-6"/>
          <w:lang w:val="nl-NL"/>
        </w:rPr>
        <w:t xml:space="preserve"> ha)</w:t>
      </w:r>
      <w:r w:rsidR="00246948" w:rsidRPr="002E7FDE">
        <w:rPr>
          <w:rFonts w:cs="Times New Roman"/>
          <w:iCs w:val="0"/>
          <w:color w:val="000000" w:themeColor="text1"/>
          <w:spacing w:val="-6"/>
          <w:lang w:val="nl-NL"/>
        </w:rPr>
        <w:t>, Tiên Ngọc (10,00 ha) và xã Tiên Sơn (</w:t>
      </w:r>
      <w:r w:rsidR="005772E3">
        <w:rPr>
          <w:rFonts w:cs="Times New Roman"/>
          <w:iCs w:val="0"/>
          <w:color w:val="000000" w:themeColor="text1"/>
          <w:spacing w:val="-6"/>
          <w:lang w:val="nl-NL"/>
        </w:rPr>
        <w:t>1</w:t>
      </w:r>
      <w:r w:rsidR="00246948" w:rsidRPr="002E7FDE">
        <w:rPr>
          <w:rFonts w:cs="Times New Roman"/>
          <w:iCs w:val="0"/>
          <w:color w:val="000000" w:themeColor="text1"/>
          <w:spacing w:val="-6"/>
          <w:lang w:val="nl-NL"/>
        </w:rPr>
        <w:t>4,26 ha)</w:t>
      </w:r>
      <w:r w:rsidR="00876332" w:rsidRPr="002E7FDE">
        <w:rPr>
          <w:rFonts w:cs="Times New Roman"/>
          <w:iCs w:val="0"/>
          <w:color w:val="000000" w:themeColor="text1"/>
          <w:spacing w:val="-6"/>
          <w:lang w:val="nl-NL"/>
        </w:rPr>
        <w:t>.</w:t>
      </w:r>
    </w:p>
    <w:p w14:paraId="510F186F" w14:textId="24A1C1E7" w:rsidR="002D280A" w:rsidRPr="002E7FDE" w:rsidRDefault="002D280A" w:rsidP="00557BBA">
      <w:pPr>
        <w:spacing w:before="120" w:after="120"/>
        <w:ind w:firstLine="629"/>
        <w:jc w:val="both"/>
        <w:rPr>
          <w:rFonts w:cs="Times New Roman"/>
          <w:iCs w:val="0"/>
          <w:color w:val="000000" w:themeColor="text1"/>
          <w:spacing w:val="-6"/>
          <w:lang w:val="vi-VN"/>
        </w:rPr>
      </w:pPr>
      <w:r w:rsidRPr="002E7FDE">
        <w:rPr>
          <w:rFonts w:cs="Times New Roman"/>
          <w:iCs w:val="0"/>
          <w:color w:val="000000" w:themeColor="text1"/>
          <w:spacing w:val="-6"/>
          <w:lang w:val="vi-VN"/>
        </w:rPr>
        <w:t xml:space="preserve">- Theo phương án quy hoạch, đất chuyên trồng lúa nước chuyển sang các mục đích sử dụng khác </w:t>
      </w:r>
      <w:r w:rsidR="00246948" w:rsidRPr="002E7FDE">
        <w:rPr>
          <w:rFonts w:cs="Times New Roman"/>
          <w:iCs w:val="0"/>
          <w:color w:val="000000" w:themeColor="text1"/>
          <w:spacing w:val="-6"/>
          <w:lang w:val="vi-VN"/>
        </w:rPr>
        <w:t>6</w:t>
      </w:r>
      <w:r w:rsidR="00246948" w:rsidRPr="002E7FDE">
        <w:rPr>
          <w:rFonts w:cs="Times New Roman"/>
          <w:iCs w:val="0"/>
          <w:color w:val="000000" w:themeColor="text1"/>
          <w:spacing w:val="-6"/>
        </w:rPr>
        <w:t>9,40</w:t>
      </w:r>
      <w:r w:rsidRPr="002E7FDE">
        <w:rPr>
          <w:rFonts w:cs="Times New Roman"/>
          <w:iCs w:val="0"/>
          <w:color w:val="000000" w:themeColor="text1"/>
          <w:spacing w:val="-6"/>
          <w:lang w:val="vi-VN"/>
        </w:rPr>
        <w:t xml:space="preserve"> ha. Cụ thể </w:t>
      </w:r>
      <w:r w:rsidR="003876AA" w:rsidRPr="002E7FDE">
        <w:rPr>
          <w:rFonts w:cs="Times New Roman"/>
          <w:iCs w:val="0"/>
          <w:color w:val="000000" w:themeColor="text1"/>
          <w:spacing w:val="-6"/>
          <w:lang w:val="vi-VN"/>
        </w:rPr>
        <w:t xml:space="preserve">từng loại đất </w:t>
      </w:r>
      <w:r w:rsidRPr="002E7FDE">
        <w:rPr>
          <w:rFonts w:cs="Times New Roman"/>
          <w:iCs w:val="0"/>
          <w:color w:val="000000" w:themeColor="text1"/>
          <w:spacing w:val="-6"/>
          <w:lang w:val="vi-VN"/>
        </w:rPr>
        <w:t>như sau:</w:t>
      </w:r>
    </w:p>
    <w:p w14:paraId="415188B2" w14:textId="107CAC1C" w:rsidR="002D280A" w:rsidRPr="002E7FDE" w:rsidRDefault="002D280A" w:rsidP="002D280A">
      <w:pPr>
        <w:tabs>
          <w:tab w:val="right" w:pos="8190"/>
        </w:tabs>
        <w:spacing w:before="75" w:after="75"/>
        <w:ind w:firstLine="720"/>
        <w:mirrorIndents/>
        <w:jc w:val="both"/>
        <w:rPr>
          <w:rFonts w:cs="Times New Roman"/>
          <w:iCs w:val="0"/>
          <w:color w:val="000000" w:themeColor="text1"/>
          <w:lang w:val="vi-VN"/>
        </w:rPr>
      </w:pPr>
      <w:r w:rsidRPr="002E7FDE">
        <w:rPr>
          <w:rFonts w:cs="Times New Roman"/>
          <w:iCs w:val="0"/>
          <w:color w:val="000000" w:themeColor="text1"/>
          <w:lang w:val="vi-VN"/>
        </w:rPr>
        <w:t xml:space="preserve">+ Đất cây lâu năm: </w:t>
      </w:r>
      <w:r w:rsidRPr="002E7FDE">
        <w:rPr>
          <w:rFonts w:cs="Times New Roman"/>
          <w:iCs w:val="0"/>
          <w:color w:val="000000" w:themeColor="text1"/>
          <w:lang w:val="vi-VN"/>
        </w:rPr>
        <w:tab/>
      </w:r>
      <w:r w:rsidRPr="002E7FDE">
        <w:rPr>
          <w:rFonts w:cs="Times New Roman"/>
          <w:iCs w:val="0"/>
          <w:color w:val="000000" w:themeColor="text1"/>
        </w:rPr>
        <w:t>8</w:t>
      </w:r>
      <w:r w:rsidRPr="002E7FDE">
        <w:rPr>
          <w:rFonts w:cs="Times New Roman"/>
          <w:iCs w:val="0"/>
          <w:color w:val="000000" w:themeColor="text1"/>
          <w:lang w:val="vi-VN"/>
        </w:rPr>
        <w:t>,10 ha.</w:t>
      </w:r>
    </w:p>
    <w:p w14:paraId="6FF5FEAF" w14:textId="51FF3270" w:rsidR="002D280A" w:rsidRPr="002E7FDE" w:rsidRDefault="002D280A" w:rsidP="002D280A">
      <w:pPr>
        <w:tabs>
          <w:tab w:val="right" w:pos="8190"/>
        </w:tabs>
        <w:spacing w:before="75" w:after="75"/>
        <w:ind w:firstLine="720"/>
        <w:mirrorIndents/>
        <w:jc w:val="both"/>
        <w:rPr>
          <w:rFonts w:cs="Times New Roman"/>
          <w:iCs w:val="0"/>
          <w:color w:val="000000" w:themeColor="text1"/>
        </w:rPr>
      </w:pPr>
      <w:r w:rsidRPr="002E7FDE">
        <w:rPr>
          <w:rFonts w:cs="Times New Roman"/>
          <w:iCs w:val="0"/>
          <w:color w:val="000000" w:themeColor="text1"/>
        </w:rPr>
        <w:t>+ Đất nuôi trồng thủy sản:</w:t>
      </w:r>
      <w:r w:rsidRPr="002E7FDE">
        <w:rPr>
          <w:rFonts w:cs="Times New Roman"/>
          <w:iCs w:val="0"/>
          <w:color w:val="000000" w:themeColor="text1"/>
          <w:lang w:val="vi-VN"/>
        </w:rPr>
        <w:tab/>
        <w:t>0,50</w:t>
      </w:r>
      <w:r w:rsidRPr="002E7FDE">
        <w:rPr>
          <w:rFonts w:cs="Times New Roman"/>
          <w:iCs w:val="0"/>
          <w:color w:val="000000" w:themeColor="text1"/>
        </w:rPr>
        <w:t xml:space="preserve"> ha.</w:t>
      </w:r>
    </w:p>
    <w:p w14:paraId="4B38809A" w14:textId="77777777" w:rsidR="002D280A" w:rsidRPr="002E7FDE" w:rsidRDefault="002D280A" w:rsidP="002D280A">
      <w:pPr>
        <w:tabs>
          <w:tab w:val="right" w:pos="8190"/>
        </w:tabs>
        <w:spacing w:before="75" w:after="75"/>
        <w:ind w:firstLine="720"/>
        <w:mirrorIndents/>
        <w:jc w:val="both"/>
        <w:rPr>
          <w:rFonts w:cs="Times New Roman"/>
          <w:iCs w:val="0"/>
          <w:color w:val="000000" w:themeColor="text1"/>
          <w:lang w:val="vi-VN"/>
        </w:rPr>
      </w:pPr>
      <w:r w:rsidRPr="002E7FDE">
        <w:rPr>
          <w:rFonts w:cs="Times New Roman"/>
          <w:iCs w:val="0"/>
          <w:color w:val="000000" w:themeColor="text1"/>
        </w:rPr>
        <w:t>+ Đất nông nghiệp khác:</w:t>
      </w:r>
      <w:r w:rsidRPr="002E7FDE">
        <w:rPr>
          <w:rFonts w:cs="Times New Roman"/>
          <w:iCs w:val="0"/>
          <w:color w:val="000000" w:themeColor="text1"/>
          <w:lang w:val="vi-VN"/>
        </w:rPr>
        <w:tab/>
        <w:t>1,00</w:t>
      </w:r>
      <w:r w:rsidRPr="002E7FDE">
        <w:rPr>
          <w:rFonts w:cs="Times New Roman"/>
          <w:iCs w:val="0"/>
          <w:color w:val="000000" w:themeColor="text1"/>
        </w:rPr>
        <w:t xml:space="preserve"> ha.</w:t>
      </w:r>
    </w:p>
    <w:p w14:paraId="7A16F58D" w14:textId="71205DD6" w:rsidR="003876AA" w:rsidRPr="002E7FDE" w:rsidRDefault="003876AA" w:rsidP="003876AA">
      <w:pPr>
        <w:tabs>
          <w:tab w:val="right" w:pos="8190"/>
        </w:tabs>
        <w:spacing w:before="75" w:after="75"/>
        <w:ind w:firstLine="720"/>
        <w:mirrorIndents/>
        <w:jc w:val="both"/>
        <w:rPr>
          <w:rFonts w:cs="Times New Roman"/>
          <w:iCs w:val="0"/>
          <w:color w:val="000000" w:themeColor="text1"/>
          <w:lang w:val="vi-VN"/>
        </w:rPr>
      </w:pPr>
      <w:r w:rsidRPr="002E7FDE">
        <w:rPr>
          <w:rFonts w:cs="Times New Roman"/>
          <w:iCs w:val="0"/>
          <w:color w:val="000000" w:themeColor="text1"/>
          <w:lang w:val="vi-VN"/>
        </w:rPr>
        <w:t xml:space="preserve">+ </w:t>
      </w:r>
      <w:r w:rsidR="00246948" w:rsidRPr="002E7FDE">
        <w:rPr>
          <w:rFonts w:cs="Times New Roman"/>
          <w:iCs w:val="0"/>
          <w:color w:val="000000" w:themeColor="text1"/>
          <w:lang w:val="vi-VN"/>
        </w:rPr>
        <w:t xml:space="preserve">Đất </w:t>
      </w:r>
      <w:r w:rsidR="00246948" w:rsidRPr="002E7FDE">
        <w:rPr>
          <w:rFonts w:cs="Times New Roman"/>
          <w:iCs w:val="0"/>
          <w:color w:val="000000" w:themeColor="text1"/>
        </w:rPr>
        <w:t>phi nông nghiệp</w:t>
      </w:r>
      <w:r w:rsidRPr="002E7FDE">
        <w:rPr>
          <w:rFonts w:cs="Times New Roman"/>
          <w:iCs w:val="0"/>
          <w:color w:val="000000" w:themeColor="text1"/>
          <w:lang w:val="vi-VN"/>
        </w:rPr>
        <w:t>:</w:t>
      </w:r>
      <w:r w:rsidRPr="002E7FDE">
        <w:rPr>
          <w:color w:val="000000" w:themeColor="text1"/>
        </w:rPr>
        <w:t xml:space="preserve"> </w:t>
      </w:r>
      <w:r w:rsidRPr="002E7FDE">
        <w:rPr>
          <w:color w:val="000000" w:themeColor="text1"/>
          <w:lang w:val="vi-VN"/>
        </w:rPr>
        <w:tab/>
      </w:r>
      <w:r w:rsidR="00246948" w:rsidRPr="002E7FDE">
        <w:rPr>
          <w:rFonts w:cs="Times New Roman"/>
          <w:iCs w:val="0"/>
          <w:color w:val="000000" w:themeColor="text1"/>
        </w:rPr>
        <w:t>59,80</w:t>
      </w:r>
      <w:r w:rsidRPr="002E7FDE">
        <w:rPr>
          <w:rFonts w:cs="Times New Roman"/>
          <w:iCs w:val="0"/>
          <w:color w:val="000000" w:themeColor="text1"/>
          <w:lang w:val="vi-VN"/>
        </w:rPr>
        <w:t xml:space="preserve"> ha.</w:t>
      </w:r>
    </w:p>
    <w:p w14:paraId="2D4B574D" w14:textId="7CCA8D34" w:rsidR="00A20476" w:rsidRPr="002E7FDE" w:rsidRDefault="00A20476" w:rsidP="003876AA">
      <w:pPr>
        <w:tabs>
          <w:tab w:val="right" w:pos="8190"/>
        </w:tabs>
        <w:spacing w:before="75" w:after="75"/>
        <w:ind w:firstLine="720"/>
        <w:mirrorIndents/>
        <w:jc w:val="both"/>
        <w:rPr>
          <w:rFonts w:cs="Times New Roman"/>
          <w:iCs w:val="0"/>
          <w:color w:val="000000" w:themeColor="text1"/>
          <w:lang w:val="vi-VN"/>
        </w:rPr>
      </w:pPr>
      <w:r w:rsidRPr="002E7FDE">
        <w:rPr>
          <w:rFonts w:cs="Times New Roman"/>
          <w:iCs w:val="0"/>
          <w:color w:val="000000" w:themeColor="text1"/>
          <w:lang w:val="vi-VN"/>
        </w:rPr>
        <w:t>Diện tích đất trồng lúa không thay đổi mục đích sử dụng trong suốt kỳ quy hoạch là</w:t>
      </w:r>
      <w:r w:rsidR="001D3667" w:rsidRPr="002E7FDE">
        <w:rPr>
          <w:rFonts w:cs="Times New Roman"/>
          <w:iCs w:val="0"/>
          <w:color w:val="000000" w:themeColor="text1"/>
          <w:lang w:val="vi-VN"/>
        </w:rPr>
        <w:t xml:space="preserve"> </w:t>
      </w:r>
      <w:r w:rsidR="00246948" w:rsidRPr="002E7FDE">
        <w:rPr>
          <w:rFonts w:cs="Times New Roman"/>
          <w:iCs w:val="0"/>
          <w:color w:val="000000" w:themeColor="text1"/>
          <w:lang w:val="vi-VN"/>
        </w:rPr>
        <w:t>1.630,52</w:t>
      </w:r>
      <w:r w:rsidRPr="002E7FDE">
        <w:rPr>
          <w:rFonts w:cs="Times New Roman"/>
          <w:iCs w:val="0"/>
          <w:color w:val="000000" w:themeColor="text1"/>
          <w:lang w:val="vi-VN"/>
        </w:rPr>
        <w:t xml:space="preserve"> ha.</w:t>
      </w:r>
    </w:p>
    <w:p w14:paraId="1E7F01BC" w14:textId="0A65D67F" w:rsidR="003876AA" w:rsidRPr="002E7FDE" w:rsidRDefault="003876AA" w:rsidP="003876AA">
      <w:pPr>
        <w:spacing w:before="120" w:after="120"/>
        <w:ind w:firstLine="629"/>
        <w:jc w:val="both"/>
        <w:rPr>
          <w:rFonts w:cs="Times New Roman"/>
          <w:iCs w:val="0"/>
          <w:color w:val="000000" w:themeColor="text1"/>
          <w:spacing w:val="-6"/>
          <w:lang w:val="vi-VN"/>
        </w:rPr>
      </w:pPr>
      <w:r w:rsidRPr="002E7FDE">
        <w:rPr>
          <w:rFonts w:cs="Times New Roman"/>
          <w:iCs w:val="0"/>
          <w:color w:val="000000" w:themeColor="text1"/>
          <w:spacing w:val="-6"/>
          <w:lang w:val="nl-NL"/>
        </w:rPr>
        <w:t xml:space="preserve">Đến cuối </w:t>
      </w:r>
      <w:r w:rsidR="00246948" w:rsidRPr="002E7FDE">
        <w:rPr>
          <w:rFonts w:cs="Times New Roman"/>
          <w:iCs w:val="0"/>
          <w:color w:val="000000" w:themeColor="text1"/>
          <w:spacing w:val="-6"/>
          <w:lang w:val="nl-NL"/>
        </w:rPr>
        <w:t xml:space="preserve">điều chỉnh </w:t>
      </w:r>
      <w:r w:rsidRPr="002E7FDE">
        <w:rPr>
          <w:rFonts w:cs="Times New Roman"/>
          <w:iCs w:val="0"/>
          <w:color w:val="000000" w:themeColor="text1"/>
          <w:spacing w:val="-6"/>
          <w:lang w:val="nl-NL"/>
        </w:rPr>
        <w:t>quy hoạch diện tích đất chuyên</w:t>
      </w:r>
      <w:r w:rsidRPr="002E7FDE">
        <w:rPr>
          <w:rFonts w:cs="Times New Roman"/>
          <w:iCs w:val="0"/>
          <w:color w:val="000000" w:themeColor="text1"/>
          <w:spacing w:val="-6"/>
          <w:lang w:val="vi-VN"/>
        </w:rPr>
        <w:t xml:space="preserve"> trồng </w:t>
      </w:r>
      <w:r w:rsidRPr="002E7FDE">
        <w:rPr>
          <w:rFonts w:cs="Times New Roman"/>
          <w:iCs w:val="0"/>
          <w:color w:val="000000" w:themeColor="text1"/>
          <w:spacing w:val="-6"/>
          <w:lang w:val="nl-NL"/>
        </w:rPr>
        <w:t xml:space="preserve">trồng lúa </w:t>
      </w:r>
      <w:r w:rsidRPr="002E7FDE">
        <w:rPr>
          <w:rFonts w:cs="Times New Roman"/>
          <w:iCs w:val="0"/>
          <w:color w:val="000000" w:themeColor="text1"/>
          <w:spacing w:val="-6"/>
          <w:lang w:val="vi-VN"/>
        </w:rPr>
        <w:t xml:space="preserve"> nước </w:t>
      </w:r>
      <w:r w:rsidRPr="002E7FDE">
        <w:rPr>
          <w:rFonts w:cs="Times New Roman"/>
          <w:iCs w:val="0"/>
          <w:color w:val="000000" w:themeColor="text1"/>
          <w:spacing w:val="-6"/>
          <w:lang w:val="nl-NL"/>
        </w:rPr>
        <w:t xml:space="preserve">là </w:t>
      </w:r>
      <w:r w:rsidR="00246948" w:rsidRPr="002E7FDE">
        <w:rPr>
          <w:rFonts w:cs="Times New Roman"/>
          <w:iCs w:val="0"/>
          <w:color w:val="000000" w:themeColor="text1"/>
          <w:spacing w:val="-6"/>
          <w:lang w:val="nl-NL"/>
        </w:rPr>
        <w:t xml:space="preserve">1.734,78 </w:t>
      </w:r>
      <w:r w:rsidRPr="002E7FDE">
        <w:rPr>
          <w:rFonts w:cs="Times New Roman"/>
          <w:iCs w:val="0"/>
          <w:color w:val="000000" w:themeColor="text1"/>
          <w:spacing w:val="-6"/>
          <w:lang w:val="nl-NL"/>
        </w:rPr>
        <w:t xml:space="preserve"> ha, tăng </w:t>
      </w:r>
      <w:r w:rsidR="00246948" w:rsidRPr="002E7FDE">
        <w:rPr>
          <w:rFonts w:cs="Times New Roman"/>
          <w:iCs w:val="0"/>
          <w:color w:val="000000" w:themeColor="text1"/>
          <w:spacing w:val="-6"/>
          <w:lang w:val="nl-NL"/>
        </w:rPr>
        <w:t>34,86</w:t>
      </w:r>
      <w:r w:rsidR="002D4BC1" w:rsidRPr="002E7FDE">
        <w:rPr>
          <w:rFonts w:cs="Times New Roman"/>
          <w:iCs w:val="0"/>
          <w:color w:val="000000" w:themeColor="text1"/>
          <w:spacing w:val="-6"/>
          <w:lang w:val="nl-NL"/>
        </w:rPr>
        <w:t xml:space="preserve"> ha so với hiện trạng năm 2023, </w:t>
      </w:r>
      <w:r w:rsidRPr="002E7FDE">
        <w:rPr>
          <w:rFonts w:cs="Times New Roman"/>
          <w:iCs w:val="0"/>
          <w:color w:val="000000" w:themeColor="text1"/>
          <w:spacing w:val="-6"/>
          <w:lang w:val="nl-NL"/>
        </w:rPr>
        <w:t xml:space="preserve"> so</w:t>
      </w:r>
      <w:r w:rsidRPr="002E7FDE">
        <w:rPr>
          <w:rFonts w:cs="Times New Roman"/>
          <w:iCs w:val="0"/>
          <w:color w:val="000000" w:themeColor="text1"/>
          <w:spacing w:val="-6"/>
          <w:lang w:val="vi-VN"/>
        </w:rPr>
        <w:t xml:space="preserve"> </w:t>
      </w:r>
      <w:r w:rsidRPr="002E7FDE">
        <w:rPr>
          <w:rFonts w:cs="Times New Roman"/>
          <w:iCs w:val="0"/>
          <w:color w:val="000000" w:themeColor="text1"/>
          <w:spacing w:val="-6"/>
          <w:lang w:val="nl-NL"/>
        </w:rPr>
        <w:t>với chỉ tiêu tỉnh phân bổ</w:t>
      </w:r>
      <w:r w:rsidR="002D4BC1" w:rsidRPr="002E7FDE">
        <w:rPr>
          <w:rFonts w:cs="Times New Roman"/>
          <w:iCs w:val="0"/>
          <w:color w:val="000000" w:themeColor="text1"/>
          <w:spacing w:val="-6"/>
          <w:lang w:val="nl-NL"/>
        </w:rPr>
        <w:t xml:space="preserve"> thấp hơn 8,22 ha.</w:t>
      </w:r>
    </w:p>
    <w:p w14:paraId="4777009B" w14:textId="47004C50" w:rsidR="00557BBA" w:rsidRPr="002E7FDE" w:rsidRDefault="00557BBA" w:rsidP="00E11098">
      <w:pPr>
        <w:spacing w:before="120" w:after="120" w:line="280" w:lineRule="atLeast"/>
        <w:ind w:firstLine="630"/>
        <w:rPr>
          <w:rFonts w:cs="Times New Roman"/>
          <w:bCs w:val="0"/>
          <w:i/>
          <w:iCs w:val="0"/>
          <w:color w:val="000000" w:themeColor="text1"/>
          <w:lang w:val="nl-NL"/>
        </w:rPr>
      </w:pPr>
      <w:r w:rsidRPr="002E7FDE">
        <w:rPr>
          <w:rFonts w:cs="Times New Roman"/>
          <w:i/>
          <w:iCs w:val="0"/>
          <w:color w:val="000000" w:themeColor="text1"/>
          <w:spacing w:val="-6"/>
          <w:lang w:val="nl-NL"/>
        </w:rPr>
        <w:t xml:space="preserve">b) </w:t>
      </w:r>
      <w:r w:rsidRPr="002E7FDE">
        <w:rPr>
          <w:rFonts w:cs="Times New Roman"/>
          <w:bCs w:val="0"/>
          <w:i/>
          <w:iCs w:val="0"/>
          <w:color w:val="000000" w:themeColor="text1"/>
          <w:lang w:val="nl-NL"/>
        </w:rPr>
        <w:t>Đất trồng cây hàng năm khác:</w:t>
      </w:r>
    </w:p>
    <w:p w14:paraId="3B5F1CFD" w14:textId="1A783FF0" w:rsidR="00557BBA" w:rsidRPr="002E7FDE" w:rsidRDefault="002D4BC1" w:rsidP="00557BBA">
      <w:pPr>
        <w:spacing w:before="120"/>
        <w:ind w:right="-111" w:firstLine="630"/>
        <w:rPr>
          <w:rFonts w:cs="Times New Roman"/>
          <w:bCs w:val="0"/>
          <w:iCs w:val="0"/>
          <w:color w:val="000000" w:themeColor="text1"/>
          <w:spacing w:val="-4"/>
          <w:lang w:val="vi-VN"/>
        </w:rPr>
      </w:pPr>
      <w:r w:rsidRPr="002E7FDE">
        <w:rPr>
          <w:rFonts w:cs="Times New Roman"/>
          <w:bCs w:val="0"/>
          <w:iCs w:val="0"/>
          <w:color w:val="000000" w:themeColor="text1"/>
          <w:spacing w:val="-4"/>
          <w:lang w:val="sv-SE"/>
        </w:rPr>
        <w:t>Diện tích hiện trạng năm 2023</w:t>
      </w:r>
      <w:r w:rsidR="00557BBA" w:rsidRPr="002E7FDE">
        <w:rPr>
          <w:rFonts w:cs="Times New Roman"/>
          <w:bCs w:val="0"/>
          <w:iCs w:val="0"/>
          <w:color w:val="000000" w:themeColor="text1"/>
          <w:spacing w:val="-4"/>
          <w:lang w:val="sv-SE"/>
        </w:rPr>
        <w:t xml:space="preserve"> là </w:t>
      </w:r>
      <w:r w:rsidR="00014A45" w:rsidRPr="002E7FDE">
        <w:rPr>
          <w:rFonts w:cs="Times New Roman"/>
          <w:bCs w:val="0"/>
          <w:iCs w:val="0"/>
          <w:color w:val="000000" w:themeColor="text1"/>
          <w:spacing w:val="-4"/>
          <w:lang w:val="sv-SE"/>
        </w:rPr>
        <w:t>1.658,12</w:t>
      </w:r>
      <w:r w:rsidR="00557BBA" w:rsidRPr="002E7FDE">
        <w:rPr>
          <w:rFonts w:cs="Times New Roman"/>
          <w:bCs w:val="0"/>
          <w:iCs w:val="0"/>
          <w:color w:val="000000" w:themeColor="text1"/>
          <w:spacing w:val="-4"/>
          <w:lang w:val="vi-VN"/>
        </w:rPr>
        <w:t xml:space="preserve"> </w:t>
      </w:r>
      <w:r w:rsidR="00557BBA" w:rsidRPr="002E7FDE">
        <w:rPr>
          <w:rFonts w:cs="Times New Roman"/>
          <w:bCs w:val="0"/>
          <w:iCs w:val="0"/>
          <w:color w:val="000000" w:themeColor="text1"/>
          <w:spacing w:val="-4"/>
          <w:lang w:val="sv-SE"/>
        </w:rPr>
        <w:t>ha</w:t>
      </w:r>
      <w:r w:rsidR="00557BBA" w:rsidRPr="002E7FDE">
        <w:rPr>
          <w:rFonts w:cs="Times New Roman"/>
          <w:bCs w:val="0"/>
          <w:iCs w:val="0"/>
          <w:color w:val="000000" w:themeColor="text1"/>
          <w:spacing w:val="-4"/>
          <w:lang w:val="vi-VN"/>
        </w:rPr>
        <w:t>.</w:t>
      </w:r>
    </w:p>
    <w:p w14:paraId="4AE7F837" w14:textId="77777777" w:rsidR="00557BBA" w:rsidRPr="002E7FDE" w:rsidRDefault="00557BBA" w:rsidP="00557BBA">
      <w:pPr>
        <w:spacing w:before="120"/>
        <w:ind w:firstLine="630"/>
        <w:jc w:val="both"/>
        <w:rPr>
          <w:rFonts w:cs="Times New Roman"/>
          <w:iCs w:val="0"/>
          <w:color w:val="000000" w:themeColor="text1"/>
          <w:lang w:val="vi-VN"/>
        </w:rPr>
      </w:pPr>
      <w:r w:rsidRPr="002E7FDE">
        <w:rPr>
          <w:rFonts w:cs="Times New Roman"/>
          <w:iCs w:val="0"/>
          <w:color w:val="000000" w:themeColor="text1"/>
          <w:lang w:val="nl-NL"/>
        </w:rPr>
        <w:t>Trong kỳ quy hoạch từng bước chuyển đổi cơ cấu các loại cây trồng hợp lý, có giá trị kinh tế</w:t>
      </w:r>
      <w:r w:rsidRPr="002E7FDE">
        <w:rPr>
          <w:rFonts w:cs="Times New Roman"/>
          <w:iCs w:val="0"/>
          <w:color w:val="000000" w:themeColor="text1"/>
          <w:lang w:val="vi-VN"/>
        </w:rPr>
        <w:t xml:space="preserve">. </w:t>
      </w:r>
      <w:r w:rsidRPr="002E7FDE">
        <w:rPr>
          <w:rFonts w:cs="Times New Roman"/>
          <w:iCs w:val="0"/>
          <w:color w:val="000000" w:themeColor="text1"/>
          <w:lang w:val="nl-NL"/>
        </w:rPr>
        <w:t>Áp dụng triệt để các mô hình canh tác trên đất dốc</w:t>
      </w:r>
      <w:r w:rsidRPr="002E7FDE">
        <w:rPr>
          <w:rFonts w:cs="Times New Roman"/>
          <w:iCs w:val="0"/>
          <w:color w:val="000000" w:themeColor="text1"/>
          <w:lang w:val="vi-VN"/>
        </w:rPr>
        <w:t>.</w:t>
      </w:r>
      <w:r w:rsidRPr="002E7FDE">
        <w:rPr>
          <w:rFonts w:cs="Times New Roman"/>
          <w:iCs w:val="0"/>
          <w:color w:val="000000" w:themeColor="text1"/>
          <w:lang w:val="nl-NL"/>
        </w:rPr>
        <w:t xml:space="preserve"> Tập trung chuyển đổi cơ cấu cây trồng tại các khu vực đất lúa hạn chế khả năng cung cấp nước.</w:t>
      </w:r>
    </w:p>
    <w:p w14:paraId="7069610C" w14:textId="1E6F0F03" w:rsidR="002A355C" w:rsidRPr="002E7FDE" w:rsidRDefault="002A355C" w:rsidP="00557BBA">
      <w:pPr>
        <w:spacing w:before="120"/>
        <w:ind w:firstLine="630"/>
        <w:jc w:val="both"/>
        <w:rPr>
          <w:rFonts w:cs="Times New Roman"/>
          <w:iCs w:val="0"/>
          <w:color w:val="000000" w:themeColor="text1"/>
        </w:rPr>
      </w:pPr>
      <w:r w:rsidRPr="002E7FDE">
        <w:rPr>
          <w:rFonts w:cs="Times New Roman"/>
          <w:iCs w:val="0"/>
          <w:color w:val="000000" w:themeColor="text1"/>
          <w:lang w:val="vi-VN"/>
        </w:rPr>
        <w:t>Theo phương án quy hoạch,  đất trồng cây hằng năm khác tăng từ đất trồng cây lâu năm</w:t>
      </w:r>
      <w:r w:rsidR="00014A45" w:rsidRPr="002E7FDE">
        <w:rPr>
          <w:rFonts w:cs="Times New Roman"/>
          <w:iCs w:val="0"/>
          <w:color w:val="000000" w:themeColor="text1"/>
          <w:lang w:val="vi-VN"/>
        </w:rPr>
        <w:t xml:space="preserve"> chuyển sang diện tích 3</w:t>
      </w:r>
      <w:r w:rsidR="00014A45" w:rsidRPr="002E7FDE">
        <w:rPr>
          <w:rFonts w:cs="Times New Roman"/>
          <w:iCs w:val="0"/>
          <w:color w:val="000000" w:themeColor="text1"/>
        </w:rPr>
        <w:t>6,04</w:t>
      </w:r>
      <w:r w:rsidR="00014A45" w:rsidRPr="002E7FDE">
        <w:rPr>
          <w:rFonts w:cs="Times New Roman"/>
          <w:iCs w:val="0"/>
          <w:color w:val="000000" w:themeColor="text1"/>
          <w:lang w:val="vi-VN"/>
        </w:rPr>
        <w:t xml:space="preserve"> ha</w:t>
      </w:r>
      <w:r w:rsidR="00014A45" w:rsidRPr="002E7FDE">
        <w:rPr>
          <w:rFonts w:cs="Times New Roman"/>
          <w:iCs w:val="0"/>
          <w:color w:val="000000" w:themeColor="text1"/>
        </w:rPr>
        <w:t>.</w:t>
      </w:r>
    </w:p>
    <w:p w14:paraId="402A3BCF" w14:textId="796CD644" w:rsidR="00557BBA" w:rsidRPr="002E7FDE" w:rsidRDefault="00557BBA" w:rsidP="00557BBA">
      <w:pPr>
        <w:spacing w:before="120"/>
        <w:ind w:firstLine="630"/>
        <w:jc w:val="both"/>
        <w:rPr>
          <w:rFonts w:cs="Times New Roman"/>
          <w:bCs w:val="0"/>
          <w:iCs w:val="0"/>
          <w:color w:val="000000" w:themeColor="text1"/>
          <w:spacing w:val="-4"/>
          <w:lang w:val="sv-SE"/>
        </w:rPr>
      </w:pPr>
      <w:r w:rsidRPr="002E7FDE">
        <w:rPr>
          <w:rFonts w:cs="Times New Roman"/>
          <w:bCs w:val="0"/>
          <w:iCs w:val="0"/>
          <w:color w:val="000000" w:themeColor="text1"/>
          <w:spacing w:val="-4"/>
          <w:lang w:val="sv-SE"/>
        </w:rPr>
        <w:t>Theo</w:t>
      </w:r>
      <w:r w:rsidRPr="002E7FDE">
        <w:rPr>
          <w:rFonts w:cs="Times New Roman"/>
          <w:bCs w:val="0"/>
          <w:iCs w:val="0"/>
          <w:color w:val="000000" w:themeColor="text1"/>
          <w:spacing w:val="-4"/>
          <w:lang w:val="vi-VN"/>
        </w:rPr>
        <w:t xml:space="preserve"> phương án</w:t>
      </w:r>
      <w:r w:rsidRPr="002E7FDE">
        <w:rPr>
          <w:rFonts w:cs="Times New Roman"/>
          <w:bCs w:val="0"/>
          <w:iCs w:val="0"/>
          <w:color w:val="000000" w:themeColor="text1"/>
          <w:spacing w:val="-4"/>
          <w:lang w:val="sv-SE"/>
        </w:rPr>
        <w:t xml:space="preserve"> </w:t>
      </w:r>
      <w:r w:rsidR="00014A45" w:rsidRPr="002E7FDE">
        <w:rPr>
          <w:rFonts w:cs="Times New Roman"/>
          <w:bCs w:val="0"/>
          <w:iCs w:val="0"/>
          <w:color w:val="000000" w:themeColor="text1"/>
          <w:spacing w:val="-4"/>
          <w:lang w:val="sv-SE"/>
        </w:rPr>
        <w:t xml:space="preserve">điều chỉnh </w:t>
      </w:r>
      <w:r w:rsidRPr="002E7FDE">
        <w:rPr>
          <w:rFonts w:cs="Times New Roman"/>
          <w:bCs w:val="0"/>
          <w:iCs w:val="0"/>
          <w:color w:val="000000" w:themeColor="text1"/>
          <w:spacing w:val="-4"/>
          <w:lang w:val="sv-SE"/>
        </w:rPr>
        <w:t xml:space="preserve">quy hoạch, đất trồng cây </w:t>
      </w:r>
      <w:r w:rsidRPr="002E7FDE">
        <w:rPr>
          <w:rFonts w:cs="Times New Roman"/>
          <w:bCs w:val="0"/>
          <w:iCs w:val="0"/>
          <w:color w:val="000000" w:themeColor="text1"/>
          <w:spacing w:val="-4"/>
          <w:lang w:val="vi-VN"/>
        </w:rPr>
        <w:t>hàng năm khác</w:t>
      </w:r>
      <w:r w:rsidRPr="002E7FDE">
        <w:rPr>
          <w:rFonts w:cs="Times New Roman"/>
          <w:bCs w:val="0"/>
          <w:iCs w:val="0"/>
          <w:color w:val="000000" w:themeColor="text1"/>
          <w:spacing w:val="-4"/>
          <w:lang w:val="sv-SE"/>
        </w:rPr>
        <w:t xml:space="preserve"> chuyển cho các mục đích sử</w:t>
      </w:r>
      <w:r w:rsidRPr="002E7FDE">
        <w:rPr>
          <w:rFonts w:cs="Times New Roman"/>
          <w:bCs w:val="0"/>
          <w:iCs w:val="0"/>
          <w:color w:val="000000" w:themeColor="text1"/>
          <w:spacing w:val="-4"/>
          <w:lang w:val="vi-VN"/>
        </w:rPr>
        <w:t xml:space="preserve"> dụng khác</w:t>
      </w:r>
      <w:r w:rsidR="00E11098" w:rsidRPr="002E7FDE">
        <w:rPr>
          <w:rFonts w:cs="Times New Roman"/>
          <w:bCs w:val="0"/>
          <w:iCs w:val="0"/>
          <w:color w:val="000000" w:themeColor="text1"/>
          <w:spacing w:val="-4"/>
          <w:lang w:val="sv-SE"/>
        </w:rPr>
        <w:t xml:space="preserve"> là </w:t>
      </w:r>
      <w:r w:rsidR="00014A45" w:rsidRPr="002E7FDE">
        <w:rPr>
          <w:rFonts w:cs="Times New Roman"/>
          <w:bCs w:val="0"/>
          <w:iCs w:val="0"/>
          <w:color w:val="000000" w:themeColor="text1"/>
          <w:spacing w:val="-4"/>
          <w:lang w:val="sv-SE"/>
        </w:rPr>
        <w:t>102,95</w:t>
      </w:r>
      <w:r w:rsidRPr="002E7FDE">
        <w:rPr>
          <w:rFonts w:cs="Times New Roman"/>
          <w:bCs w:val="0"/>
          <w:iCs w:val="0"/>
          <w:color w:val="000000" w:themeColor="text1"/>
          <w:spacing w:val="-4"/>
          <w:lang w:val="vi-VN"/>
        </w:rPr>
        <w:t xml:space="preserve"> </w:t>
      </w:r>
      <w:r w:rsidRPr="002E7FDE">
        <w:rPr>
          <w:rFonts w:cs="Times New Roman"/>
          <w:bCs w:val="0"/>
          <w:iCs w:val="0"/>
          <w:color w:val="000000" w:themeColor="text1"/>
          <w:spacing w:val="-4"/>
          <w:lang w:val="sv-SE"/>
        </w:rPr>
        <w:t xml:space="preserve">ha.Trong đó: </w:t>
      </w:r>
    </w:p>
    <w:p w14:paraId="2F454845" w14:textId="2DA5ED08" w:rsidR="00557BBA" w:rsidRPr="002E7FDE" w:rsidRDefault="00557BBA" w:rsidP="00557BBA">
      <w:pPr>
        <w:tabs>
          <w:tab w:val="right" w:pos="8100"/>
        </w:tabs>
        <w:spacing w:before="75" w:after="75"/>
        <w:ind w:firstLine="720"/>
        <w:mirrorIndents/>
        <w:jc w:val="both"/>
        <w:rPr>
          <w:rFonts w:cs="Times New Roman"/>
          <w:iCs w:val="0"/>
          <w:color w:val="000000" w:themeColor="text1"/>
        </w:rPr>
      </w:pPr>
      <w:r w:rsidRPr="002E7FDE">
        <w:rPr>
          <w:rFonts w:cs="Times New Roman"/>
          <w:iCs w:val="0"/>
          <w:color w:val="000000" w:themeColor="text1"/>
        </w:rPr>
        <w:t>+ Đất trồng</w:t>
      </w:r>
      <w:r w:rsidRPr="002E7FDE">
        <w:rPr>
          <w:rFonts w:cs="Times New Roman"/>
          <w:iCs w:val="0"/>
          <w:color w:val="000000" w:themeColor="text1"/>
          <w:lang w:val="vi-VN"/>
        </w:rPr>
        <w:t xml:space="preserve"> cây lâu năm</w:t>
      </w:r>
      <w:r w:rsidR="00014A45" w:rsidRPr="002E7FDE">
        <w:rPr>
          <w:rFonts w:cs="Times New Roman"/>
          <w:iCs w:val="0"/>
          <w:color w:val="000000" w:themeColor="text1"/>
        </w:rPr>
        <w:t>:</w:t>
      </w:r>
      <w:r w:rsidR="00014A45" w:rsidRPr="002E7FDE">
        <w:rPr>
          <w:rFonts w:cs="Times New Roman"/>
          <w:iCs w:val="0"/>
          <w:color w:val="000000" w:themeColor="text1"/>
        </w:rPr>
        <w:tab/>
        <w:t>2,40</w:t>
      </w:r>
      <w:r w:rsidRPr="002E7FDE">
        <w:rPr>
          <w:rFonts w:cs="Times New Roman"/>
          <w:iCs w:val="0"/>
          <w:color w:val="000000" w:themeColor="text1"/>
        </w:rPr>
        <w:t xml:space="preserve"> ha.</w:t>
      </w:r>
    </w:p>
    <w:p w14:paraId="5B7D052A" w14:textId="2A1DDB52" w:rsidR="00A16CBD" w:rsidRPr="002E7FDE" w:rsidRDefault="00A16CBD" w:rsidP="00557BBA">
      <w:pPr>
        <w:tabs>
          <w:tab w:val="right" w:pos="8100"/>
        </w:tabs>
        <w:spacing w:before="75" w:after="75"/>
        <w:ind w:firstLine="720"/>
        <w:mirrorIndents/>
        <w:jc w:val="both"/>
        <w:rPr>
          <w:rFonts w:cs="Times New Roman"/>
          <w:iCs w:val="0"/>
          <w:color w:val="000000" w:themeColor="text1"/>
        </w:rPr>
      </w:pPr>
      <w:r w:rsidRPr="002E7FDE">
        <w:rPr>
          <w:rFonts w:cs="Times New Roman"/>
          <w:iCs w:val="0"/>
          <w:color w:val="000000" w:themeColor="text1"/>
        </w:rPr>
        <w:t xml:space="preserve">+ Đất nông nghiệp khác:                   </w:t>
      </w:r>
      <w:r w:rsidR="00381056" w:rsidRPr="002E7FDE">
        <w:rPr>
          <w:rFonts w:cs="Times New Roman"/>
          <w:iCs w:val="0"/>
          <w:color w:val="000000" w:themeColor="text1"/>
        </w:rPr>
        <w:t xml:space="preserve">                            </w:t>
      </w:r>
      <w:r w:rsidRPr="002E7FDE">
        <w:rPr>
          <w:rFonts w:cs="Times New Roman"/>
          <w:iCs w:val="0"/>
          <w:color w:val="000000" w:themeColor="text1"/>
        </w:rPr>
        <w:t>10,00 ha.</w:t>
      </w:r>
    </w:p>
    <w:p w14:paraId="0FF25144" w14:textId="3DCAF66A" w:rsidR="00557BBA" w:rsidRPr="002E7FDE" w:rsidRDefault="00557BBA" w:rsidP="00381056">
      <w:pPr>
        <w:tabs>
          <w:tab w:val="left" w:pos="6855"/>
          <w:tab w:val="right" w:pos="8100"/>
        </w:tabs>
        <w:spacing w:before="75" w:after="75"/>
        <w:ind w:firstLine="720"/>
        <w:mirrorIndents/>
        <w:jc w:val="both"/>
        <w:rPr>
          <w:rFonts w:cs="Times New Roman"/>
          <w:iCs w:val="0"/>
          <w:color w:val="000000" w:themeColor="text1"/>
        </w:rPr>
      </w:pPr>
      <w:r w:rsidRPr="002E7FDE">
        <w:rPr>
          <w:rFonts w:cs="Times New Roman"/>
          <w:iCs w:val="0"/>
          <w:color w:val="000000" w:themeColor="text1"/>
        </w:rPr>
        <w:t>+ Đất phi</w:t>
      </w:r>
      <w:r w:rsidRPr="002E7FDE">
        <w:rPr>
          <w:rFonts w:cs="Times New Roman"/>
          <w:iCs w:val="0"/>
          <w:color w:val="000000" w:themeColor="text1"/>
          <w:lang w:val="vi-VN"/>
        </w:rPr>
        <w:t xml:space="preserve"> nông nghiệp</w:t>
      </w:r>
      <w:r w:rsidRPr="002E7FDE">
        <w:rPr>
          <w:rFonts w:cs="Times New Roman"/>
          <w:iCs w:val="0"/>
          <w:color w:val="000000" w:themeColor="text1"/>
        </w:rPr>
        <w:t>:</w:t>
      </w:r>
      <w:r w:rsidRPr="002E7FDE">
        <w:rPr>
          <w:rFonts w:cs="Times New Roman"/>
          <w:iCs w:val="0"/>
          <w:color w:val="000000" w:themeColor="text1"/>
          <w:lang w:val="vi-VN"/>
        </w:rPr>
        <w:tab/>
      </w:r>
      <w:r w:rsidR="00381056" w:rsidRPr="002E7FDE">
        <w:rPr>
          <w:rFonts w:cs="Times New Roman"/>
          <w:iCs w:val="0"/>
          <w:color w:val="000000" w:themeColor="text1"/>
          <w:lang w:val="vi-VN"/>
        </w:rPr>
        <w:t xml:space="preserve"> </w:t>
      </w:r>
      <w:r w:rsidR="00381056" w:rsidRPr="002E7FDE">
        <w:rPr>
          <w:rFonts w:cs="Times New Roman"/>
          <w:iCs w:val="0"/>
          <w:color w:val="000000" w:themeColor="text1"/>
          <w:lang w:val="vi-VN"/>
        </w:rPr>
        <w:tab/>
        <w:t xml:space="preserve">   </w:t>
      </w:r>
      <w:r w:rsidR="00014A45" w:rsidRPr="002E7FDE">
        <w:rPr>
          <w:rFonts w:cs="Times New Roman"/>
          <w:iCs w:val="0"/>
          <w:color w:val="000000" w:themeColor="text1"/>
        </w:rPr>
        <w:t>90,55</w:t>
      </w:r>
      <w:r w:rsidRPr="002E7FDE">
        <w:rPr>
          <w:rFonts w:cs="Times New Roman"/>
          <w:iCs w:val="0"/>
          <w:color w:val="000000" w:themeColor="text1"/>
        </w:rPr>
        <w:t xml:space="preserve"> ha.</w:t>
      </w:r>
    </w:p>
    <w:p w14:paraId="6BA9BBC9" w14:textId="7D079234" w:rsidR="001D3667" w:rsidRPr="002E7FDE" w:rsidRDefault="001D3667" w:rsidP="00A20476">
      <w:pPr>
        <w:spacing w:before="120"/>
        <w:ind w:firstLine="630"/>
        <w:jc w:val="both"/>
        <w:rPr>
          <w:rFonts w:cs="Times New Roman"/>
          <w:iCs w:val="0"/>
          <w:color w:val="000000" w:themeColor="text1"/>
          <w:lang w:val="vi-VN"/>
        </w:rPr>
      </w:pPr>
      <w:r w:rsidRPr="002E7FDE">
        <w:rPr>
          <w:rFonts w:cs="Times New Roman"/>
          <w:iCs w:val="0"/>
          <w:color w:val="000000" w:themeColor="text1"/>
          <w:lang w:val="vi-VN"/>
        </w:rPr>
        <w:t>Diện tích đất</w:t>
      </w:r>
      <w:r w:rsidRPr="002E7FDE">
        <w:t xml:space="preserve"> </w:t>
      </w:r>
      <w:r w:rsidRPr="002E7FDE">
        <w:rPr>
          <w:rFonts w:cs="Times New Roman"/>
          <w:iCs w:val="0"/>
          <w:color w:val="000000" w:themeColor="text1"/>
          <w:lang w:val="vi-VN"/>
        </w:rPr>
        <w:t>trồng cây hàng năm khác không thay đổi mục đích sử dụng tro</w:t>
      </w:r>
      <w:r w:rsidR="00E11098" w:rsidRPr="002E7FDE">
        <w:rPr>
          <w:rFonts w:cs="Times New Roman"/>
          <w:iCs w:val="0"/>
          <w:color w:val="000000" w:themeColor="text1"/>
          <w:lang w:val="vi-VN"/>
        </w:rPr>
        <w:t xml:space="preserve">ng suốt kỳ quy hoạch là </w:t>
      </w:r>
      <w:r w:rsidR="00014A45" w:rsidRPr="002E7FDE">
        <w:rPr>
          <w:rFonts w:cs="Times New Roman"/>
          <w:iCs w:val="0"/>
          <w:color w:val="000000" w:themeColor="text1"/>
          <w:lang w:val="vi-VN"/>
        </w:rPr>
        <w:t>1.555,17</w:t>
      </w:r>
      <w:r w:rsidRPr="002E7FDE">
        <w:rPr>
          <w:rFonts w:cs="Times New Roman"/>
          <w:iCs w:val="0"/>
          <w:color w:val="000000" w:themeColor="text1"/>
          <w:lang w:val="vi-VN"/>
        </w:rPr>
        <w:t xml:space="preserve"> ha.</w:t>
      </w:r>
    </w:p>
    <w:p w14:paraId="5E245B25" w14:textId="4C13F0F0" w:rsidR="00557BBA" w:rsidRPr="002E7FDE" w:rsidRDefault="00557BBA" w:rsidP="00557BBA">
      <w:pPr>
        <w:spacing w:before="120"/>
        <w:ind w:firstLine="630"/>
        <w:jc w:val="both"/>
        <w:rPr>
          <w:rFonts w:cs="Times New Roman"/>
          <w:bCs w:val="0"/>
          <w:iCs w:val="0"/>
          <w:color w:val="000000" w:themeColor="text1"/>
          <w:lang w:val="sv-SE"/>
        </w:rPr>
      </w:pPr>
      <w:r w:rsidRPr="002E7FDE">
        <w:rPr>
          <w:rFonts w:cs="Times New Roman"/>
          <w:bCs w:val="0"/>
          <w:iCs w:val="0"/>
          <w:color w:val="000000" w:themeColor="text1"/>
          <w:lang w:val="sv-SE"/>
        </w:rPr>
        <w:t>Đến cuối kỳ quy</w:t>
      </w:r>
      <w:r w:rsidRPr="002E7FDE">
        <w:rPr>
          <w:rFonts w:cs="Times New Roman"/>
          <w:bCs w:val="0"/>
          <w:iCs w:val="0"/>
          <w:color w:val="000000" w:themeColor="text1"/>
          <w:lang w:val="vi-VN"/>
        </w:rPr>
        <w:t xml:space="preserve"> hoạch</w:t>
      </w:r>
      <w:r w:rsidRPr="002E7FDE">
        <w:rPr>
          <w:rFonts w:cs="Times New Roman"/>
          <w:bCs w:val="0"/>
          <w:iCs w:val="0"/>
          <w:color w:val="000000" w:themeColor="text1"/>
          <w:lang w:val="sv-SE"/>
        </w:rPr>
        <w:t xml:space="preserve">, diện tích đất trồng cây </w:t>
      </w:r>
      <w:r w:rsidRPr="002E7FDE">
        <w:rPr>
          <w:rFonts w:cs="Times New Roman"/>
          <w:bCs w:val="0"/>
          <w:iCs w:val="0"/>
          <w:color w:val="000000" w:themeColor="text1"/>
          <w:lang w:val="vi-VN"/>
        </w:rPr>
        <w:t>hàng năm khác</w:t>
      </w:r>
      <w:r w:rsidRPr="002E7FDE">
        <w:rPr>
          <w:rFonts w:cs="Times New Roman"/>
          <w:bCs w:val="0"/>
          <w:iCs w:val="0"/>
          <w:color w:val="000000" w:themeColor="text1"/>
          <w:lang w:val="sv-SE"/>
        </w:rPr>
        <w:t xml:space="preserve"> là</w:t>
      </w:r>
      <w:r w:rsidR="00014A45" w:rsidRPr="002E7FDE">
        <w:rPr>
          <w:rFonts w:cs="Times New Roman"/>
          <w:bCs w:val="0"/>
          <w:iCs w:val="0"/>
          <w:color w:val="000000" w:themeColor="text1"/>
          <w:lang w:val="sv-SE"/>
        </w:rPr>
        <w:t xml:space="preserve"> 1.591,21</w:t>
      </w:r>
      <w:r w:rsidRPr="002E7FDE">
        <w:rPr>
          <w:rFonts w:cs="Times New Roman"/>
          <w:bCs w:val="0"/>
          <w:iCs w:val="0"/>
          <w:color w:val="000000" w:themeColor="text1"/>
          <w:lang w:val="vi-VN"/>
        </w:rPr>
        <w:t xml:space="preserve"> </w:t>
      </w:r>
      <w:r w:rsidRPr="002E7FDE">
        <w:rPr>
          <w:rFonts w:cs="Times New Roman"/>
          <w:bCs w:val="0"/>
          <w:iCs w:val="0"/>
          <w:color w:val="000000" w:themeColor="text1"/>
          <w:lang w:val="sv-SE"/>
        </w:rPr>
        <w:t xml:space="preserve">ha, giảm </w:t>
      </w:r>
      <w:r w:rsidR="00014A45" w:rsidRPr="002E7FDE">
        <w:rPr>
          <w:rFonts w:cs="Times New Roman"/>
          <w:bCs w:val="0"/>
          <w:iCs w:val="0"/>
          <w:color w:val="000000" w:themeColor="text1"/>
        </w:rPr>
        <w:t>66,91</w:t>
      </w:r>
      <w:r w:rsidRPr="002E7FDE">
        <w:rPr>
          <w:rFonts w:cs="Times New Roman"/>
          <w:bCs w:val="0"/>
          <w:iCs w:val="0"/>
          <w:color w:val="000000" w:themeColor="text1"/>
          <w:lang w:val="sv-SE"/>
        </w:rPr>
        <w:t xml:space="preserve"> ha so với hiện trạng.</w:t>
      </w:r>
    </w:p>
    <w:p w14:paraId="6C9AC662" w14:textId="56DD36F7" w:rsidR="00557BBA" w:rsidRPr="002E7FDE" w:rsidRDefault="00557BBA" w:rsidP="00DE03F9">
      <w:pPr>
        <w:spacing w:before="60"/>
        <w:ind w:firstLine="630"/>
        <w:jc w:val="both"/>
        <w:rPr>
          <w:rFonts w:cs="Times New Roman"/>
          <w:bCs w:val="0"/>
          <w:i/>
          <w:color w:val="000000" w:themeColor="text1"/>
          <w:lang w:val="nl-NL"/>
        </w:rPr>
      </w:pPr>
      <w:r w:rsidRPr="002E7FDE">
        <w:rPr>
          <w:rFonts w:cs="Times New Roman"/>
          <w:bCs w:val="0"/>
          <w:i/>
          <w:color w:val="000000" w:themeColor="text1"/>
          <w:lang w:val="nl-NL"/>
        </w:rPr>
        <w:t>c) Đất trồng cây lâu năm</w:t>
      </w:r>
    </w:p>
    <w:p w14:paraId="2F9DA203" w14:textId="4E79B322" w:rsidR="00526B55" w:rsidRPr="002E7FDE" w:rsidRDefault="00014A45" w:rsidP="00DE03F9">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sv-SE"/>
        </w:rPr>
        <w:t>Diện tích hiện trạng năm 2023 là 10.103,86</w:t>
      </w:r>
      <w:r w:rsidR="00557BBA" w:rsidRPr="002E7FDE">
        <w:rPr>
          <w:rFonts w:cs="Times New Roman"/>
          <w:bCs w:val="0"/>
          <w:iCs w:val="0"/>
          <w:color w:val="000000" w:themeColor="text1"/>
          <w:spacing w:val="-4"/>
          <w:lang w:val="vi-VN"/>
        </w:rPr>
        <w:t xml:space="preserve"> </w:t>
      </w:r>
      <w:r w:rsidR="00557BBA" w:rsidRPr="002E7FDE">
        <w:rPr>
          <w:rFonts w:cs="Times New Roman"/>
          <w:bCs w:val="0"/>
          <w:iCs w:val="0"/>
          <w:color w:val="000000" w:themeColor="text1"/>
          <w:spacing w:val="-4"/>
          <w:lang w:val="sv-SE"/>
        </w:rPr>
        <w:t>ha</w:t>
      </w:r>
      <w:r w:rsidR="00E55E34" w:rsidRPr="002E7FDE">
        <w:rPr>
          <w:rFonts w:cs="Times New Roman"/>
          <w:bCs w:val="0"/>
          <w:iCs w:val="0"/>
          <w:color w:val="000000" w:themeColor="text1"/>
          <w:spacing w:val="-4"/>
          <w:lang w:val="vi-VN"/>
        </w:rPr>
        <w:t xml:space="preserve">. </w:t>
      </w:r>
    </w:p>
    <w:p w14:paraId="2AEE1AF7" w14:textId="0CA152ED" w:rsidR="00014A45" w:rsidRPr="002E7FDE" w:rsidRDefault="00014A45" w:rsidP="00DE03F9">
      <w:pPr>
        <w:spacing w:before="60"/>
        <w:ind w:firstLine="630"/>
        <w:rPr>
          <w:rFonts w:cs="Times New Roman"/>
          <w:bCs w:val="0"/>
          <w:iCs w:val="0"/>
          <w:color w:val="000000" w:themeColor="text1"/>
          <w:spacing w:val="-4"/>
        </w:rPr>
      </w:pPr>
      <w:r w:rsidRPr="002E7FDE">
        <w:rPr>
          <w:rFonts w:cs="Times New Roman"/>
          <w:bCs w:val="0"/>
          <w:iCs w:val="0"/>
          <w:color w:val="000000" w:themeColor="text1"/>
          <w:spacing w:val="-4"/>
        </w:rPr>
        <w:t>Chỉ tiêu sử dụng đất tỉnh phân bổ theo Quyết định số 72/QĐ-TTg ngày 17/1/2024 là 10.881,69 ha.</w:t>
      </w:r>
    </w:p>
    <w:p w14:paraId="7701ABBB" w14:textId="06AC8939" w:rsidR="001218A9" w:rsidRPr="002E7FDE" w:rsidRDefault="00557BBA" w:rsidP="00DE03F9">
      <w:pPr>
        <w:spacing w:before="60"/>
        <w:ind w:firstLine="630"/>
        <w:jc w:val="both"/>
        <w:rPr>
          <w:rFonts w:cs="Times New Roman"/>
          <w:bCs w:val="0"/>
          <w:iCs w:val="0"/>
          <w:color w:val="000000" w:themeColor="text1"/>
        </w:rPr>
      </w:pPr>
      <w:r w:rsidRPr="002E7FDE">
        <w:rPr>
          <w:rFonts w:cs="Times New Roman"/>
          <w:bCs w:val="0"/>
          <w:iCs w:val="0"/>
          <w:color w:val="000000" w:themeColor="text1"/>
          <w:lang w:val="nl-NL"/>
        </w:rPr>
        <w:t>Theo</w:t>
      </w:r>
      <w:r w:rsidRPr="002E7FDE">
        <w:rPr>
          <w:rFonts w:cs="Times New Roman"/>
          <w:bCs w:val="0"/>
          <w:iCs w:val="0"/>
          <w:color w:val="000000" w:themeColor="text1"/>
          <w:lang w:val="vi-VN"/>
        </w:rPr>
        <w:t xml:space="preserve"> phương án </w:t>
      </w:r>
      <w:r w:rsidR="00014A45" w:rsidRPr="002E7FDE">
        <w:rPr>
          <w:rFonts w:cs="Times New Roman"/>
          <w:bCs w:val="0"/>
          <w:iCs w:val="0"/>
          <w:color w:val="000000" w:themeColor="text1"/>
        </w:rPr>
        <w:t xml:space="preserve">điệu chỉnh </w:t>
      </w:r>
      <w:r w:rsidRPr="002E7FDE">
        <w:rPr>
          <w:rFonts w:cs="Times New Roman"/>
          <w:bCs w:val="0"/>
          <w:iCs w:val="0"/>
          <w:color w:val="000000" w:themeColor="text1"/>
          <w:lang w:val="vi-VN"/>
        </w:rPr>
        <w:t>quy hoạch</w:t>
      </w:r>
      <w:r w:rsidRPr="002E7FDE">
        <w:rPr>
          <w:rFonts w:cs="Times New Roman"/>
          <w:bCs w:val="0"/>
          <w:iCs w:val="0"/>
          <w:color w:val="000000" w:themeColor="text1"/>
          <w:lang w:val="nl-NL"/>
        </w:rPr>
        <w:t xml:space="preserve"> đối với diện tích cây lâu năm hiện trạng cần đầu tư phát triển theo hướng sản xuất hàng hóa, từng bước cải tạo các </w:t>
      </w:r>
      <w:r w:rsidRPr="002E7FDE">
        <w:rPr>
          <w:rFonts w:cs="Times New Roman"/>
          <w:bCs w:val="0"/>
          <w:iCs w:val="0"/>
          <w:color w:val="000000" w:themeColor="text1"/>
          <w:lang w:val="nl-NL"/>
        </w:rPr>
        <w:lastRenderedPageBreak/>
        <w:t>mô hình kinh tế vườn, xây dựng nhiều mô hình kinh tế vườn đồi, vườn rừng có hiệu quả kinh tế cao</w:t>
      </w:r>
      <w:r w:rsidR="00381056" w:rsidRPr="002E7FDE">
        <w:rPr>
          <w:rFonts w:cs="Times New Roman"/>
          <w:bCs w:val="0"/>
          <w:iCs w:val="0"/>
          <w:color w:val="000000" w:themeColor="text1"/>
          <w:lang w:val="vi-VN"/>
        </w:rPr>
        <w:t>, phát triển cây tiêu, b</w:t>
      </w:r>
      <w:r w:rsidRPr="002E7FDE">
        <w:rPr>
          <w:rFonts w:cs="Times New Roman"/>
          <w:bCs w:val="0"/>
          <w:iCs w:val="0"/>
          <w:color w:val="000000" w:themeColor="text1"/>
          <w:lang w:val="vi-VN"/>
        </w:rPr>
        <w:t>òn bon, Măng cụt, bưởi, sầu riêng và phát triển cây dược liệu xen canh dưới tán rừng. Trong kỳ quy h</w:t>
      </w:r>
      <w:r w:rsidR="00E04674" w:rsidRPr="002E7FDE">
        <w:rPr>
          <w:rFonts w:cs="Times New Roman"/>
          <w:bCs w:val="0"/>
          <w:iCs w:val="0"/>
          <w:color w:val="000000" w:themeColor="text1"/>
          <w:lang w:val="vi-VN"/>
        </w:rPr>
        <w:t>oạch đất cây lâu năm tăn</w:t>
      </w:r>
      <w:r w:rsidR="00880BAF" w:rsidRPr="002E7FDE">
        <w:rPr>
          <w:rFonts w:cs="Times New Roman"/>
          <w:bCs w:val="0"/>
          <w:iCs w:val="0"/>
          <w:color w:val="000000" w:themeColor="text1"/>
          <w:lang w:val="vi-VN"/>
        </w:rPr>
        <w:t xml:space="preserve">g </w:t>
      </w:r>
      <w:r w:rsidR="001218A9" w:rsidRPr="002E7FDE">
        <w:rPr>
          <w:rFonts w:cs="Times New Roman"/>
          <w:bCs w:val="0"/>
          <w:iCs w:val="0"/>
          <w:color w:val="000000" w:themeColor="text1"/>
          <w:lang w:val="vi-VN"/>
        </w:rPr>
        <w:t>1029,55</w:t>
      </w:r>
      <w:r w:rsidR="00381056" w:rsidRPr="002E7FDE">
        <w:rPr>
          <w:rFonts w:cs="Times New Roman"/>
          <w:bCs w:val="0"/>
          <w:iCs w:val="0"/>
          <w:color w:val="000000" w:themeColor="text1"/>
          <w:lang w:val="vi-VN"/>
        </w:rPr>
        <w:t>ha từ đ</w:t>
      </w:r>
      <w:r w:rsidR="001218A9" w:rsidRPr="002E7FDE">
        <w:rPr>
          <w:rFonts w:cs="Times New Roman"/>
          <w:bCs w:val="0"/>
          <w:iCs w:val="0"/>
          <w:color w:val="000000" w:themeColor="text1"/>
          <w:lang w:val="vi-VN"/>
        </w:rPr>
        <w:t>ất đất trồng lúa chuyển sang 10</w:t>
      </w:r>
      <w:r w:rsidR="001218A9" w:rsidRPr="002E7FDE">
        <w:rPr>
          <w:rFonts w:cs="Times New Roman"/>
          <w:bCs w:val="0"/>
          <w:iCs w:val="0"/>
          <w:color w:val="000000" w:themeColor="text1"/>
        </w:rPr>
        <w:t>5</w:t>
      </w:r>
      <w:r w:rsidR="001218A9" w:rsidRPr="002E7FDE">
        <w:rPr>
          <w:rFonts w:cs="Times New Roman"/>
          <w:bCs w:val="0"/>
          <w:iCs w:val="0"/>
          <w:color w:val="000000" w:themeColor="text1"/>
          <w:lang w:val="vi-VN"/>
        </w:rPr>
        <w:t>,</w:t>
      </w:r>
      <w:r w:rsidR="001218A9" w:rsidRPr="002E7FDE">
        <w:rPr>
          <w:rFonts w:cs="Times New Roman"/>
          <w:bCs w:val="0"/>
          <w:iCs w:val="0"/>
          <w:color w:val="000000" w:themeColor="text1"/>
        </w:rPr>
        <w:t>56</w:t>
      </w:r>
      <w:r w:rsidR="00381056" w:rsidRPr="002E7FDE">
        <w:rPr>
          <w:rFonts w:cs="Times New Roman"/>
          <w:bCs w:val="0"/>
          <w:iCs w:val="0"/>
          <w:color w:val="000000" w:themeColor="text1"/>
          <w:lang w:val="vi-VN"/>
        </w:rPr>
        <w:t xml:space="preserve"> ha, </w:t>
      </w:r>
      <w:r w:rsidR="00C92F7E" w:rsidRPr="002E7FDE">
        <w:rPr>
          <w:rFonts w:cs="Times New Roman"/>
          <w:bCs w:val="0"/>
          <w:iCs w:val="0"/>
          <w:color w:val="000000" w:themeColor="text1"/>
          <w:lang w:val="vi-VN"/>
        </w:rPr>
        <w:t>đ</w:t>
      </w:r>
      <w:r w:rsidR="00381056" w:rsidRPr="002E7FDE">
        <w:rPr>
          <w:rFonts w:cs="Times New Roman"/>
          <w:bCs w:val="0"/>
          <w:iCs w:val="0"/>
          <w:color w:val="000000" w:themeColor="text1"/>
          <w:lang w:val="vi-VN"/>
        </w:rPr>
        <w:t>ất trồng cây hàng năm khác</w:t>
      </w:r>
      <w:r w:rsidR="001218A9" w:rsidRPr="002E7FDE">
        <w:rPr>
          <w:rFonts w:cs="Times New Roman"/>
          <w:bCs w:val="0"/>
          <w:iCs w:val="0"/>
          <w:color w:val="000000" w:themeColor="text1"/>
          <w:lang w:val="vi-VN"/>
        </w:rPr>
        <w:t xml:space="preserve"> chuyển sang </w:t>
      </w:r>
      <w:r w:rsidR="001218A9" w:rsidRPr="002E7FDE">
        <w:rPr>
          <w:rFonts w:cs="Times New Roman"/>
          <w:bCs w:val="0"/>
          <w:iCs w:val="0"/>
          <w:color w:val="000000" w:themeColor="text1"/>
        </w:rPr>
        <w:t>2,40</w:t>
      </w:r>
      <w:r w:rsidR="00C92F7E" w:rsidRPr="002E7FDE">
        <w:rPr>
          <w:rFonts w:cs="Times New Roman"/>
          <w:bCs w:val="0"/>
          <w:iCs w:val="0"/>
          <w:color w:val="000000" w:themeColor="text1"/>
          <w:lang w:val="vi-VN"/>
        </w:rPr>
        <w:t xml:space="preserve"> ha, đất rừng sản xuất chuyển sang </w:t>
      </w:r>
      <w:r w:rsidR="001218A9" w:rsidRPr="002E7FDE">
        <w:rPr>
          <w:rFonts w:cs="Times New Roman"/>
          <w:bCs w:val="0"/>
          <w:iCs w:val="0"/>
          <w:color w:val="000000" w:themeColor="text1"/>
          <w:lang w:val="vi-VN"/>
        </w:rPr>
        <w:t>954,20</w:t>
      </w:r>
      <w:r w:rsidR="00C92F7E" w:rsidRPr="002E7FDE">
        <w:rPr>
          <w:rFonts w:cs="Times New Roman"/>
          <w:bCs w:val="0"/>
          <w:iCs w:val="0"/>
          <w:color w:val="000000" w:themeColor="text1"/>
          <w:lang w:val="vi-VN"/>
        </w:rPr>
        <w:t xml:space="preserve"> ha và đất ở nông thôn chuyển sang 5,80 ha. </w:t>
      </w:r>
    </w:p>
    <w:p w14:paraId="5AF5CFF9" w14:textId="0E5D74D0" w:rsidR="00557BBA" w:rsidRPr="002E7FDE" w:rsidRDefault="00557BBA" w:rsidP="00DE03F9">
      <w:pPr>
        <w:spacing w:before="60"/>
        <w:ind w:firstLine="630"/>
        <w:jc w:val="both"/>
        <w:rPr>
          <w:rFonts w:cs="Times New Roman"/>
          <w:bCs w:val="0"/>
          <w:iCs w:val="0"/>
          <w:color w:val="000000" w:themeColor="text1"/>
          <w:spacing w:val="-4"/>
          <w:lang w:val="vi-VN"/>
        </w:rPr>
      </w:pPr>
      <w:r w:rsidRPr="002E7FDE">
        <w:rPr>
          <w:rFonts w:cs="Times New Roman"/>
          <w:bCs w:val="0"/>
          <w:iCs w:val="0"/>
          <w:color w:val="000000" w:themeColor="text1"/>
          <w:spacing w:val="-4"/>
          <w:lang w:val="vi-VN"/>
        </w:rPr>
        <w:t>Diện tích đ</w:t>
      </w:r>
      <w:r w:rsidR="00880BAF" w:rsidRPr="002E7FDE">
        <w:rPr>
          <w:rFonts w:cs="Times New Roman"/>
          <w:bCs w:val="0"/>
          <w:iCs w:val="0"/>
          <w:color w:val="000000" w:themeColor="text1"/>
          <w:spacing w:val="-4"/>
          <w:lang w:val="vi-VN"/>
        </w:rPr>
        <w:t xml:space="preserve">ất trồng cây lâu năm giảm </w:t>
      </w:r>
      <w:r w:rsidR="001218A9" w:rsidRPr="002E7FDE">
        <w:rPr>
          <w:rFonts w:cs="Times New Roman"/>
          <w:bCs w:val="0"/>
          <w:iCs w:val="0"/>
          <w:color w:val="000000" w:themeColor="text1"/>
          <w:spacing w:val="-4"/>
          <w:lang w:val="vi-VN"/>
        </w:rPr>
        <w:t>317,10</w:t>
      </w:r>
      <w:r w:rsidRPr="002E7FDE">
        <w:rPr>
          <w:rFonts w:cs="Times New Roman"/>
          <w:bCs w:val="0"/>
          <w:iCs w:val="0"/>
          <w:color w:val="000000" w:themeColor="text1"/>
          <w:spacing w:val="-4"/>
          <w:lang w:val="vi-VN"/>
        </w:rPr>
        <w:t xml:space="preserve"> ha cho các mục đích sử dụng khác như sau:</w:t>
      </w:r>
    </w:p>
    <w:p w14:paraId="2C97536C" w14:textId="59B81755" w:rsidR="00E04674" w:rsidRPr="002E7FDE" w:rsidRDefault="00E04674" w:rsidP="00DE03F9">
      <w:pPr>
        <w:spacing w:before="60"/>
        <w:ind w:firstLine="630"/>
        <w:jc w:val="both"/>
        <w:rPr>
          <w:rFonts w:cs="Times New Roman"/>
          <w:bCs w:val="0"/>
          <w:iCs w:val="0"/>
          <w:color w:val="000000" w:themeColor="text1"/>
          <w:spacing w:val="-4"/>
        </w:rPr>
      </w:pPr>
      <w:r w:rsidRPr="002E7FDE">
        <w:rPr>
          <w:rFonts w:cs="Times New Roman"/>
          <w:bCs w:val="0"/>
          <w:iCs w:val="0"/>
          <w:color w:val="000000" w:themeColor="text1"/>
          <w:spacing w:val="-4"/>
        </w:rPr>
        <w:t>+ Đất trồng cây hằn</w:t>
      </w:r>
      <w:r w:rsidR="000824C7" w:rsidRPr="002E7FDE">
        <w:rPr>
          <w:rFonts w:cs="Times New Roman"/>
          <w:bCs w:val="0"/>
          <w:iCs w:val="0"/>
          <w:color w:val="000000" w:themeColor="text1"/>
          <w:spacing w:val="-4"/>
        </w:rPr>
        <w:t xml:space="preserve">g năm khác:                  </w:t>
      </w:r>
      <w:r w:rsidR="000824C7" w:rsidRPr="002E7FDE">
        <w:rPr>
          <w:rFonts w:cs="Times New Roman"/>
          <w:bCs w:val="0"/>
          <w:iCs w:val="0"/>
          <w:color w:val="000000" w:themeColor="text1"/>
          <w:spacing w:val="-4"/>
          <w:lang w:val="vi-VN"/>
        </w:rPr>
        <w:t xml:space="preserve"> </w:t>
      </w:r>
      <w:r w:rsidR="001218A9" w:rsidRPr="002E7FDE">
        <w:rPr>
          <w:rFonts w:cs="Times New Roman"/>
          <w:bCs w:val="0"/>
          <w:iCs w:val="0"/>
          <w:color w:val="000000" w:themeColor="text1"/>
          <w:spacing w:val="-4"/>
        </w:rPr>
        <w:t>36,04</w:t>
      </w:r>
      <w:r w:rsidRPr="002E7FDE">
        <w:rPr>
          <w:rFonts w:cs="Times New Roman"/>
          <w:bCs w:val="0"/>
          <w:iCs w:val="0"/>
          <w:color w:val="000000" w:themeColor="text1"/>
          <w:spacing w:val="-4"/>
        </w:rPr>
        <w:t xml:space="preserve"> ha.</w:t>
      </w:r>
    </w:p>
    <w:p w14:paraId="23386324" w14:textId="295D2209" w:rsidR="00557BBA" w:rsidRPr="002E7FDE" w:rsidRDefault="00557BBA" w:rsidP="00DE03F9">
      <w:pPr>
        <w:spacing w:before="60"/>
        <w:ind w:firstLine="630"/>
        <w:jc w:val="both"/>
        <w:rPr>
          <w:rFonts w:cs="Times New Roman"/>
          <w:iCs w:val="0"/>
          <w:color w:val="000000" w:themeColor="text1"/>
          <w:spacing w:val="-4"/>
        </w:rPr>
      </w:pPr>
      <w:r w:rsidRPr="002E7FDE">
        <w:rPr>
          <w:rFonts w:cs="Times New Roman"/>
          <w:iCs w:val="0"/>
          <w:color w:val="000000" w:themeColor="text1"/>
          <w:spacing w:val="-4"/>
          <w:lang w:val="vi-VN"/>
        </w:rPr>
        <w:t>+ Đấ</w:t>
      </w:r>
      <w:r w:rsidR="00553571" w:rsidRPr="002E7FDE">
        <w:rPr>
          <w:rFonts w:cs="Times New Roman"/>
          <w:iCs w:val="0"/>
          <w:color w:val="000000" w:themeColor="text1"/>
          <w:spacing w:val="-4"/>
          <w:lang w:val="vi-VN"/>
        </w:rPr>
        <w:t xml:space="preserve">t nuôi trồng thủy sản: </w:t>
      </w:r>
      <w:r w:rsidR="00553571" w:rsidRPr="002E7FDE">
        <w:rPr>
          <w:rFonts w:cs="Times New Roman"/>
          <w:iCs w:val="0"/>
          <w:color w:val="000000" w:themeColor="text1"/>
          <w:spacing w:val="-4"/>
          <w:lang w:val="vi-VN"/>
        </w:rPr>
        <w:tab/>
      </w:r>
      <w:r w:rsidR="00553571" w:rsidRPr="002E7FDE">
        <w:rPr>
          <w:rFonts w:cs="Times New Roman"/>
          <w:iCs w:val="0"/>
          <w:color w:val="000000" w:themeColor="text1"/>
          <w:spacing w:val="-4"/>
          <w:lang w:val="vi-VN"/>
        </w:rPr>
        <w:tab/>
      </w:r>
      <w:r w:rsidR="00553571" w:rsidRPr="002E7FDE">
        <w:rPr>
          <w:rFonts w:cs="Times New Roman"/>
          <w:iCs w:val="0"/>
          <w:color w:val="000000" w:themeColor="text1"/>
          <w:spacing w:val="-4"/>
          <w:lang w:val="vi-VN"/>
        </w:rPr>
        <w:tab/>
        <w:t xml:space="preserve"> </w:t>
      </w:r>
      <w:r w:rsidR="00553571" w:rsidRPr="002E7FDE">
        <w:rPr>
          <w:rFonts w:cs="Times New Roman"/>
          <w:iCs w:val="0"/>
          <w:color w:val="000000" w:themeColor="text1"/>
          <w:spacing w:val="-4"/>
          <w:lang w:val="vi-VN"/>
        </w:rPr>
        <w:tab/>
      </w:r>
      <w:r w:rsidR="000824C7" w:rsidRPr="002E7FDE">
        <w:rPr>
          <w:rFonts w:cs="Times New Roman"/>
          <w:iCs w:val="0"/>
          <w:color w:val="000000" w:themeColor="text1"/>
          <w:spacing w:val="-4"/>
          <w:lang w:val="vi-VN"/>
        </w:rPr>
        <w:t xml:space="preserve"> </w:t>
      </w:r>
      <w:r w:rsidR="001218A9" w:rsidRPr="002E7FDE">
        <w:rPr>
          <w:rFonts w:cs="Times New Roman"/>
          <w:iCs w:val="0"/>
          <w:color w:val="000000" w:themeColor="text1"/>
          <w:spacing w:val="-4"/>
        </w:rPr>
        <w:t>0,50</w:t>
      </w:r>
      <w:r w:rsidRPr="002E7FDE">
        <w:rPr>
          <w:rFonts w:cs="Times New Roman"/>
          <w:iCs w:val="0"/>
          <w:color w:val="000000" w:themeColor="text1"/>
          <w:spacing w:val="-4"/>
          <w:lang w:val="vi-VN"/>
        </w:rPr>
        <w:t xml:space="preserve"> ha.</w:t>
      </w:r>
    </w:p>
    <w:p w14:paraId="74EF7AF9" w14:textId="51D16569" w:rsidR="001218A9" w:rsidRPr="002E7FDE" w:rsidRDefault="001218A9" w:rsidP="00DE03F9">
      <w:pPr>
        <w:spacing w:before="60"/>
        <w:ind w:firstLine="630"/>
        <w:jc w:val="both"/>
        <w:rPr>
          <w:rFonts w:cs="Times New Roman"/>
          <w:iCs w:val="0"/>
          <w:color w:val="000000" w:themeColor="text1"/>
          <w:spacing w:val="-4"/>
        </w:rPr>
      </w:pPr>
      <w:r w:rsidRPr="002E7FDE">
        <w:rPr>
          <w:rFonts w:cs="Times New Roman"/>
          <w:iCs w:val="0"/>
          <w:color w:val="000000" w:themeColor="text1"/>
          <w:spacing w:val="-4"/>
        </w:rPr>
        <w:t xml:space="preserve">+ Đất chăn nuôi tập trung: </w:t>
      </w:r>
      <w:r w:rsidRPr="002E7FDE">
        <w:rPr>
          <w:rFonts w:cs="Times New Roman"/>
          <w:iCs w:val="0"/>
          <w:color w:val="000000" w:themeColor="text1"/>
          <w:spacing w:val="-4"/>
        </w:rPr>
        <w:tab/>
      </w:r>
      <w:r w:rsidRPr="002E7FDE">
        <w:rPr>
          <w:rFonts w:cs="Times New Roman"/>
          <w:iCs w:val="0"/>
          <w:color w:val="000000" w:themeColor="text1"/>
          <w:spacing w:val="-4"/>
        </w:rPr>
        <w:tab/>
      </w:r>
      <w:r w:rsidRPr="002E7FDE">
        <w:rPr>
          <w:rFonts w:cs="Times New Roman"/>
          <w:iCs w:val="0"/>
          <w:color w:val="000000" w:themeColor="text1"/>
          <w:spacing w:val="-4"/>
        </w:rPr>
        <w:tab/>
      </w:r>
      <w:r w:rsidRPr="002E7FDE">
        <w:rPr>
          <w:rFonts w:cs="Times New Roman"/>
          <w:iCs w:val="0"/>
          <w:color w:val="000000" w:themeColor="text1"/>
          <w:spacing w:val="-4"/>
        </w:rPr>
        <w:tab/>
        <w:t xml:space="preserve"> 1,85 ha.</w:t>
      </w:r>
    </w:p>
    <w:p w14:paraId="45403432" w14:textId="34DF9D29" w:rsidR="00557BBA" w:rsidRPr="002E7FDE" w:rsidRDefault="00557BBA" w:rsidP="00DE03F9">
      <w:pPr>
        <w:spacing w:before="60"/>
        <w:ind w:firstLine="630"/>
        <w:jc w:val="both"/>
        <w:rPr>
          <w:rFonts w:cs="Times New Roman"/>
          <w:iCs w:val="0"/>
          <w:color w:val="000000" w:themeColor="text1"/>
          <w:spacing w:val="-4"/>
        </w:rPr>
      </w:pPr>
      <w:r w:rsidRPr="002E7FDE">
        <w:rPr>
          <w:rFonts w:cs="Times New Roman"/>
          <w:iCs w:val="0"/>
          <w:color w:val="000000" w:themeColor="text1"/>
          <w:spacing w:val="-4"/>
        </w:rPr>
        <w:t>+ Đất nông nghiệp khác:</w:t>
      </w:r>
      <w:r w:rsidRPr="002E7FDE">
        <w:rPr>
          <w:rFonts w:cs="Times New Roman"/>
          <w:iCs w:val="0"/>
          <w:color w:val="000000" w:themeColor="text1"/>
          <w:spacing w:val="-4"/>
        </w:rPr>
        <w:tab/>
        <w:t xml:space="preserve"> </w:t>
      </w:r>
      <w:r w:rsidRPr="002E7FDE">
        <w:rPr>
          <w:rFonts w:cs="Times New Roman"/>
          <w:iCs w:val="0"/>
          <w:color w:val="000000" w:themeColor="text1"/>
          <w:spacing w:val="-4"/>
          <w:lang w:val="vi-VN"/>
        </w:rPr>
        <w:tab/>
      </w:r>
      <w:r w:rsidR="002675DF" w:rsidRPr="002E7FDE">
        <w:rPr>
          <w:rFonts w:cs="Times New Roman"/>
          <w:iCs w:val="0"/>
          <w:color w:val="000000" w:themeColor="text1"/>
          <w:spacing w:val="-4"/>
        </w:rPr>
        <w:t xml:space="preserve"> </w:t>
      </w:r>
      <w:r w:rsidRPr="002E7FDE">
        <w:rPr>
          <w:rFonts w:cs="Times New Roman"/>
          <w:iCs w:val="0"/>
          <w:color w:val="000000" w:themeColor="text1"/>
          <w:spacing w:val="-4"/>
          <w:lang w:val="vi-VN"/>
        </w:rPr>
        <w:tab/>
        <w:t xml:space="preserve">        </w:t>
      </w:r>
      <w:r w:rsidR="001218A9" w:rsidRPr="002E7FDE">
        <w:rPr>
          <w:rFonts w:cs="Times New Roman"/>
          <w:iCs w:val="0"/>
          <w:color w:val="000000" w:themeColor="text1"/>
          <w:spacing w:val="-4"/>
        </w:rPr>
        <w:t>19,00</w:t>
      </w:r>
      <w:r w:rsidRPr="002E7FDE">
        <w:rPr>
          <w:rFonts w:cs="Times New Roman"/>
          <w:iCs w:val="0"/>
          <w:color w:val="000000" w:themeColor="text1"/>
          <w:spacing w:val="-4"/>
        </w:rPr>
        <w:t xml:space="preserve"> ha.</w:t>
      </w:r>
    </w:p>
    <w:p w14:paraId="4B1F2D04" w14:textId="29FA4AE0" w:rsidR="00557BBA" w:rsidRPr="002E7FDE" w:rsidRDefault="00557BBA" w:rsidP="00DE03F9">
      <w:pPr>
        <w:spacing w:before="60"/>
        <w:ind w:firstLine="630"/>
        <w:jc w:val="both"/>
        <w:rPr>
          <w:rFonts w:cs="Times New Roman"/>
          <w:iCs w:val="0"/>
          <w:color w:val="000000" w:themeColor="text1"/>
          <w:spacing w:val="-4"/>
          <w:lang w:val="vi-VN"/>
        </w:rPr>
      </w:pPr>
      <w:r w:rsidRPr="002E7FDE">
        <w:rPr>
          <w:rFonts w:cs="Times New Roman"/>
          <w:iCs w:val="0"/>
          <w:color w:val="000000" w:themeColor="text1"/>
          <w:spacing w:val="-4"/>
          <w:lang w:val="vi-VN"/>
        </w:rPr>
        <w:t xml:space="preserve">+ Đất phi nông nghiệp: </w:t>
      </w:r>
      <w:r w:rsidRPr="002E7FDE">
        <w:rPr>
          <w:rFonts w:cs="Times New Roman"/>
          <w:iCs w:val="0"/>
          <w:color w:val="000000" w:themeColor="text1"/>
          <w:spacing w:val="-4"/>
          <w:lang w:val="vi-VN"/>
        </w:rPr>
        <w:tab/>
      </w:r>
      <w:r w:rsidRPr="002E7FDE">
        <w:rPr>
          <w:rFonts w:cs="Times New Roman"/>
          <w:iCs w:val="0"/>
          <w:color w:val="000000" w:themeColor="text1"/>
          <w:spacing w:val="-4"/>
          <w:lang w:val="vi-VN"/>
        </w:rPr>
        <w:tab/>
      </w:r>
      <w:r w:rsidRPr="002E7FDE">
        <w:rPr>
          <w:rFonts w:cs="Times New Roman"/>
          <w:iCs w:val="0"/>
          <w:color w:val="000000" w:themeColor="text1"/>
          <w:spacing w:val="-4"/>
          <w:lang w:val="vi-VN"/>
        </w:rPr>
        <w:tab/>
        <w:t xml:space="preserve">    </w:t>
      </w:r>
      <w:r w:rsidR="00E04674" w:rsidRPr="002E7FDE">
        <w:rPr>
          <w:rFonts w:cs="Times New Roman"/>
          <w:iCs w:val="0"/>
          <w:color w:val="000000" w:themeColor="text1"/>
          <w:spacing w:val="-4"/>
        </w:rPr>
        <w:t xml:space="preserve"> </w:t>
      </w:r>
      <w:r w:rsidRPr="002E7FDE">
        <w:rPr>
          <w:rFonts w:cs="Times New Roman"/>
          <w:iCs w:val="0"/>
          <w:color w:val="000000" w:themeColor="text1"/>
          <w:spacing w:val="-4"/>
          <w:lang w:val="vi-VN"/>
        </w:rPr>
        <w:t xml:space="preserve">  </w:t>
      </w:r>
      <w:r w:rsidR="001218A9" w:rsidRPr="002E7FDE">
        <w:rPr>
          <w:rFonts w:cs="Times New Roman"/>
          <w:iCs w:val="0"/>
          <w:color w:val="000000" w:themeColor="text1"/>
          <w:spacing w:val="-4"/>
        </w:rPr>
        <w:t>259,71</w:t>
      </w:r>
      <w:r w:rsidRPr="002E7FDE">
        <w:rPr>
          <w:rFonts w:cs="Times New Roman"/>
          <w:iCs w:val="0"/>
          <w:color w:val="000000" w:themeColor="text1"/>
          <w:spacing w:val="-4"/>
          <w:lang w:val="vi-VN"/>
        </w:rPr>
        <w:t xml:space="preserve"> ha.</w:t>
      </w:r>
    </w:p>
    <w:p w14:paraId="19C04E54" w14:textId="110AF731" w:rsidR="00152048" w:rsidRPr="002E7FDE" w:rsidRDefault="00152048" w:rsidP="00DE03F9">
      <w:pPr>
        <w:spacing w:before="60"/>
        <w:ind w:firstLine="630"/>
        <w:jc w:val="both"/>
        <w:rPr>
          <w:rFonts w:cs="Times New Roman"/>
          <w:iCs w:val="0"/>
          <w:color w:val="000000" w:themeColor="text1"/>
          <w:spacing w:val="-4"/>
          <w:lang w:val="vi-VN"/>
        </w:rPr>
      </w:pPr>
      <w:r w:rsidRPr="002E7FDE">
        <w:rPr>
          <w:rFonts w:cs="Times New Roman"/>
          <w:iCs w:val="0"/>
          <w:color w:val="000000" w:themeColor="text1"/>
          <w:spacing w:val="-4"/>
          <w:lang w:val="vi-VN"/>
        </w:rPr>
        <w:t xml:space="preserve">Diện tích đất cây lâu năm giữ nguyên mục đích sử dụng trong suốt kỳ quy hoạch là </w:t>
      </w:r>
      <w:r w:rsidR="001218A9" w:rsidRPr="002E7FDE">
        <w:rPr>
          <w:rFonts w:cs="Times New Roman"/>
          <w:iCs w:val="0"/>
          <w:color w:val="000000" w:themeColor="text1"/>
          <w:spacing w:val="-4"/>
          <w:lang w:val="vi-VN"/>
        </w:rPr>
        <w:t>9.786,76</w:t>
      </w:r>
      <w:r w:rsidRPr="002E7FDE">
        <w:rPr>
          <w:rFonts w:cs="Times New Roman"/>
          <w:iCs w:val="0"/>
          <w:color w:val="000000" w:themeColor="text1"/>
          <w:spacing w:val="-4"/>
          <w:lang w:val="vi-VN"/>
        </w:rPr>
        <w:t xml:space="preserve"> ha.</w:t>
      </w:r>
    </w:p>
    <w:p w14:paraId="060EDDE7" w14:textId="26420089" w:rsidR="00557BBA" w:rsidRPr="002E7FDE" w:rsidRDefault="00557BBA" w:rsidP="000824C7">
      <w:pPr>
        <w:spacing w:before="60"/>
        <w:ind w:firstLine="630"/>
        <w:jc w:val="both"/>
        <w:rPr>
          <w:rFonts w:cs="Times New Roman"/>
          <w:bCs w:val="0"/>
          <w:iCs w:val="0"/>
          <w:color w:val="000000" w:themeColor="text1"/>
          <w:lang w:val="nl-NL"/>
        </w:rPr>
      </w:pPr>
      <w:r w:rsidRPr="002E7FDE">
        <w:rPr>
          <w:rFonts w:cs="Times New Roman"/>
          <w:bCs w:val="0"/>
          <w:iCs w:val="0"/>
          <w:color w:val="000000" w:themeColor="text1"/>
          <w:lang w:val="nl-NL"/>
        </w:rPr>
        <w:t xml:space="preserve">Đến cuối </w:t>
      </w:r>
      <w:r w:rsidR="001218A9" w:rsidRPr="002E7FDE">
        <w:rPr>
          <w:rFonts w:cs="Times New Roman"/>
          <w:bCs w:val="0"/>
          <w:iCs w:val="0"/>
          <w:color w:val="000000" w:themeColor="text1"/>
          <w:lang w:val="nl-NL"/>
        </w:rPr>
        <w:t xml:space="preserve">điều chỉnh </w:t>
      </w:r>
      <w:r w:rsidRPr="002E7FDE">
        <w:rPr>
          <w:rFonts w:cs="Times New Roman"/>
          <w:bCs w:val="0"/>
          <w:iCs w:val="0"/>
          <w:color w:val="000000" w:themeColor="text1"/>
          <w:lang w:val="nl-NL"/>
        </w:rPr>
        <w:t xml:space="preserve">kỳ quy hoạch diện tích đất trồng cây lâu năm là </w:t>
      </w:r>
      <w:r w:rsidR="001218A9" w:rsidRPr="002E7FDE">
        <w:rPr>
          <w:rFonts w:cs="Times New Roman"/>
          <w:bCs w:val="0"/>
          <w:iCs w:val="0"/>
          <w:color w:val="000000" w:themeColor="text1"/>
          <w:lang w:val="nl-NL"/>
        </w:rPr>
        <w:t>10.854,72</w:t>
      </w:r>
      <w:r w:rsidRPr="002E7FDE">
        <w:rPr>
          <w:rFonts w:cs="Times New Roman"/>
          <w:bCs w:val="0"/>
          <w:iCs w:val="0"/>
          <w:color w:val="000000" w:themeColor="text1"/>
          <w:lang w:val="nl-NL"/>
        </w:rPr>
        <w:t xml:space="preserve"> </w:t>
      </w:r>
      <w:r w:rsidR="001218A9" w:rsidRPr="002E7FDE">
        <w:rPr>
          <w:rFonts w:cs="Times New Roman"/>
          <w:bCs w:val="0"/>
          <w:iCs w:val="0"/>
          <w:color w:val="000000" w:themeColor="text1"/>
          <w:lang w:val="nl-NL"/>
        </w:rPr>
        <w:t>ha ,tăng 750,86</w:t>
      </w:r>
      <w:r w:rsidRPr="002E7FDE">
        <w:rPr>
          <w:rFonts w:cs="Times New Roman"/>
          <w:bCs w:val="0"/>
          <w:iCs w:val="0"/>
          <w:color w:val="000000" w:themeColor="text1"/>
          <w:lang w:val="nl-NL"/>
        </w:rPr>
        <w:t xml:space="preserve"> ha so với hiện t</w:t>
      </w:r>
      <w:r w:rsidR="001218A9" w:rsidRPr="002E7FDE">
        <w:rPr>
          <w:rFonts w:cs="Times New Roman"/>
          <w:bCs w:val="0"/>
          <w:iCs w:val="0"/>
          <w:color w:val="000000" w:themeColor="text1"/>
          <w:lang w:val="nl-NL"/>
        </w:rPr>
        <w:t>rạng năm 2023,</w:t>
      </w:r>
      <w:r w:rsidR="00E55E34" w:rsidRPr="002E7FDE">
        <w:rPr>
          <w:rFonts w:cs="Times New Roman"/>
          <w:bCs w:val="0"/>
          <w:iCs w:val="0"/>
          <w:color w:val="000000" w:themeColor="text1"/>
          <w:lang w:val="nl-NL"/>
        </w:rPr>
        <w:t xml:space="preserve"> </w:t>
      </w:r>
      <w:r w:rsidR="00152048" w:rsidRPr="002E7FDE">
        <w:rPr>
          <w:rFonts w:cs="Times New Roman"/>
          <w:bCs w:val="0"/>
          <w:iCs w:val="0"/>
          <w:color w:val="000000" w:themeColor="text1"/>
          <w:lang w:val="nl-NL"/>
        </w:rPr>
        <w:t>so</w:t>
      </w:r>
      <w:r w:rsidR="00152048" w:rsidRPr="002E7FDE">
        <w:rPr>
          <w:rFonts w:cs="Times New Roman"/>
          <w:bCs w:val="0"/>
          <w:iCs w:val="0"/>
          <w:color w:val="000000" w:themeColor="text1"/>
          <w:lang w:val="vi-VN"/>
        </w:rPr>
        <w:t xml:space="preserve"> </w:t>
      </w:r>
      <w:r w:rsidR="00E55E34" w:rsidRPr="002E7FDE">
        <w:rPr>
          <w:rFonts w:cs="Times New Roman"/>
          <w:bCs w:val="0"/>
          <w:iCs w:val="0"/>
          <w:color w:val="000000" w:themeColor="text1"/>
          <w:lang w:val="nl-NL"/>
        </w:rPr>
        <w:t>với</w:t>
      </w:r>
      <w:r w:rsidR="001218A9" w:rsidRPr="002E7FDE">
        <w:rPr>
          <w:rFonts w:cs="Times New Roman"/>
          <w:bCs w:val="0"/>
          <w:iCs w:val="0"/>
          <w:color w:val="000000" w:themeColor="text1"/>
          <w:lang w:val="nl-NL"/>
        </w:rPr>
        <w:t xml:space="preserve"> chỉ tiêu tỉnh phân bổ thấp hơn 26,97 ha</w:t>
      </w:r>
      <w:r w:rsidR="00E55E34" w:rsidRPr="002E7FDE">
        <w:rPr>
          <w:rFonts w:cs="Times New Roman"/>
          <w:bCs w:val="0"/>
          <w:iCs w:val="0"/>
          <w:color w:val="000000" w:themeColor="text1"/>
          <w:lang w:val="nl-NL"/>
        </w:rPr>
        <w:t>.</w:t>
      </w:r>
      <w:r w:rsidRPr="002E7FDE">
        <w:rPr>
          <w:rFonts w:cs="Times New Roman"/>
          <w:bCs w:val="0"/>
          <w:iCs w:val="0"/>
          <w:color w:val="000000" w:themeColor="text1"/>
          <w:lang w:val="nl-NL"/>
        </w:rPr>
        <w:t xml:space="preserve"> </w:t>
      </w:r>
    </w:p>
    <w:p w14:paraId="53AC21EC" w14:textId="79BC307B" w:rsidR="00557BBA" w:rsidRPr="002E7FDE" w:rsidRDefault="00557BBA" w:rsidP="00DE03F9">
      <w:pPr>
        <w:spacing w:before="60"/>
        <w:ind w:firstLine="720"/>
        <w:mirrorIndents/>
        <w:jc w:val="both"/>
        <w:rPr>
          <w:rFonts w:cs="Times New Roman"/>
          <w:i/>
          <w:iCs w:val="0"/>
          <w:color w:val="000000" w:themeColor="text1"/>
          <w:lang w:val="nl-NL"/>
        </w:rPr>
      </w:pPr>
      <w:r w:rsidRPr="002E7FDE">
        <w:rPr>
          <w:rFonts w:cs="Times New Roman"/>
          <w:i/>
          <w:iCs w:val="0"/>
          <w:color w:val="000000" w:themeColor="text1"/>
          <w:lang w:val="nl-NL"/>
        </w:rPr>
        <w:t>d) Đất rừng phòng hộ:</w:t>
      </w:r>
    </w:p>
    <w:p w14:paraId="286B368E" w14:textId="77777777" w:rsidR="00526B55" w:rsidRPr="002E7FDE" w:rsidRDefault="00557BBA" w:rsidP="00DE03F9">
      <w:pPr>
        <w:spacing w:before="60"/>
        <w:ind w:firstLine="630"/>
        <w:jc w:val="both"/>
        <w:rPr>
          <w:rFonts w:cs="Times New Roman"/>
          <w:iCs w:val="0"/>
          <w:color w:val="000000" w:themeColor="text1"/>
          <w:lang w:val="vi-VN"/>
        </w:rPr>
      </w:pPr>
      <w:r w:rsidRPr="002E7FDE">
        <w:rPr>
          <w:rFonts w:cs="Times New Roman"/>
          <w:iCs w:val="0"/>
          <w:color w:val="000000" w:themeColor="text1"/>
          <w:lang w:val="sv-SE"/>
        </w:rPr>
        <w:t>Diện tích hiện trạng: 6.663,63 ha.</w:t>
      </w:r>
      <w:r w:rsidR="00224ED8" w:rsidRPr="002E7FDE">
        <w:rPr>
          <w:rFonts w:cs="Times New Roman"/>
          <w:iCs w:val="0"/>
          <w:color w:val="000000" w:themeColor="text1"/>
          <w:lang w:val="sv-SE"/>
        </w:rPr>
        <w:t xml:space="preserve"> </w:t>
      </w:r>
    </w:p>
    <w:p w14:paraId="70F78099" w14:textId="1A947EB8" w:rsidR="00153312" w:rsidRPr="002E7FDE" w:rsidRDefault="00153312" w:rsidP="00DE03F9">
      <w:pPr>
        <w:spacing w:before="60"/>
        <w:ind w:firstLine="630"/>
        <w:jc w:val="both"/>
        <w:rPr>
          <w:rFonts w:cs="Times New Roman"/>
          <w:iCs w:val="0"/>
          <w:color w:val="000000" w:themeColor="text1"/>
          <w:lang w:val="sv-SE"/>
        </w:rPr>
      </w:pPr>
      <w:r w:rsidRPr="002E7FDE">
        <w:rPr>
          <w:rFonts w:cs="Times New Roman"/>
          <w:iCs w:val="0"/>
          <w:color w:val="000000" w:themeColor="text1"/>
          <w:lang w:val="sv-SE"/>
        </w:rPr>
        <w:t>Chỉ tiêu sử dụng đất tỉnh phân bổ theo Quyết định số 72/QĐ-TTg ngày 17/1/2024 là 6.663,57 ha.</w:t>
      </w:r>
    </w:p>
    <w:p w14:paraId="0C983772" w14:textId="4DCE0FEA" w:rsidR="00557BBA" w:rsidRPr="002E7FDE" w:rsidRDefault="00526B55" w:rsidP="00DE03F9">
      <w:pPr>
        <w:spacing w:before="60"/>
        <w:ind w:firstLine="630"/>
        <w:jc w:val="both"/>
        <w:rPr>
          <w:rFonts w:cs="Times New Roman"/>
          <w:iCs w:val="0"/>
          <w:color w:val="000000" w:themeColor="text1"/>
          <w:lang w:val="vi-VN"/>
        </w:rPr>
      </w:pPr>
      <w:r w:rsidRPr="002E7FDE">
        <w:rPr>
          <w:rFonts w:cs="Times New Roman"/>
          <w:iCs w:val="0"/>
          <w:color w:val="000000" w:themeColor="text1"/>
          <w:lang w:val="vi-VN"/>
        </w:rPr>
        <w:t xml:space="preserve">Theo phương án </w:t>
      </w:r>
      <w:r w:rsidR="00153312" w:rsidRPr="002E7FDE">
        <w:rPr>
          <w:rFonts w:cs="Times New Roman"/>
          <w:iCs w:val="0"/>
          <w:color w:val="000000" w:themeColor="text1"/>
        </w:rPr>
        <w:t xml:space="preserve">điều chỉnh </w:t>
      </w:r>
      <w:r w:rsidRPr="002E7FDE">
        <w:rPr>
          <w:rFonts w:cs="Times New Roman"/>
          <w:iCs w:val="0"/>
          <w:color w:val="000000" w:themeColor="text1"/>
          <w:lang w:val="vi-VN"/>
        </w:rPr>
        <w:t xml:space="preserve">quy hoạch, </w:t>
      </w:r>
      <w:r w:rsidR="00557BBA" w:rsidRPr="002E7FDE">
        <w:rPr>
          <w:rFonts w:cs="Times New Roman"/>
          <w:iCs w:val="0"/>
          <w:color w:val="000000" w:themeColor="text1"/>
          <w:lang w:val="vi-VN"/>
        </w:rPr>
        <w:t xml:space="preserve"> đất rừng phòng hộ giảm 0,05 ha cho đât năng lượng (Đường đi</w:t>
      </w:r>
      <w:r w:rsidR="00911858" w:rsidRPr="002E7FDE">
        <w:rPr>
          <w:rFonts w:cs="Times New Roman"/>
          <w:iCs w:val="0"/>
          <w:color w:val="000000" w:themeColor="text1"/>
          <w:lang w:val="vi-VN"/>
        </w:rPr>
        <w:t>ện 500kV Quảng Trạch - Dốc Sỏi)</w:t>
      </w:r>
      <w:r w:rsidRPr="002E7FDE">
        <w:rPr>
          <w:rFonts w:cs="Times New Roman"/>
          <w:iCs w:val="0"/>
          <w:color w:val="000000" w:themeColor="text1"/>
          <w:lang w:val="vi-VN"/>
        </w:rPr>
        <w:t>.</w:t>
      </w:r>
    </w:p>
    <w:p w14:paraId="1D8FAFD9" w14:textId="1CDF5267" w:rsidR="00526B55" w:rsidRPr="002E7FDE" w:rsidRDefault="00526B55" w:rsidP="00DE03F9">
      <w:pPr>
        <w:spacing w:before="60"/>
        <w:ind w:firstLine="630"/>
        <w:jc w:val="both"/>
        <w:rPr>
          <w:rFonts w:cs="Times New Roman"/>
          <w:iCs w:val="0"/>
          <w:color w:val="000000" w:themeColor="text1"/>
          <w:lang w:val="vi-VN"/>
        </w:rPr>
      </w:pPr>
      <w:r w:rsidRPr="002E7FDE">
        <w:rPr>
          <w:rFonts w:cs="Times New Roman"/>
          <w:iCs w:val="0"/>
          <w:color w:val="000000" w:themeColor="text1"/>
          <w:lang w:val="vi-VN"/>
        </w:rPr>
        <w:t xml:space="preserve">Diện tích đất rừng phòng hộ giữ nguyên mục đích sử dụng trong suốt kỳ quy hoạch là </w:t>
      </w:r>
      <w:r w:rsidR="00153312" w:rsidRPr="002E7FDE">
        <w:rPr>
          <w:rFonts w:cs="Times New Roman"/>
          <w:iCs w:val="0"/>
          <w:color w:val="000000" w:themeColor="text1"/>
          <w:lang w:val="vi-VN"/>
        </w:rPr>
        <w:t>6.663,57</w:t>
      </w:r>
      <w:r w:rsidRPr="002E7FDE">
        <w:rPr>
          <w:rFonts w:cs="Times New Roman"/>
          <w:iCs w:val="0"/>
          <w:color w:val="000000" w:themeColor="text1"/>
          <w:lang w:val="vi-VN"/>
        </w:rPr>
        <w:t xml:space="preserve"> ha.</w:t>
      </w:r>
    </w:p>
    <w:p w14:paraId="4693B97A" w14:textId="5F3F3612" w:rsidR="00557BBA" w:rsidRPr="002E7FDE" w:rsidRDefault="00557BBA" w:rsidP="00DE03F9">
      <w:pPr>
        <w:spacing w:before="60"/>
        <w:ind w:firstLine="630"/>
        <w:jc w:val="both"/>
        <w:rPr>
          <w:rFonts w:cs="Times New Roman"/>
          <w:iCs w:val="0"/>
          <w:color w:val="000000" w:themeColor="text1"/>
        </w:rPr>
      </w:pPr>
      <w:r w:rsidRPr="002E7FDE">
        <w:rPr>
          <w:rFonts w:cs="Times New Roman"/>
          <w:iCs w:val="0"/>
          <w:color w:val="000000" w:themeColor="text1"/>
          <w:lang w:val="vi-VN"/>
        </w:rPr>
        <w:t>Đến cuối kỳ quy hoạch diện tích đất rừng phò</w:t>
      </w:r>
      <w:r w:rsidR="00911858" w:rsidRPr="002E7FDE">
        <w:rPr>
          <w:rFonts w:cs="Times New Roman"/>
          <w:iCs w:val="0"/>
          <w:color w:val="000000" w:themeColor="text1"/>
          <w:lang w:val="vi-VN"/>
        </w:rPr>
        <w:t>ng hộ là: 6.663,57</w:t>
      </w:r>
      <w:r w:rsidRPr="002E7FDE">
        <w:rPr>
          <w:rFonts w:cs="Times New Roman"/>
          <w:iCs w:val="0"/>
          <w:color w:val="000000" w:themeColor="text1"/>
          <w:lang w:val="vi-VN"/>
        </w:rPr>
        <w:t xml:space="preserve"> ha</w:t>
      </w:r>
      <w:r w:rsidR="00911858" w:rsidRPr="002E7FDE">
        <w:rPr>
          <w:rFonts w:cs="Times New Roman"/>
          <w:iCs w:val="0"/>
          <w:color w:val="000000" w:themeColor="text1"/>
        </w:rPr>
        <w:t>,</w:t>
      </w:r>
      <w:r w:rsidRPr="002E7FDE">
        <w:rPr>
          <w:rFonts w:cs="Times New Roman"/>
          <w:iCs w:val="0"/>
          <w:color w:val="000000" w:themeColor="text1"/>
          <w:lang w:val="vi-VN"/>
        </w:rPr>
        <w:t xml:space="preserve"> </w:t>
      </w:r>
      <w:r w:rsidR="00911858" w:rsidRPr="002E7FDE">
        <w:rPr>
          <w:rFonts w:cs="Times New Roman"/>
          <w:iCs w:val="0"/>
          <w:color w:val="000000" w:themeColor="text1"/>
        </w:rPr>
        <w:t>giảm 0,05</w:t>
      </w:r>
      <w:r w:rsidRPr="002E7FDE">
        <w:rPr>
          <w:rFonts w:cs="Times New Roman"/>
          <w:iCs w:val="0"/>
          <w:color w:val="000000" w:themeColor="text1"/>
          <w:lang w:val="vi-VN"/>
        </w:rPr>
        <w:t xml:space="preserve"> ha </w:t>
      </w:r>
      <w:r w:rsidR="00153312" w:rsidRPr="002E7FDE">
        <w:rPr>
          <w:rFonts w:cs="Times New Roman"/>
          <w:iCs w:val="0"/>
          <w:color w:val="000000" w:themeColor="text1"/>
          <w:lang w:val="vi-VN"/>
        </w:rPr>
        <w:t>so với hiện trạng năm 202</w:t>
      </w:r>
      <w:r w:rsidR="00153312" w:rsidRPr="002E7FDE">
        <w:rPr>
          <w:rFonts w:cs="Times New Roman"/>
          <w:iCs w:val="0"/>
          <w:color w:val="000000" w:themeColor="text1"/>
        </w:rPr>
        <w:t>3</w:t>
      </w:r>
      <w:r w:rsidR="00EA6054" w:rsidRPr="002E7FDE">
        <w:rPr>
          <w:rFonts w:cs="Times New Roman"/>
          <w:iCs w:val="0"/>
          <w:color w:val="000000" w:themeColor="text1"/>
          <w:lang w:val="vi-VN"/>
        </w:rPr>
        <w:t xml:space="preserve">. </w:t>
      </w:r>
      <w:r w:rsidR="00EA6054" w:rsidRPr="002E7FDE">
        <w:rPr>
          <w:rFonts w:cs="Times New Roman"/>
          <w:iCs w:val="0"/>
          <w:color w:val="000000" w:themeColor="text1"/>
        </w:rPr>
        <w:t xml:space="preserve">Phù hợp </w:t>
      </w:r>
      <w:r w:rsidR="00526B55" w:rsidRPr="002E7FDE">
        <w:rPr>
          <w:rFonts w:cs="Times New Roman"/>
          <w:iCs w:val="0"/>
          <w:color w:val="000000" w:themeColor="text1"/>
        </w:rPr>
        <w:t>so</w:t>
      </w:r>
      <w:r w:rsidR="00526B55" w:rsidRPr="002E7FDE">
        <w:rPr>
          <w:rFonts w:cs="Times New Roman"/>
          <w:iCs w:val="0"/>
          <w:color w:val="000000" w:themeColor="text1"/>
          <w:lang w:val="vi-VN"/>
        </w:rPr>
        <w:t xml:space="preserve"> </w:t>
      </w:r>
      <w:r w:rsidR="00EA6054" w:rsidRPr="002E7FDE">
        <w:rPr>
          <w:rFonts w:cs="Times New Roman"/>
          <w:iCs w:val="0"/>
          <w:color w:val="000000" w:themeColor="text1"/>
        </w:rPr>
        <w:t>với chỉ tiêu tỉnh phân bổ cho huyện.</w:t>
      </w:r>
    </w:p>
    <w:p w14:paraId="4BAFB8A0" w14:textId="6EF9B81F" w:rsidR="00557BBA" w:rsidRPr="002E7FDE" w:rsidRDefault="00557BBA" w:rsidP="003706B0">
      <w:pPr>
        <w:spacing w:before="120"/>
        <w:ind w:firstLine="630"/>
        <w:jc w:val="both"/>
        <w:rPr>
          <w:rFonts w:cs="Times New Roman"/>
          <w:i/>
          <w:iCs w:val="0"/>
          <w:color w:val="000000" w:themeColor="text1"/>
          <w:lang w:val="sv-SE"/>
        </w:rPr>
      </w:pPr>
      <w:r w:rsidRPr="002E7FDE">
        <w:rPr>
          <w:rFonts w:cs="Times New Roman"/>
          <w:i/>
          <w:iCs w:val="0"/>
          <w:color w:val="000000" w:themeColor="text1"/>
          <w:lang w:val="nl-NL"/>
        </w:rPr>
        <w:t>e)</w:t>
      </w:r>
      <w:r w:rsidRPr="002E7FDE">
        <w:rPr>
          <w:rFonts w:cs="Times New Roman"/>
          <w:i/>
          <w:iCs w:val="0"/>
          <w:color w:val="000000" w:themeColor="text1"/>
          <w:lang w:val="sv-SE"/>
        </w:rPr>
        <w:t xml:space="preserve"> Đất rừng sản xuất:</w:t>
      </w:r>
      <w:r w:rsidRPr="002E7FDE">
        <w:rPr>
          <w:rFonts w:cs="Times New Roman"/>
          <w:i/>
          <w:iCs w:val="0"/>
          <w:color w:val="000000" w:themeColor="text1"/>
          <w:lang w:val="sv-SE"/>
        </w:rPr>
        <w:tab/>
      </w:r>
    </w:p>
    <w:p w14:paraId="7CD026D5" w14:textId="7381D893" w:rsidR="00526B55" w:rsidRPr="002E7FDE" w:rsidRDefault="00557BBA" w:rsidP="003706B0">
      <w:pPr>
        <w:spacing w:before="120"/>
        <w:ind w:firstLine="630"/>
        <w:jc w:val="both"/>
        <w:rPr>
          <w:rFonts w:cs="Times New Roman"/>
          <w:iCs w:val="0"/>
          <w:color w:val="000000" w:themeColor="text1"/>
          <w:lang w:val="vi-VN"/>
        </w:rPr>
      </w:pPr>
      <w:r w:rsidRPr="002E7FDE">
        <w:rPr>
          <w:rFonts w:cs="Times New Roman"/>
          <w:iCs w:val="0"/>
          <w:color w:val="000000" w:themeColor="text1"/>
          <w:lang w:val="sv-SE"/>
        </w:rPr>
        <w:t>Diện tích hiện trạng</w:t>
      </w:r>
      <w:r w:rsidR="00153312" w:rsidRPr="002E7FDE">
        <w:rPr>
          <w:rFonts w:cs="Times New Roman"/>
          <w:iCs w:val="0"/>
          <w:color w:val="000000" w:themeColor="text1"/>
          <w:lang w:val="sv-SE"/>
        </w:rPr>
        <w:t xml:space="preserve"> năm 2023</w:t>
      </w:r>
      <w:r w:rsidR="00804982" w:rsidRPr="002E7FDE">
        <w:rPr>
          <w:rFonts w:cs="Times New Roman"/>
          <w:iCs w:val="0"/>
          <w:color w:val="000000" w:themeColor="text1"/>
          <w:lang w:val="sv-SE"/>
        </w:rPr>
        <w:t xml:space="preserve"> là</w:t>
      </w:r>
      <w:r w:rsidRPr="002E7FDE">
        <w:rPr>
          <w:rFonts w:cs="Times New Roman"/>
          <w:iCs w:val="0"/>
          <w:color w:val="000000" w:themeColor="text1"/>
          <w:lang w:val="sv-SE"/>
        </w:rPr>
        <w:t xml:space="preserve"> </w:t>
      </w:r>
      <w:r w:rsidR="00153312" w:rsidRPr="002E7FDE">
        <w:rPr>
          <w:rFonts w:cs="Times New Roman"/>
          <w:iCs w:val="0"/>
          <w:color w:val="000000" w:themeColor="text1"/>
          <w:lang w:val="sv-SE"/>
        </w:rPr>
        <w:t>21.033,16</w:t>
      </w:r>
      <w:r w:rsidRPr="002E7FDE">
        <w:rPr>
          <w:rFonts w:cs="Times New Roman"/>
          <w:iCs w:val="0"/>
          <w:color w:val="000000" w:themeColor="text1"/>
          <w:lang w:val="vi-VN"/>
        </w:rPr>
        <w:t xml:space="preserve"> </w:t>
      </w:r>
      <w:r w:rsidRPr="002E7FDE">
        <w:rPr>
          <w:rFonts w:cs="Times New Roman"/>
          <w:iCs w:val="0"/>
          <w:color w:val="000000" w:themeColor="text1"/>
          <w:lang w:val="sv-SE"/>
        </w:rPr>
        <w:t>ha</w:t>
      </w:r>
      <w:r w:rsidRPr="002E7FDE">
        <w:rPr>
          <w:rFonts w:cs="Times New Roman"/>
          <w:iCs w:val="0"/>
          <w:color w:val="000000" w:themeColor="text1"/>
          <w:lang w:val="vi-VN"/>
        </w:rPr>
        <w:t>.</w:t>
      </w:r>
      <w:r w:rsidR="00804982" w:rsidRPr="002E7FDE">
        <w:rPr>
          <w:rFonts w:cs="Times New Roman"/>
          <w:iCs w:val="0"/>
          <w:color w:val="000000" w:themeColor="text1"/>
        </w:rPr>
        <w:t xml:space="preserve"> </w:t>
      </w:r>
    </w:p>
    <w:p w14:paraId="01E5064E" w14:textId="6E403C2D" w:rsidR="00153312" w:rsidRPr="002E7FDE" w:rsidRDefault="00153312" w:rsidP="003706B0">
      <w:pPr>
        <w:spacing w:before="120"/>
        <w:ind w:firstLine="630"/>
        <w:jc w:val="both"/>
        <w:rPr>
          <w:rFonts w:cs="Times New Roman"/>
          <w:iCs w:val="0"/>
          <w:color w:val="000000" w:themeColor="text1"/>
        </w:rPr>
      </w:pPr>
      <w:r w:rsidRPr="002E7FDE">
        <w:rPr>
          <w:rFonts w:cs="Times New Roman"/>
          <w:iCs w:val="0"/>
          <w:color w:val="000000" w:themeColor="text1"/>
        </w:rPr>
        <w:t>Chỉ tiêu sử dụng đất tỉnh phân bổ theo Quyết định số 72/QĐ-TTg ngày 17/1/2024 là 19.621,83 ha.</w:t>
      </w:r>
    </w:p>
    <w:p w14:paraId="5FCDA7BA" w14:textId="77777777" w:rsidR="00557BBA" w:rsidRPr="002E7FDE" w:rsidRDefault="00557BBA" w:rsidP="003706B0">
      <w:pPr>
        <w:spacing w:before="120"/>
        <w:ind w:firstLine="630"/>
        <w:jc w:val="both"/>
        <w:rPr>
          <w:rFonts w:cs="Times New Roman"/>
          <w:bCs w:val="0"/>
          <w:iCs w:val="0"/>
          <w:color w:val="000000" w:themeColor="text1"/>
          <w:spacing w:val="-4"/>
          <w:lang w:val="vi-VN"/>
        </w:rPr>
      </w:pPr>
      <w:r w:rsidRPr="002E7FDE">
        <w:rPr>
          <w:rFonts w:cs="Times New Roman"/>
          <w:bCs w:val="0"/>
          <w:iCs w:val="0"/>
          <w:color w:val="000000" w:themeColor="text1"/>
          <w:spacing w:val="-4"/>
          <w:lang w:val="vi-VN"/>
        </w:rPr>
        <w:t>Tăng cường công tác bảo vệ, khoanh nuôi xúc tiến tái sinh, làm giàu rừng, nâng cao trữ lượng rừng đã có chủ thể quản lý, nhằm phát triển rừng bền vững. Chú trọng phát triển diện tích trồng rừng gỗ lớn có giá trị kinh tế cao,...</w:t>
      </w:r>
    </w:p>
    <w:p w14:paraId="6FA87617" w14:textId="754AFF46" w:rsidR="00557BBA" w:rsidRPr="002E7FDE" w:rsidRDefault="00557BBA" w:rsidP="003706B0">
      <w:pPr>
        <w:spacing w:before="120"/>
        <w:ind w:firstLine="567"/>
        <w:jc w:val="both"/>
        <w:rPr>
          <w:rFonts w:cs="Times New Roman"/>
          <w:bCs w:val="0"/>
          <w:iCs w:val="0"/>
          <w:color w:val="000000" w:themeColor="text1"/>
          <w:lang w:val="vi-VN"/>
        </w:rPr>
      </w:pPr>
      <w:r w:rsidRPr="002E7FDE">
        <w:rPr>
          <w:rFonts w:cs="Times New Roman"/>
          <w:bCs w:val="0"/>
          <w:iCs w:val="0"/>
          <w:color w:val="000000" w:themeColor="text1"/>
          <w:lang w:val="vi-VN"/>
        </w:rPr>
        <w:t xml:space="preserve">Trong kỳ quy hoạch diện tích đất rừng sản xuất giảm cho các mục đích khác là </w:t>
      </w:r>
      <w:r w:rsidR="00153312" w:rsidRPr="002E7FDE">
        <w:rPr>
          <w:rFonts w:cs="Times New Roman"/>
          <w:bCs w:val="0"/>
          <w:iCs w:val="0"/>
          <w:color w:val="000000" w:themeColor="text1"/>
          <w:lang w:val="vi-VN"/>
        </w:rPr>
        <w:t>1.489,26</w:t>
      </w:r>
      <w:r w:rsidRPr="002E7FDE">
        <w:rPr>
          <w:rFonts w:cs="Times New Roman"/>
          <w:bCs w:val="0"/>
          <w:iCs w:val="0"/>
          <w:color w:val="000000" w:themeColor="text1"/>
          <w:lang w:val="vi-VN"/>
        </w:rPr>
        <w:t xml:space="preserve"> ha. Cụ thể, giảm cho các mục đích sau:</w:t>
      </w:r>
    </w:p>
    <w:p w14:paraId="2CC7434C" w14:textId="53894124" w:rsidR="00557BBA" w:rsidRPr="002E7FDE" w:rsidRDefault="00557BBA" w:rsidP="003706B0">
      <w:pPr>
        <w:spacing w:before="120"/>
        <w:ind w:firstLine="720"/>
        <w:mirrorIndents/>
        <w:rPr>
          <w:rFonts w:cs="Times New Roman"/>
          <w:bCs w:val="0"/>
          <w:iCs w:val="0"/>
          <w:color w:val="000000" w:themeColor="text1"/>
        </w:rPr>
      </w:pPr>
      <w:r w:rsidRPr="002E7FDE">
        <w:rPr>
          <w:rFonts w:cs="Times New Roman"/>
          <w:bCs w:val="0"/>
          <w:iCs w:val="0"/>
          <w:color w:val="000000" w:themeColor="text1"/>
          <w:lang w:val="vi-VN"/>
        </w:rPr>
        <w:t xml:space="preserve">+ Đất trồng cây lâu năm: </w:t>
      </w:r>
      <w:r w:rsidRPr="002E7FDE">
        <w:rPr>
          <w:rFonts w:cs="Times New Roman"/>
          <w:bCs w:val="0"/>
          <w:iCs w:val="0"/>
          <w:color w:val="000000" w:themeColor="text1"/>
          <w:lang w:val="vi-VN"/>
        </w:rPr>
        <w:tab/>
      </w:r>
      <w:r w:rsidRPr="002E7FDE">
        <w:rPr>
          <w:rFonts w:cs="Times New Roman"/>
          <w:bCs w:val="0"/>
          <w:iCs w:val="0"/>
          <w:color w:val="000000" w:themeColor="text1"/>
          <w:lang w:val="vi-VN"/>
        </w:rPr>
        <w:tab/>
      </w:r>
      <w:r w:rsidRPr="002E7FDE">
        <w:rPr>
          <w:rFonts w:cs="Times New Roman"/>
          <w:bCs w:val="0"/>
          <w:iCs w:val="0"/>
          <w:color w:val="000000" w:themeColor="text1"/>
          <w:lang w:val="vi-VN"/>
        </w:rPr>
        <w:tab/>
      </w:r>
      <w:r w:rsidRPr="002E7FDE">
        <w:rPr>
          <w:rFonts w:cs="Times New Roman"/>
          <w:bCs w:val="0"/>
          <w:iCs w:val="0"/>
          <w:color w:val="000000" w:themeColor="text1"/>
          <w:lang w:val="vi-VN"/>
        </w:rPr>
        <w:tab/>
      </w:r>
      <w:r w:rsidRPr="002E7FDE">
        <w:rPr>
          <w:rFonts w:cs="Times New Roman"/>
          <w:bCs w:val="0"/>
          <w:iCs w:val="0"/>
          <w:color w:val="000000" w:themeColor="text1"/>
          <w:lang w:val="vi-VN"/>
        </w:rPr>
        <w:tab/>
      </w:r>
      <w:r w:rsidR="00990D33" w:rsidRPr="002E7FDE">
        <w:rPr>
          <w:rFonts w:cs="Times New Roman"/>
          <w:bCs w:val="0"/>
          <w:iCs w:val="0"/>
          <w:color w:val="000000" w:themeColor="text1"/>
          <w:lang w:val="vi-VN"/>
        </w:rPr>
        <w:t>954,20</w:t>
      </w:r>
      <w:r w:rsidR="00990D33" w:rsidRPr="002E7FDE">
        <w:rPr>
          <w:rFonts w:cs="Times New Roman"/>
          <w:bCs w:val="0"/>
          <w:iCs w:val="0"/>
          <w:color w:val="000000" w:themeColor="text1"/>
        </w:rPr>
        <w:t xml:space="preserve"> </w:t>
      </w:r>
      <w:r w:rsidRPr="002E7FDE">
        <w:rPr>
          <w:rFonts w:cs="Times New Roman"/>
          <w:bCs w:val="0"/>
          <w:iCs w:val="0"/>
          <w:color w:val="000000" w:themeColor="text1"/>
          <w:lang w:val="vi-VN"/>
        </w:rPr>
        <w:t xml:space="preserve"> ha</w:t>
      </w:r>
      <w:r w:rsidR="009268C9" w:rsidRPr="002E7FDE">
        <w:rPr>
          <w:rFonts w:cs="Times New Roman"/>
          <w:bCs w:val="0"/>
          <w:iCs w:val="0"/>
          <w:color w:val="000000" w:themeColor="text1"/>
        </w:rPr>
        <w:t>.</w:t>
      </w:r>
    </w:p>
    <w:p w14:paraId="5394E6C8" w14:textId="1170072D" w:rsidR="00990D33" w:rsidRPr="002E7FDE" w:rsidRDefault="00990D33" w:rsidP="003706B0">
      <w:pPr>
        <w:spacing w:before="120"/>
        <w:ind w:firstLine="720"/>
        <w:mirrorIndents/>
        <w:rPr>
          <w:rFonts w:cs="Times New Roman"/>
          <w:bCs w:val="0"/>
          <w:iCs w:val="0"/>
          <w:color w:val="000000" w:themeColor="text1"/>
        </w:rPr>
      </w:pPr>
      <w:r w:rsidRPr="002E7FDE">
        <w:rPr>
          <w:rFonts w:cs="Times New Roman"/>
          <w:bCs w:val="0"/>
          <w:iCs w:val="0"/>
          <w:color w:val="000000" w:themeColor="text1"/>
        </w:rPr>
        <w:lastRenderedPageBreak/>
        <w:t xml:space="preserve">+ Đất chăn nuôi tập trung: </w:t>
      </w:r>
      <w:r w:rsidRPr="002E7FDE">
        <w:rPr>
          <w:rFonts w:cs="Times New Roman"/>
          <w:bCs w:val="0"/>
          <w:iCs w:val="0"/>
          <w:color w:val="000000" w:themeColor="text1"/>
        </w:rPr>
        <w:tab/>
      </w:r>
      <w:r w:rsidRPr="002E7FDE">
        <w:rPr>
          <w:rFonts w:cs="Times New Roman"/>
          <w:bCs w:val="0"/>
          <w:iCs w:val="0"/>
          <w:color w:val="000000" w:themeColor="text1"/>
        </w:rPr>
        <w:tab/>
      </w:r>
      <w:r w:rsidRPr="002E7FDE">
        <w:rPr>
          <w:rFonts w:cs="Times New Roman"/>
          <w:bCs w:val="0"/>
          <w:iCs w:val="0"/>
          <w:color w:val="000000" w:themeColor="text1"/>
        </w:rPr>
        <w:tab/>
      </w:r>
      <w:r w:rsidRPr="002E7FDE">
        <w:rPr>
          <w:rFonts w:cs="Times New Roman"/>
          <w:bCs w:val="0"/>
          <w:iCs w:val="0"/>
          <w:color w:val="000000" w:themeColor="text1"/>
        </w:rPr>
        <w:tab/>
        <w:t xml:space="preserve">   41,15 ha.</w:t>
      </w:r>
    </w:p>
    <w:p w14:paraId="736D8682" w14:textId="1AEA20D7" w:rsidR="00557BBA" w:rsidRPr="002E7FDE" w:rsidRDefault="00557BBA" w:rsidP="003706B0">
      <w:pPr>
        <w:spacing w:before="120"/>
        <w:ind w:firstLine="720"/>
        <w:mirrorIndents/>
        <w:rPr>
          <w:rFonts w:cs="Times New Roman"/>
          <w:bCs w:val="0"/>
          <w:iCs w:val="0"/>
          <w:color w:val="000000" w:themeColor="text1"/>
        </w:rPr>
      </w:pPr>
      <w:r w:rsidRPr="002E7FDE">
        <w:rPr>
          <w:rFonts w:cs="Times New Roman"/>
          <w:bCs w:val="0"/>
          <w:iCs w:val="0"/>
          <w:color w:val="000000" w:themeColor="text1"/>
        </w:rPr>
        <w:t>+ Đất nông nghiệp khác:</w:t>
      </w:r>
      <w:r w:rsidRPr="002E7FDE">
        <w:rPr>
          <w:rFonts w:cs="Times New Roman"/>
          <w:bCs w:val="0"/>
          <w:iCs w:val="0"/>
          <w:color w:val="000000" w:themeColor="text1"/>
        </w:rPr>
        <w:tab/>
      </w:r>
      <w:r w:rsidRPr="002E7FDE">
        <w:rPr>
          <w:rFonts w:cs="Times New Roman"/>
          <w:bCs w:val="0"/>
          <w:iCs w:val="0"/>
          <w:color w:val="000000" w:themeColor="text1"/>
        </w:rPr>
        <w:tab/>
      </w:r>
      <w:r w:rsidRPr="002E7FDE">
        <w:rPr>
          <w:rFonts w:cs="Times New Roman"/>
          <w:bCs w:val="0"/>
          <w:iCs w:val="0"/>
          <w:color w:val="000000" w:themeColor="text1"/>
        </w:rPr>
        <w:tab/>
      </w:r>
      <w:r w:rsidRPr="002E7FDE">
        <w:rPr>
          <w:rFonts w:cs="Times New Roman"/>
          <w:bCs w:val="0"/>
          <w:iCs w:val="0"/>
          <w:color w:val="000000" w:themeColor="text1"/>
        </w:rPr>
        <w:tab/>
      </w:r>
      <w:r w:rsidRPr="002E7FDE">
        <w:rPr>
          <w:rFonts w:cs="Times New Roman"/>
          <w:bCs w:val="0"/>
          <w:iCs w:val="0"/>
          <w:color w:val="000000" w:themeColor="text1"/>
          <w:lang w:val="vi-VN"/>
        </w:rPr>
        <w:t xml:space="preserve">       </w:t>
      </w:r>
      <w:r w:rsidRPr="002E7FDE">
        <w:rPr>
          <w:rFonts w:cs="Times New Roman"/>
          <w:bCs w:val="0"/>
          <w:iCs w:val="0"/>
          <w:color w:val="000000" w:themeColor="text1"/>
        </w:rPr>
        <w:t xml:space="preserve">   </w:t>
      </w:r>
      <w:r w:rsidRPr="002E7FDE">
        <w:rPr>
          <w:rFonts w:cs="Times New Roman"/>
          <w:bCs w:val="0"/>
          <w:iCs w:val="0"/>
          <w:color w:val="000000" w:themeColor="text1"/>
          <w:lang w:val="vi-VN"/>
        </w:rPr>
        <w:t xml:space="preserve"> </w:t>
      </w:r>
      <w:r w:rsidR="00420924" w:rsidRPr="002E7FDE">
        <w:rPr>
          <w:rFonts w:cs="Times New Roman"/>
          <w:bCs w:val="0"/>
          <w:iCs w:val="0"/>
          <w:color w:val="000000" w:themeColor="text1"/>
        </w:rPr>
        <w:t>143,16</w:t>
      </w:r>
      <w:r w:rsidRPr="002E7FDE">
        <w:rPr>
          <w:rFonts w:cs="Times New Roman"/>
          <w:bCs w:val="0"/>
          <w:iCs w:val="0"/>
          <w:color w:val="000000" w:themeColor="text1"/>
          <w:lang w:val="vi-VN"/>
        </w:rPr>
        <w:t xml:space="preserve"> </w:t>
      </w:r>
      <w:r w:rsidRPr="002E7FDE">
        <w:rPr>
          <w:rFonts w:cs="Times New Roman"/>
          <w:bCs w:val="0"/>
          <w:iCs w:val="0"/>
          <w:color w:val="000000" w:themeColor="text1"/>
        </w:rPr>
        <w:t>ha.</w:t>
      </w:r>
    </w:p>
    <w:p w14:paraId="4BCE2981" w14:textId="2B375E55" w:rsidR="00557BBA" w:rsidRPr="002E7FDE" w:rsidRDefault="00557BBA" w:rsidP="003706B0">
      <w:pPr>
        <w:spacing w:before="120"/>
        <w:ind w:firstLine="720"/>
        <w:mirrorIndents/>
        <w:rPr>
          <w:rFonts w:cs="Times New Roman"/>
          <w:bCs w:val="0"/>
          <w:iCs w:val="0"/>
          <w:color w:val="000000" w:themeColor="text1"/>
          <w:lang w:val="vi-VN"/>
        </w:rPr>
      </w:pPr>
      <w:r w:rsidRPr="002E7FDE">
        <w:rPr>
          <w:rFonts w:cs="Times New Roman"/>
          <w:bCs w:val="0"/>
          <w:iCs w:val="0"/>
          <w:color w:val="000000" w:themeColor="text1"/>
        </w:rPr>
        <w:t>+ Đất phi</w:t>
      </w:r>
      <w:r w:rsidRPr="002E7FDE">
        <w:rPr>
          <w:rFonts w:cs="Times New Roman"/>
          <w:bCs w:val="0"/>
          <w:iCs w:val="0"/>
          <w:color w:val="000000" w:themeColor="text1"/>
          <w:lang w:val="vi-VN"/>
        </w:rPr>
        <w:t xml:space="preserve"> nông nghiệp</w:t>
      </w:r>
      <w:r w:rsidRPr="002E7FDE">
        <w:rPr>
          <w:rFonts w:cs="Times New Roman"/>
          <w:bCs w:val="0"/>
          <w:iCs w:val="0"/>
          <w:color w:val="000000" w:themeColor="text1"/>
        </w:rPr>
        <w:t>:</w:t>
      </w:r>
      <w:r w:rsidRPr="002E7FDE">
        <w:rPr>
          <w:rFonts w:cs="Times New Roman"/>
          <w:bCs w:val="0"/>
          <w:iCs w:val="0"/>
          <w:color w:val="000000" w:themeColor="text1"/>
          <w:lang w:val="vi-VN"/>
        </w:rPr>
        <w:tab/>
      </w:r>
      <w:r w:rsidRPr="002E7FDE">
        <w:rPr>
          <w:rFonts w:cs="Times New Roman"/>
          <w:bCs w:val="0"/>
          <w:iCs w:val="0"/>
          <w:color w:val="000000" w:themeColor="text1"/>
          <w:lang w:val="vi-VN"/>
        </w:rPr>
        <w:tab/>
      </w:r>
      <w:r w:rsidRPr="002E7FDE">
        <w:rPr>
          <w:rFonts w:cs="Times New Roman"/>
          <w:bCs w:val="0"/>
          <w:iCs w:val="0"/>
          <w:color w:val="000000" w:themeColor="text1"/>
          <w:lang w:val="vi-VN"/>
        </w:rPr>
        <w:tab/>
      </w:r>
      <w:r w:rsidRPr="002E7FDE">
        <w:rPr>
          <w:rFonts w:cs="Times New Roman"/>
          <w:bCs w:val="0"/>
          <w:iCs w:val="0"/>
          <w:color w:val="000000" w:themeColor="text1"/>
          <w:lang w:val="vi-VN"/>
        </w:rPr>
        <w:tab/>
        <w:t xml:space="preserve">        </w:t>
      </w:r>
      <w:r w:rsidR="00420924" w:rsidRPr="002E7FDE">
        <w:rPr>
          <w:rFonts w:cs="Times New Roman"/>
          <w:bCs w:val="0"/>
          <w:iCs w:val="0"/>
          <w:color w:val="000000" w:themeColor="text1"/>
        </w:rPr>
        <w:t xml:space="preserve">   350,75</w:t>
      </w:r>
      <w:r w:rsidRPr="002E7FDE">
        <w:rPr>
          <w:rFonts w:cs="Times New Roman"/>
          <w:bCs w:val="0"/>
          <w:iCs w:val="0"/>
          <w:color w:val="000000" w:themeColor="text1"/>
        </w:rPr>
        <w:t xml:space="preserve"> ha.</w:t>
      </w:r>
    </w:p>
    <w:p w14:paraId="55CD601C" w14:textId="451D36C2" w:rsidR="005B6113" w:rsidRPr="002E7FDE" w:rsidRDefault="005B6113" w:rsidP="005B6113">
      <w:pPr>
        <w:spacing w:before="120"/>
        <w:ind w:firstLine="567"/>
        <w:jc w:val="both"/>
        <w:rPr>
          <w:rFonts w:cs="Times New Roman"/>
          <w:bCs w:val="0"/>
          <w:iCs w:val="0"/>
          <w:color w:val="000000" w:themeColor="text1"/>
          <w:lang w:val="vi-VN"/>
        </w:rPr>
      </w:pPr>
      <w:r w:rsidRPr="002E7FDE">
        <w:rPr>
          <w:rFonts w:cs="Times New Roman"/>
          <w:bCs w:val="0"/>
          <w:iCs w:val="0"/>
          <w:color w:val="000000" w:themeColor="text1"/>
          <w:lang w:val="vi-VN"/>
        </w:rPr>
        <w:t xml:space="preserve">Diện tích đất rừng sản xuất giữ nguyên mục đích sử dụng trong suốt kỳ quy hoạch là </w:t>
      </w:r>
      <w:r w:rsidR="00420924" w:rsidRPr="002E7FDE">
        <w:rPr>
          <w:rFonts w:cs="Times New Roman"/>
          <w:bCs w:val="0"/>
          <w:iCs w:val="0"/>
          <w:color w:val="000000" w:themeColor="text1"/>
          <w:lang w:val="vi-VN"/>
        </w:rPr>
        <w:t>19.543,90</w:t>
      </w:r>
      <w:r w:rsidRPr="002E7FDE">
        <w:rPr>
          <w:rFonts w:cs="Times New Roman"/>
          <w:bCs w:val="0"/>
          <w:iCs w:val="0"/>
          <w:color w:val="000000" w:themeColor="text1"/>
          <w:lang w:val="vi-VN"/>
        </w:rPr>
        <w:t xml:space="preserve"> ha.</w:t>
      </w:r>
    </w:p>
    <w:p w14:paraId="3F1B1281" w14:textId="4C076993" w:rsidR="00557BBA" w:rsidRPr="002E7FDE" w:rsidRDefault="00557BBA" w:rsidP="003706B0">
      <w:pPr>
        <w:spacing w:before="120"/>
        <w:ind w:firstLine="630"/>
        <w:jc w:val="both"/>
        <w:rPr>
          <w:rFonts w:cs="Times New Roman"/>
          <w:iCs w:val="0"/>
          <w:color w:val="000000" w:themeColor="text1"/>
          <w:lang w:val="vi-VN"/>
        </w:rPr>
      </w:pPr>
      <w:r w:rsidRPr="002E7FDE">
        <w:rPr>
          <w:rFonts w:cs="Times New Roman"/>
          <w:iCs w:val="0"/>
          <w:color w:val="000000" w:themeColor="text1"/>
          <w:lang w:val="sv-SE"/>
        </w:rPr>
        <w:t xml:space="preserve">Đến cuối kỳ quy hoạch diện tích đất rừng sản xuất là </w:t>
      </w:r>
      <w:r w:rsidR="00420924" w:rsidRPr="002E7FDE">
        <w:rPr>
          <w:rFonts w:cs="Times New Roman"/>
          <w:iCs w:val="0"/>
          <w:color w:val="000000" w:themeColor="text1"/>
          <w:lang w:val="sv-SE"/>
        </w:rPr>
        <w:t>19.543,90</w:t>
      </w:r>
      <w:r w:rsidRPr="002E7FDE">
        <w:rPr>
          <w:rFonts w:cs="Times New Roman"/>
          <w:iCs w:val="0"/>
          <w:color w:val="000000" w:themeColor="text1"/>
          <w:lang w:val="sv-SE"/>
        </w:rPr>
        <w:t xml:space="preserve"> ha giảm </w:t>
      </w:r>
      <w:r w:rsidR="00420924" w:rsidRPr="002E7FDE">
        <w:rPr>
          <w:rFonts w:cs="Times New Roman"/>
          <w:iCs w:val="0"/>
          <w:color w:val="000000" w:themeColor="text1"/>
        </w:rPr>
        <w:t>1.489,26</w:t>
      </w:r>
      <w:r w:rsidRPr="002E7FDE">
        <w:rPr>
          <w:rFonts w:cs="Times New Roman"/>
          <w:iCs w:val="0"/>
          <w:color w:val="000000" w:themeColor="text1"/>
          <w:lang w:val="sv-SE"/>
        </w:rPr>
        <w:t xml:space="preserve"> ha so với hiện trạng năm 2</w:t>
      </w:r>
      <w:r w:rsidR="00420924" w:rsidRPr="002E7FDE">
        <w:rPr>
          <w:rFonts w:cs="Times New Roman"/>
          <w:iCs w:val="0"/>
          <w:color w:val="000000" w:themeColor="text1"/>
          <w:lang w:val="sv-SE"/>
        </w:rPr>
        <w:t>023</w:t>
      </w:r>
      <w:r w:rsidRPr="002E7FDE">
        <w:rPr>
          <w:rFonts w:cs="Times New Roman"/>
          <w:iCs w:val="0"/>
          <w:color w:val="000000" w:themeColor="text1"/>
          <w:lang w:val="sv-SE"/>
        </w:rPr>
        <w:t xml:space="preserve">. </w:t>
      </w:r>
      <w:r w:rsidR="00420924" w:rsidRPr="002E7FDE">
        <w:rPr>
          <w:rFonts w:cs="Times New Roman"/>
          <w:iCs w:val="0"/>
          <w:color w:val="000000" w:themeColor="text1"/>
          <w:lang w:val="sv-SE"/>
        </w:rPr>
        <w:t>So</w:t>
      </w:r>
      <w:r w:rsidR="00E25A0A" w:rsidRPr="002E7FDE">
        <w:rPr>
          <w:rFonts w:cs="Times New Roman"/>
          <w:iCs w:val="0"/>
          <w:color w:val="000000" w:themeColor="text1"/>
          <w:lang w:val="sv-SE"/>
        </w:rPr>
        <w:t xml:space="preserve"> với chỉ tiêu tỉnh phân bổ</w:t>
      </w:r>
      <w:r w:rsidR="00420924" w:rsidRPr="002E7FDE">
        <w:rPr>
          <w:rFonts w:cs="Times New Roman"/>
          <w:iCs w:val="0"/>
          <w:color w:val="000000" w:themeColor="text1"/>
          <w:lang w:val="sv-SE"/>
        </w:rPr>
        <w:t xml:space="preserve"> thấp hơn 77,93 ha</w:t>
      </w:r>
      <w:r w:rsidR="00E25A0A" w:rsidRPr="002E7FDE">
        <w:rPr>
          <w:rFonts w:cs="Times New Roman"/>
          <w:iCs w:val="0"/>
          <w:color w:val="000000" w:themeColor="text1"/>
          <w:lang w:val="sv-SE"/>
        </w:rPr>
        <w:t>.</w:t>
      </w:r>
    </w:p>
    <w:p w14:paraId="7EDC2650" w14:textId="4BE72812" w:rsidR="00557BBA" w:rsidRPr="002E7FDE" w:rsidRDefault="00557BBA" w:rsidP="00DE03F9">
      <w:pPr>
        <w:spacing w:before="60"/>
        <w:ind w:firstLine="630"/>
        <w:jc w:val="both"/>
        <w:rPr>
          <w:rFonts w:cs="Times New Roman"/>
          <w:i/>
          <w:iCs w:val="0"/>
          <w:color w:val="000000" w:themeColor="text1"/>
          <w:lang w:val="sv-SE"/>
        </w:rPr>
      </w:pPr>
      <w:r w:rsidRPr="002E7FDE">
        <w:rPr>
          <w:rFonts w:cs="Times New Roman"/>
          <w:i/>
          <w:iCs w:val="0"/>
          <w:color w:val="000000" w:themeColor="text1"/>
          <w:lang w:val="nl-NL"/>
        </w:rPr>
        <w:t xml:space="preserve">f) </w:t>
      </w:r>
      <w:r w:rsidRPr="002E7FDE">
        <w:rPr>
          <w:rFonts w:cs="Times New Roman"/>
          <w:i/>
          <w:iCs w:val="0"/>
          <w:color w:val="000000" w:themeColor="text1"/>
          <w:lang w:val="sv-SE"/>
        </w:rPr>
        <w:t>Đất nuôi trồng thủy sản:</w:t>
      </w:r>
    </w:p>
    <w:p w14:paraId="5EB6B8FB" w14:textId="0BA328B9" w:rsidR="00557BBA" w:rsidRPr="002E7FDE" w:rsidRDefault="00557BBA" w:rsidP="00DE03F9">
      <w:pPr>
        <w:tabs>
          <w:tab w:val="left" w:pos="5529"/>
        </w:tabs>
        <w:spacing w:before="60"/>
        <w:ind w:firstLine="630"/>
        <w:jc w:val="both"/>
        <w:rPr>
          <w:rFonts w:cs="Times New Roman"/>
          <w:iCs w:val="0"/>
          <w:color w:val="000000" w:themeColor="text1"/>
          <w:lang w:val="sv-SE"/>
        </w:rPr>
      </w:pPr>
      <w:r w:rsidRPr="002E7FDE">
        <w:rPr>
          <w:rFonts w:cs="Times New Roman"/>
          <w:iCs w:val="0"/>
          <w:color w:val="000000" w:themeColor="text1"/>
          <w:lang w:val="vi-VN"/>
        </w:rPr>
        <w:t xml:space="preserve">Hiện trạng </w:t>
      </w:r>
      <w:r w:rsidR="00420924" w:rsidRPr="002E7FDE">
        <w:rPr>
          <w:rFonts w:cs="Times New Roman"/>
          <w:iCs w:val="0"/>
          <w:color w:val="000000" w:themeColor="text1"/>
          <w:lang w:val="sv-SE"/>
        </w:rPr>
        <w:t>năm 2023</w:t>
      </w:r>
      <w:r w:rsidRPr="002E7FDE">
        <w:rPr>
          <w:rFonts w:cs="Times New Roman"/>
          <w:iCs w:val="0"/>
          <w:color w:val="000000" w:themeColor="text1"/>
          <w:lang w:val="sv-SE"/>
        </w:rPr>
        <w:t xml:space="preserve"> là </w:t>
      </w:r>
      <w:r w:rsidR="00420924" w:rsidRPr="002E7FDE">
        <w:rPr>
          <w:rFonts w:cs="Times New Roman"/>
          <w:iCs w:val="0"/>
          <w:color w:val="000000" w:themeColor="text1"/>
          <w:lang w:val="vi-VN"/>
        </w:rPr>
        <w:t>29,3</w:t>
      </w:r>
      <w:r w:rsidR="00420924" w:rsidRPr="002E7FDE">
        <w:rPr>
          <w:rFonts w:cs="Times New Roman"/>
          <w:iCs w:val="0"/>
          <w:color w:val="000000" w:themeColor="text1"/>
        </w:rPr>
        <w:t>6</w:t>
      </w:r>
      <w:r w:rsidRPr="002E7FDE">
        <w:rPr>
          <w:rFonts w:cs="Times New Roman"/>
          <w:iCs w:val="0"/>
          <w:color w:val="000000" w:themeColor="text1"/>
          <w:lang w:val="sv-SE"/>
        </w:rPr>
        <w:t xml:space="preserve"> </w:t>
      </w:r>
      <w:r w:rsidRPr="002E7FDE">
        <w:rPr>
          <w:rFonts w:cs="Times New Roman"/>
          <w:iCs w:val="0"/>
          <w:color w:val="000000" w:themeColor="text1"/>
          <w:lang w:val="vi-VN"/>
        </w:rPr>
        <w:t>ha</w:t>
      </w:r>
      <w:r w:rsidRPr="002E7FDE">
        <w:rPr>
          <w:rFonts w:cs="Times New Roman"/>
          <w:iCs w:val="0"/>
          <w:color w:val="000000" w:themeColor="text1"/>
          <w:lang w:val="sv-SE"/>
        </w:rPr>
        <w:t>.</w:t>
      </w:r>
    </w:p>
    <w:p w14:paraId="22E36102" w14:textId="7F8267F1" w:rsidR="00557BBA" w:rsidRPr="002E7FDE" w:rsidRDefault="00557BBA" w:rsidP="00DE03F9">
      <w:pPr>
        <w:spacing w:before="60"/>
        <w:ind w:firstLine="630"/>
        <w:jc w:val="both"/>
        <w:rPr>
          <w:rFonts w:cs="Times New Roman"/>
          <w:bCs w:val="0"/>
          <w:iCs w:val="0"/>
          <w:color w:val="000000" w:themeColor="text1"/>
          <w:spacing w:val="-4"/>
          <w:lang w:val="vi-VN"/>
        </w:rPr>
      </w:pPr>
      <w:r w:rsidRPr="002E7FDE">
        <w:rPr>
          <w:rFonts w:cs="Times New Roman"/>
          <w:bCs w:val="0"/>
          <w:iCs w:val="0"/>
          <w:color w:val="000000" w:themeColor="text1"/>
          <w:spacing w:val="-4"/>
          <w:lang w:val="vi-VN"/>
        </w:rPr>
        <w:t>Tận dung những khu vực có nguồn nước,  địa hình thấp thực hiện chuyển đổi sang nuôi trồng thủy sản, khuyến khích người dân nuôi cá trên các hồ chứa nước, kết hợp với thủy lợi để phát triển ngành nuôi trồng thủy sản nước ngọt. Nhu cầu đất nuôi trồng t</w:t>
      </w:r>
      <w:r w:rsidR="00C9207E" w:rsidRPr="002E7FDE">
        <w:rPr>
          <w:rFonts w:cs="Times New Roman"/>
          <w:bCs w:val="0"/>
          <w:iCs w:val="0"/>
          <w:color w:val="000000" w:themeColor="text1"/>
          <w:spacing w:val="-4"/>
          <w:lang w:val="vi-VN"/>
        </w:rPr>
        <w:t xml:space="preserve">hủy tăng trong kỳ quy hoạch </w:t>
      </w:r>
      <w:r w:rsidR="00420924" w:rsidRPr="002E7FDE">
        <w:rPr>
          <w:rFonts w:cs="Times New Roman"/>
          <w:bCs w:val="0"/>
          <w:iCs w:val="0"/>
          <w:color w:val="000000" w:themeColor="text1"/>
          <w:spacing w:val="-4"/>
        </w:rPr>
        <w:t>20,34</w:t>
      </w:r>
      <w:r w:rsidRPr="002E7FDE">
        <w:rPr>
          <w:rFonts w:cs="Times New Roman"/>
          <w:bCs w:val="0"/>
          <w:iCs w:val="0"/>
          <w:color w:val="000000" w:themeColor="text1"/>
          <w:spacing w:val="-4"/>
          <w:lang w:val="vi-VN"/>
        </w:rPr>
        <w:t xml:space="preserve"> ha</w:t>
      </w:r>
      <w:r w:rsidR="00420924" w:rsidRPr="002E7FDE">
        <w:rPr>
          <w:rFonts w:cs="Times New Roman"/>
          <w:bCs w:val="0"/>
          <w:iCs w:val="0"/>
          <w:color w:val="000000" w:themeColor="text1"/>
          <w:spacing w:val="-4"/>
          <w:lang w:val="vi-VN"/>
        </w:rPr>
        <w:t xml:space="preserve"> từ đất trồng lúa 3,</w:t>
      </w:r>
      <w:r w:rsidR="00420924" w:rsidRPr="002E7FDE">
        <w:rPr>
          <w:rFonts w:cs="Times New Roman"/>
          <w:bCs w:val="0"/>
          <w:iCs w:val="0"/>
          <w:color w:val="000000" w:themeColor="text1"/>
          <w:spacing w:val="-4"/>
        </w:rPr>
        <w:t>0</w:t>
      </w:r>
      <w:r w:rsidR="005B6113" w:rsidRPr="002E7FDE">
        <w:rPr>
          <w:rFonts w:cs="Times New Roman"/>
          <w:bCs w:val="0"/>
          <w:iCs w:val="0"/>
          <w:color w:val="000000" w:themeColor="text1"/>
          <w:spacing w:val="-4"/>
          <w:lang w:val="vi-VN"/>
        </w:rPr>
        <w:t>0 ha, đất trồng cây lâu năm</w:t>
      </w:r>
      <w:r w:rsidR="00420924" w:rsidRPr="002E7FDE">
        <w:rPr>
          <w:rFonts w:cs="Times New Roman"/>
          <w:bCs w:val="0"/>
          <w:iCs w:val="0"/>
          <w:color w:val="000000" w:themeColor="text1"/>
          <w:spacing w:val="-4"/>
          <w:lang w:val="vi-VN"/>
        </w:rPr>
        <w:t xml:space="preserve"> </w:t>
      </w:r>
      <w:r w:rsidR="00420924" w:rsidRPr="002E7FDE">
        <w:rPr>
          <w:rFonts w:cs="Times New Roman"/>
          <w:bCs w:val="0"/>
          <w:iCs w:val="0"/>
          <w:color w:val="000000" w:themeColor="text1"/>
          <w:spacing w:val="-4"/>
        </w:rPr>
        <w:t>0,50</w:t>
      </w:r>
      <w:r w:rsidR="005B6113" w:rsidRPr="002E7FDE">
        <w:rPr>
          <w:rFonts w:cs="Times New Roman"/>
          <w:bCs w:val="0"/>
          <w:iCs w:val="0"/>
          <w:color w:val="000000" w:themeColor="text1"/>
          <w:spacing w:val="-4"/>
          <w:lang w:val="vi-VN"/>
        </w:rPr>
        <w:t xml:space="preserve"> ha và </w:t>
      </w:r>
      <w:r w:rsidR="00B043B8" w:rsidRPr="002E7FDE">
        <w:rPr>
          <w:rFonts w:cs="Times New Roman"/>
          <w:bCs w:val="0"/>
          <w:iCs w:val="0"/>
          <w:color w:val="000000" w:themeColor="text1"/>
          <w:spacing w:val="-4"/>
          <w:lang w:val="vi-VN"/>
        </w:rPr>
        <w:t>đ</w:t>
      </w:r>
      <w:r w:rsidR="005B6113" w:rsidRPr="002E7FDE">
        <w:rPr>
          <w:rFonts w:cs="Times New Roman"/>
          <w:bCs w:val="0"/>
          <w:iCs w:val="0"/>
          <w:color w:val="000000" w:themeColor="text1"/>
          <w:spacing w:val="-4"/>
          <w:lang w:val="vi-VN"/>
        </w:rPr>
        <w:t>ất sông ngòi, kênh, rạch, suối</w:t>
      </w:r>
      <w:r w:rsidR="00420924" w:rsidRPr="002E7FDE">
        <w:rPr>
          <w:rFonts w:cs="Times New Roman"/>
          <w:bCs w:val="0"/>
          <w:iCs w:val="0"/>
          <w:color w:val="000000" w:themeColor="text1"/>
          <w:spacing w:val="-4"/>
          <w:lang w:val="vi-VN"/>
        </w:rPr>
        <w:t xml:space="preserve"> 17,</w:t>
      </w:r>
      <w:r w:rsidR="00420924" w:rsidRPr="002E7FDE">
        <w:rPr>
          <w:rFonts w:cs="Times New Roman"/>
          <w:bCs w:val="0"/>
          <w:iCs w:val="0"/>
          <w:color w:val="000000" w:themeColor="text1"/>
          <w:spacing w:val="-4"/>
        </w:rPr>
        <w:t>34</w:t>
      </w:r>
      <w:r w:rsidR="00B043B8" w:rsidRPr="002E7FDE">
        <w:rPr>
          <w:rFonts w:cs="Times New Roman"/>
          <w:bCs w:val="0"/>
          <w:iCs w:val="0"/>
          <w:color w:val="000000" w:themeColor="text1"/>
          <w:spacing w:val="-4"/>
          <w:lang w:val="vi-VN"/>
        </w:rPr>
        <w:t xml:space="preserve"> ha.</w:t>
      </w:r>
    </w:p>
    <w:p w14:paraId="080D4BD1" w14:textId="0F5E4D4A" w:rsidR="00557BBA" w:rsidRPr="002E7FDE" w:rsidRDefault="00557BBA" w:rsidP="00DE03F9">
      <w:pPr>
        <w:spacing w:before="60"/>
        <w:ind w:firstLine="630"/>
        <w:jc w:val="both"/>
        <w:rPr>
          <w:rFonts w:cs="Times New Roman"/>
          <w:color w:val="000000" w:themeColor="text1"/>
          <w:lang w:val="vi-VN"/>
        </w:rPr>
      </w:pPr>
      <w:r w:rsidRPr="002E7FDE">
        <w:rPr>
          <w:rFonts w:cs="Times New Roman"/>
          <w:color w:val="000000" w:themeColor="text1"/>
          <w:lang w:val="vi-VN"/>
        </w:rPr>
        <w:t xml:space="preserve">Diện tích đất </w:t>
      </w:r>
      <w:r w:rsidR="00420924" w:rsidRPr="002E7FDE">
        <w:rPr>
          <w:rFonts w:cs="Times New Roman"/>
          <w:color w:val="000000" w:themeColor="text1"/>
          <w:lang w:val="vi-VN"/>
        </w:rPr>
        <w:t>nuôi trồng thủy sản giảm 0,</w:t>
      </w:r>
      <w:r w:rsidR="00420924" w:rsidRPr="002E7FDE">
        <w:rPr>
          <w:rFonts w:cs="Times New Roman"/>
          <w:color w:val="000000" w:themeColor="text1"/>
        </w:rPr>
        <w:t>65</w:t>
      </w:r>
      <w:r w:rsidRPr="002E7FDE">
        <w:rPr>
          <w:rFonts w:cs="Times New Roman"/>
          <w:color w:val="000000" w:themeColor="text1"/>
          <w:lang w:val="vi-VN"/>
        </w:rPr>
        <w:t xml:space="preserve"> ha cho đất thương mại, dịch vụ</w:t>
      </w:r>
      <w:r w:rsidR="00420924" w:rsidRPr="002E7FDE">
        <w:rPr>
          <w:rFonts w:cs="Times New Roman"/>
          <w:color w:val="000000" w:themeColor="text1"/>
        </w:rPr>
        <w:t>, đất ở nông thôn 0,01 ha</w:t>
      </w:r>
      <w:r w:rsidRPr="002E7FDE">
        <w:rPr>
          <w:rFonts w:cs="Times New Roman"/>
          <w:color w:val="000000" w:themeColor="text1"/>
          <w:lang w:val="vi-VN"/>
        </w:rPr>
        <w:t>.</w:t>
      </w:r>
    </w:p>
    <w:p w14:paraId="49F7A606" w14:textId="701AC05B" w:rsidR="00B043B8" w:rsidRPr="002E7FDE" w:rsidRDefault="00B043B8" w:rsidP="00DE03F9">
      <w:pPr>
        <w:spacing w:before="60"/>
        <w:ind w:firstLine="630"/>
        <w:jc w:val="both"/>
        <w:rPr>
          <w:rFonts w:cs="Times New Roman"/>
          <w:color w:val="000000" w:themeColor="text1"/>
          <w:lang w:val="vi-VN"/>
        </w:rPr>
      </w:pPr>
      <w:r w:rsidRPr="002E7FDE">
        <w:rPr>
          <w:rFonts w:cs="Times New Roman"/>
          <w:color w:val="000000" w:themeColor="text1"/>
          <w:lang w:val="vi-VN"/>
        </w:rPr>
        <w:t xml:space="preserve">Diện tích còn lại ổn định không thay đổi mục đích sử dụng suốt kỳ quy hoạch là </w:t>
      </w:r>
      <w:r w:rsidR="00420924" w:rsidRPr="002E7FDE">
        <w:rPr>
          <w:rFonts w:cs="Times New Roman"/>
          <w:color w:val="000000" w:themeColor="text1"/>
          <w:lang w:val="vi-VN"/>
        </w:rPr>
        <w:t>28,</w:t>
      </w:r>
      <w:r w:rsidR="00420924" w:rsidRPr="002E7FDE">
        <w:rPr>
          <w:rFonts w:cs="Times New Roman"/>
          <w:color w:val="000000" w:themeColor="text1"/>
        </w:rPr>
        <w:t>70</w:t>
      </w:r>
      <w:r w:rsidRPr="002E7FDE">
        <w:rPr>
          <w:rFonts w:cs="Times New Roman"/>
          <w:color w:val="000000" w:themeColor="text1"/>
          <w:lang w:val="vi-VN"/>
        </w:rPr>
        <w:t xml:space="preserve"> ha.</w:t>
      </w:r>
    </w:p>
    <w:p w14:paraId="01224C59" w14:textId="1980619B" w:rsidR="00557BBA" w:rsidRPr="002E7FDE" w:rsidRDefault="00557BBA" w:rsidP="00DE03F9">
      <w:pPr>
        <w:spacing w:before="60"/>
        <w:ind w:firstLine="630"/>
        <w:jc w:val="both"/>
        <w:rPr>
          <w:rFonts w:cs="Times New Roman"/>
          <w:color w:val="000000" w:themeColor="text1"/>
          <w:lang w:val="vi-VN"/>
        </w:rPr>
      </w:pPr>
      <w:r w:rsidRPr="002E7FDE">
        <w:rPr>
          <w:rFonts w:cs="Times New Roman"/>
          <w:color w:val="000000" w:themeColor="text1"/>
          <w:lang w:val="vi-VN"/>
        </w:rPr>
        <w:t xml:space="preserve">Đến cuối kỳ </w:t>
      </w:r>
      <w:r w:rsidR="00420924" w:rsidRPr="002E7FDE">
        <w:rPr>
          <w:rFonts w:cs="Times New Roman"/>
          <w:color w:val="000000" w:themeColor="text1"/>
        </w:rPr>
        <w:t xml:space="preserve">điểu chỉnh </w:t>
      </w:r>
      <w:r w:rsidRPr="002E7FDE">
        <w:rPr>
          <w:rFonts w:cs="Times New Roman"/>
          <w:color w:val="000000" w:themeColor="text1"/>
          <w:lang w:val="vi-VN"/>
        </w:rPr>
        <w:t>quy hoạch đất nuôi trồng thủy sả</w:t>
      </w:r>
      <w:r w:rsidR="00420924" w:rsidRPr="002E7FDE">
        <w:rPr>
          <w:rFonts w:cs="Times New Roman"/>
          <w:color w:val="000000" w:themeColor="text1"/>
          <w:lang w:val="vi-VN"/>
        </w:rPr>
        <w:t xml:space="preserve">n có diện tích là </w:t>
      </w:r>
      <w:r w:rsidR="00420924" w:rsidRPr="002E7FDE">
        <w:rPr>
          <w:rFonts w:cs="Times New Roman"/>
          <w:color w:val="000000" w:themeColor="text1"/>
        </w:rPr>
        <w:t>49,04</w:t>
      </w:r>
      <w:r w:rsidR="00420924" w:rsidRPr="002E7FDE">
        <w:rPr>
          <w:rFonts w:cs="Times New Roman"/>
          <w:color w:val="000000" w:themeColor="text1"/>
          <w:lang w:val="vi-VN"/>
        </w:rPr>
        <w:t xml:space="preserve"> ha, tăng </w:t>
      </w:r>
      <w:r w:rsidR="00420924" w:rsidRPr="002E7FDE">
        <w:rPr>
          <w:rFonts w:cs="Times New Roman"/>
          <w:color w:val="000000" w:themeColor="text1"/>
        </w:rPr>
        <w:t>19,68</w:t>
      </w:r>
      <w:r w:rsidRPr="002E7FDE">
        <w:rPr>
          <w:rFonts w:cs="Times New Roman"/>
          <w:color w:val="000000" w:themeColor="text1"/>
          <w:lang w:val="vi-VN"/>
        </w:rPr>
        <w:t xml:space="preserve"> ha so với hiện trạng n</w:t>
      </w:r>
      <w:r w:rsidR="00420924" w:rsidRPr="002E7FDE">
        <w:rPr>
          <w:rFonts w:cs="Times New Roman"/>
          <w:color w:val="000000" w:themeColor="text1"/>
          <w:lang w:val="vi-VN"/>
        </w:rPr>
        <w:t>ăm 202</w:t>
      </w:r>
      <w:r w:rsidR="00420924" w:rsidRPr="002E7FDE">
        <w:rPr>
          <w:rFonts w:cs="Times New Roman"/>
          <w:color w:val="000000" w:themeColor="text1"/>
        </w:rPr>
        <w:t>3</w:t>
      </w:r>
      <w:r w:rsidRPr="002E7FDE">
        <w:rPr>
          <w:rFonts w:cs="Times New Roman"/>
          <w:color w:val="000000" w:themeColor="text1"/>
          <w:lang w:val="vi-VN"/>
        </w:rPr>
        <w:t>.</w:t>
      </w:r>
    </w:p>
    <w:p w14:paraId="031E1607" w14:textId="004B0A2E" w:rsidR="00EA624C" w:rsidRPr="002E7FDE" w:rsidRDefault="00EA624C" w:rsidP="00EA624C">
      <w:pPr>
        <w:spacing w:before="60"/>
        <w:ind w:firstLine="629"/>
        <w:jc w:val="both"/>
        <w:rPr>
          <w:rFonts w:cs="Times New Roman"/>
          <w:i/>
          <w:iCs w:val="0"/>
          <w:color w:val="000000" w:themeColor="text1"/>
          <w:lang w:val="nl-NL"/>
        </w:rPr>
      </w:pPr>
      <w:r w:rsidRPr="002E7FDE">
        <w:rPr>
          <w:rFonts w:cs="Times New Roman"/>
          <w:i/>
          <w:iCs w:val="0"/>
          <w:color w:val="000000" w:themeColor="text1"/>
          <w:lang w:val="nl-NL"/>
        </w:rPr>
        <w:t>g). Đất chăn nuôi tập trung:</w:t>
      </w:r>
    </w:p>
    <w:p w14:paraId="2DDF80AA" w14:textId="40D17675" w:rsidR="00EA624C" w:rsidRPr="002E7FDE" w:rsidRDefault="00EA624C" w:rsidP="00EA624C">
      <w:pPr>
        <w:ind w:firstLine="720"/>
        <w:jc w:val="both"/>
        <w:rPr>
          <w:rFonts w:cs="Times New Roman"/>
          <w:iCs w:val="0"/>
          <w:spacing w:val="-2"/>
          <w:lang w:val="sv-SE"/>
        </w:rPr>
      </w:pPr>
      <w:r w:rsidRPr="002E7FDE">
        <w:rPr>
          <w:color w:val="000000" w:themeColor="text1"/>
          <w:lang w:val="nb-NO"/>
        </w:rPr>
        <w:t>Theo</w:t>
      </w:r>
      <w:r w:rsidRPr="002E7FDE">
        <w:rPr>
          <w:color w:val="000000" w:themeColor="text1"/>
          <w:lang w:val="vi-VN"/>
        </w:rPr>
        <w:t xml:space="preserve"> phương án </w:t>
      </w:r>
      <w:r w:rsidRPr="002E7FDE">
        <w:rPr>
          <w:color w:val="000000" w:themeColor="text1"/>
        </w:rPr>
        <w:t xml:space="preserve">điều chỉnh </w:t>
      </w:r>
      <w:r w:rsidRPr="002E7FDE">
        <w:rPr>
          <w:color w:val="000000" w:themeColor="text1"/>
          <w:lang w:val="vi-VN"/>
        </w:rPr>
        <w:t>quy</w:t>
      </w:r>
      <w:r w:rsidRPr="002E7FDE">
        <w:rPr>
          <w:color w:val="000000" w:themeColor="text1"/>
          <w:lang w:val="nb-NO"/>
        </w:rPr>
        <w:t xml:space="preserve"> hoạch đẩy mạnh phát triển chăn nuôi theo hướng sản xuất hàng hoá tập trung theo mô hình công nghệ cao, phát triển chăn nuôi ở những vùng có lợi thế về bãi chăn, trồng cỏ, xa khu dân cư</w:t>
      </w:r>
      <w:r w:rsidRPr="002E7FDE">
        <w:rPr>
          <w:color w:val="000000" w:themeColor="text1"/>
          <w:lang w:val="vi-VN"/>
        </w:rPr>
        <w:t>.</w:t>
      </w:r>
      <w:r w:rsidRPr="002E7FDE">
        <w:rPr>
          <w:color w:val="000000" w:themeColor="text1"/>
        </w:rPr>
        <w:t xml:space="preserve"> </w:t>
      </w:r>
      <w:r w:rsidRPr="002E7FDE">
        <w:rPr>
          <w:color w:val="000000" w:themeColor="text1"/>
          <w:lang w:val="nb-NO"/>
        </w:rPr>
        <w:t>Thực hiện quy hoạch các khu chăn nuôi tập trung, phát triển chăn nuôi theo hình thức trang trại, đảm bảo điều kiện về vệ sinh môi trường theo quy định</w:t>
      </w:r>
      <w:r w:rsidRPr="002E7FDE">
        <w:rPr>
          <w:color w:val="000000" w:themeColor="text1"/>
          <w:lang w:val="vi-VN"/>
        </w:rPr>
        <w:t>. Trong kỳ quy hoạch đất</w:t>
      </w:r>
      <w:r w:rsidRPr="002E7FDE">
        <w:rPr>
          <w:color w:val="000000" w:themeColor="text1"/>
        </w:rPr>
        <w:t xml:space="preserve"> chăn nuôi tập trung</w:t>
      </w:r>
      <w:r w:rsidRPr="002E7FDE">
        <w:rPr>
          <w:color w:val="000000" w:themeColor="text1"/>
          <w:lang w:val="vi-VN"/>
        </w:rPr>
        <w:t xml:space="preserve"> tăng </w:t>
      </w:r>
      <w:r w:rsidRPr="002E7FDE">
        <w:rPr>
          <w:color w:val="000000" w:themeColor="text1"/>
        </w:rPr>
        <w:t>43,00</w:t>
      </w:r>
      <w:r w:rsidRPr="002E7FDE">
        <w:rPr>
          <w:color w:val="000000" w:themeColor="text1"/>
          <w:lang w:val="vi-VN"/>
        </w:rPr>
        <w:t xml:space="preserve"> ha.</w:t>
      </w:r>
      <w:r w:rsidRPr="002E7FDE">
        <w:rPr>
          <w:rFonts w:cs="Times New Roman"/>
          <w:iCs w:val="0"/>
          <w:spacing w:val="-2"/>
          <w:lang w:val="sv-SE"/>
        </w:rPr>
        <w:t xml:space="preserve"> </w:t>
      </w:r>
    </w:p>
    <w:p w14:paraId="4BAAF2D8" w14:textId="0BDA6F1D" w:rsidR="00EA624C" w:rsidRPr="002E7FDE" w:rsidRDefault="00EA624C" w:rsidP="00EA624C">
      <w:pPr>
        <w:spacing w:before="60"/>
        <w:ind w:firstLine="629"/>
        <w:jc w:val="both"/>
        <w:rPr>
          <w:rFonts w:cs="Times New Roman"/>
          <w:iCs w:val="0"/>
          <w:color w:val="000000" w:themeColor="text1"/>
          <w:spacing w:val="-2"/>
          <w:lang w:val="sv-SE"/>
        </w:rPr>
      </w:pPr>
      <w:r w:rsidRPr="002E7FDE">
        <w:rPr>
          <w:rFonts w:cs="Times New Roman"/>
          <w:iCs w:val="0"/>
          <w:color w:val="000000" w:themeColor="text1"/>
          <w:spacing w:val="-2"/>
          <w:lang w:val="sv-SE"/>
        </w:rPr>
        <w:t xml:space="preserve">Đến cuối kỳ </w:t>
      </w:r>
      <w:r w:rsidR="00E46C9E" w:rsidRPr="002E7FDE">
        <w:rPr>
          <w:rFonts w:cs="Times New Roman"/>
          <w:iCs w:val="0"/>
          <w:color w:val="000000" w:themeColor="text1"/>
          <w:spacing w:val="-2"/>
          <w:lang w:val="sv-SE"/>
        </w:rPr>
        <w:t xml:space="preserve">điều chỉnh </w:t>
      </w:r>
      <w:r w:rsidRPr="002E7FDE">
        <w:rPr>
          <w:rFonts w:cs="Times New Roman"/>
          <w:iCs w:val="0"/>
          <w:color w:val="000000" w:themeColor="text1"/>
          <w:spacing w:val="-2"/>
          <w:lang w:val="sv-SE"/>
        </w:rPr>
        <w:t>quy hoạ</w:t>
      </w:r>
      <w:r w:rsidR="00E46C9E" w:rsidRPr="002E7FDE">
        <w:rPr>
          <w:rFonts w:cs="Times New Roman"/>
          <w:iCs w:val="0"/>
          <w:color w:val="000000" w:themeColor="text1"/>
          <w:spacing w:val="-2"/>
          <w:lang w:val="sv-SE"/>
        </w:rPr>
        <w:t>ch diện tích đất chăn nuôi tập trung là 43,00 ha</w:t>
      </w:r>
      <w:r w:rsidRPr="002E7FDE">
        <w:rPr>
          <w:rFonts w:cs="Times New Roman"/>
          <w:iCs w:val="0"/>
          <w:color w:val="000000" w:themeColor="text1"/>
          <w:spacing w:val="-2"/>
          <w:lang w:val="sv-SE"/>
        </w:rPr>
        <w:t xml:space="preserve">. </w:t>
      </w:r>
    </w:p>
    <w:p w14:paraId="728174C6" w14:textId="29D31233" w:rsidR="00557BBA" w:rsidRPr="002E7FDE" w:rsidRDefault="00557BBA" w:rsidP="00DE03F9">
      <w:pPr>
        <w:spacing w:before="60"/>
        <w:ind w:firstLine="629"/>
        <w:jc w:val="both"/>
        <w:rPr>
          <w:rFonts w:cs="Times New Roman"/>
          <w:i/>
          <w:iCs w:val="0"/>
          <w:color w:val="000000" w:themeColor="text1"/>
          <w:lang w:val="nl-NL"/>
        </w:rPr>
      </w:pPr>
      <w:r w:rsidRPr="002E7FDE">
        <w:rPr>
          <w:rFonts w:cs="Times New Roman"/>
          <w:i/>
          <w:iCs w:val="0"/>
          <w:color w:val="000000" w:themeColor="text1"/>
          <w:lang w:val="nl-NL"/>
        </w:rPr>
        <w:t>g). Đất nông nghiệp khác:</w:t>
      </w:r>
    </w:p>
    <w:p w14:paraId="6B69CA6F" w14:textId="668AF348" w:rsidR="00557BBA" w:rsidRPr="002E7FDE" w:rsidRDefault="00E46C9E" w:rsidP="003706B0">
      <w:pPr>
        <w:ind w:firstLine="629"/>
        <w:jc w:val="both"/>
        <w:rPr>
          <w:rFonts w:cs="Times New Roman"/>
          <w:iCs w:val="0"/>
          <w:color w:val="000000" w:themeColor="text1"/>
          <w:lang w:val="sv-SE"/>
        </w:rPr>
      </w:pPr>
      <w:r w:rsidRPr="002E7FDE">
        <w:rPr>
          <w:rFonts w:cs="Times New Roman"/>
          <w:iCs w:val="0"/>
          <w:color w:val="000000" w:themeColor="text1"/>
          <w:lang w:val="sv-SE"/>
        </w:rPr>
        <w:t>Hiện trạng năm 2023</w:t>
      </w:r>
      <w:r w:rsidR="00557BBA" w:rsidRPr="002E7FDE">
        <w:rPr>
          <w:rFonts w:cs="Times New Roman"/>
          <w:iCs w:val="0"/>
          <w:color w:val="000000" w:themeColor="text1"/>
          <w:lang w:val="sv-SE"/>
        </w:rPr>
        <w:t xml:space="preserve"> là </w:t>
      </w:r>
      <w:r w:rsidR="00557BBA" w:rsidRPr="002E7FDE">
        <w:rPr>
          <w:rFonts w:cs="Times New Roman"/>
          <w:iCs w:val="0"/>
          <w:color w:val="000000" w:themeColor="text1"/>
          <w:lang w:val="vi-VN"/>
        </w:rPr>
        <w:t>2,84</w:t>
      </w:r>
      <w:r w:rsidR="00557BBA" w:rsidRPr="002E7FDE">
        <w:rPr>
          <w:rFonts w:cs="Times New Roman"/>
          <w:iCs w:val="0"/>
          <w:color w:val="000000" w:themeColor="text1"/>
          <w:lang w:val="sv-SE"/>
        </w:rPr>
        <w:t xml:space="preserve"> ha.</w:t>
      </w:r>
    </w:p>
    <w:p w14:paraId="2D835419" w14:textId="1684ED2E" w:rsidR="006529DA" w:rsidRPr="002E7FDE" w:rsidRDefault="00557BBA" w:rsidP="00E46C9E">
      <w:pPr>
        <w:ind w:firstLine="629"/>
        <w:jc w:val="both"/>
        <w:rPr>
          <w:rFonts w:cs="Times New Roman"/>
          <w:bCs w:val="0"/>
          <w:iCs w:val="0"/>
        </w:rPr>
      </w:pPr>
      <w:r w:rsidRPr="002E7FDE">
        <w:rPr>
          <w:color w:val="000000" w:themeColor="text1"/>
          <w:lang w:val="vi-VN"/>
        </w:rPr>
        <w:t xml:space="preserve">Trong kỳ </w:t>
      </w:r>
      <w:r w:rsidR="00D45D2B" w:rsidRPr="002E7FDE">
        <w:rPr>
          <w:color w:val="000000" w:themeColor="text1"/>
        </w:rPr>
        <w:t xml:space="preserve">điều chỉnh </w:t>
      </w:r>
      <w:r w:rsidRPr="002E7FDE">
        <w:rPr>
          <w:color w:val="000000" w:themeColor="text1"/>
          <w:lang w:val="vi-VN"/>
        </w:rPr>
        <w:t xml:space="preserve">quy hoạch đất nông nghiệp khác tăng </w:t>
      </w:r>
      <w:r w:rsidR="00D45D2B" w:rsidRPr="002E7FDE">
        <w:rPr>
          <w:color w:val="000000" w:themeColor="text1"/>
          <w:lang w:val="vi-VN"/>
        </w:rPr>
        <w:t xml:space="preserve"> 182,87</w:t>
      </w:r>
      <w:r w:rsidRPr="002E7FDE">
        <w:rPr>
          <w:color w:val="000000" w:themeColor="text1"/>
          <w:lang w:val="vi-VN"/>
        </w:rPr>
        <w:t xml:space="preserve"> ha.</w:t>
      </w:r>
      <w:r w:rsidR="006529DA" w:rsidRPr="002E7FDE">
        <w:rPr>
          <w:rFonts w:cs="Times New Roman"/>
          <w:iCs w:val="0"/>
          <w:spacing w:val="-2"/>
          <w:lang w:val="sv-SE"/>
        </w:rPr>
        <w:t xml:space="preserve"> để xây dựng các khu trạng trại</w:t>
      </w:r>
      <w:r w:rsidR="006529DA" w:rsidRPr="002E7FDE">
        <w:rPr>
          <w:rFonts w:cs="Times New Roman"/>
          <w:iCs w:val="0"/>
          <w:spacing w:val="-2"/>
          <w:lang w:val="vi-VN"/>
        </w:rPr>
        <w:t xml:space="preserve"> </w:t>
      </w:r>
      <w:r w:rsidR="00B043B8" w:rsidRPr="002E7FDE">
        <w:rPr>
          <w:rFonts w:cs="Times New Roman"/>
          <w:iCs w:val="0"/>
          <w:spacing w:val="-2"/>
          <w:lang w:val="sv-SE"/>
        </w:rPr>
        <w:t>toàn huyện</w:t>
      </w:r>
      <w:r w:rsidR="006529DA" w:rsidRPr="002E7FDE">
        <w:rPr>
          <w:rFonts w:cs="Times New Roman"/>
          <w:iCs w:val="0"/>
          <w:spacing w:val="-2"/>
          <w:lang w:val="sv-SE"/>
        </w:rPr>
        <w:t>.</w:t>
      </w:r>
      <w:r w:rsidR="00B043B8" w:rsidRPr="002E7FDE">
        <w:rPr>
          <w:rFonts w:cs="Times New Roman"/>
          <w:iCs w:val="0"/>
          <w:spacing w:val="-2"/>
          <w:lang w:val="vi-VN"/>
        </w:rPr>
        <w:t xml:space="preserve"> Diện tích đất nông nghiệp khác tăng từ đất trồng lúa chuyển sang 1,00 ha, từ đất trồng cây hàng năm khác 10,00 ha, từ đất trồng cây lâu năm</w:t>
      </w:r>
      <w:r w:rsidR="00D45D2B" w:rsidRPr="002E7FDE">
        <w:rPr>
          <w:rFonts w:cs="Times New Roman"/>
          <w:iCs w:val="0"/>
          <w:spacing w:val="-2"/>
          <w:lang w:val="vi-VN"/>
        </w:rPr>
        <w:t xml:space="preserve"> </w:t>
      </w:r>
      <w:r w:rsidR="00D45D2B" w:rsidRPr="002E7FDE">
        <w:rPr>
          <w:rFonts w:cs="Times New Roman"/>
          <w:iCs w:val="0"/>
          <w:spacing w:val="-2"/>
        </w:rPr>
        <w:t>19,00</w:t>
      </w:r>
      <w:r w:rsidR="00B043B8" w:rsidRPr="002E7FDE">
        <w:rPr>
          <w:rFonts w:cs="Times New Roman"/>
          <w:iCs w:val="0"/>
          <w:spacing w:val="-2"/>
          <w:lang w:val="vi-VN"/>
        </w:rPr>
        <w:t xml:space="preserve"> ha, từ đ</w:t>
      </w:r>
      <w:r w:rsidR="00D45D2B" w:rsidRPr="002E7FDE">
        <w:rPr>
          <w:rFonts w:cs="Times New Roman"/>
          <w:iCs w:val="0"/>
          <w:spacing w:val="-2"/>
          <w:lang w:val="vi-VN"/>
        </w:rPr>
        <w:t>ất rừng sản xuất 1</w:t>
      </w:r>
      <w:r w:rsidR="00D45D2B" w:rsidRPr="002E7FDE">
        <w:rPr>
          <w:rFonts w:cs="Times New Roman"/>
          <w:iCs w:val="0"/>
          <w:spacing w:val="-2"/>
        </w:rPr>
        <w:t>43,16</w:t>
      </w:r>
      <w:r w:rsidR="00B043B8" w:rsidRPr="002E7FDE">
        <w:rPr>
          <w:rFonts w:cs="Times New Roman"/>
          <w:iCs w:val="0"/>
          <w:spacing w:val="-2"/>
          <w:lang w:val="vi-VN"/>
        </w:rPr>
        <w:t xml:space="preserve"> ha,</w:t>
      </w:r>
      <w:r w:rsidR="00446309" w:rsidRPr="002E7FDE">
        <w:rPr>
          <w:rFonts w:cs="Times New Roman"/>
          <w:iCs w:val="0"/>
          <w:spacing w:val="-2"/>
          <w:lang w:val="vi-VN"/>
        </w:rPr>
        <w:t xml:space="preserve"> </w:t>
      </w:r>
      <w:r w:rsidR="00446309" w:rsidRPr="002E7FDE">
        <w:rPr>
          <w:rFonts w:cs="Times New Roman"/>
          <w:iCs w:val="0"/>
          <w:spacing w:val="-2"/>
        </w:rPr>
        <w:t>đ</w:t>
      </w:r>
      <w:r w:rsidR="00446309" w:rsidRPr="002E7FDE">
        <w:rPr>
          <w:rFonts w:cs="Times New Roman"/>
          <w:iCs w:val="0"/>
          <w:spacing w:val="-2"/>
          <w:lang w:val="vi-VN"/>
        </w:rPr>
        <w:t>ất có mặt nước chuyên dùng</w:t>
      </w:r>
      <w:r w:rsidR="00446309" w:rsidRPr="002E7FDE">
        <w:rPr>
          <w:rFonts w:cs="Times New Roman"/>
          <w:iCs w:val="0"/>
          <w:spacing w:val="-2"/>
        </w:rPr>
        <w:t xml:space="preserve"> 9,71 ha.</w:t>
      </w:r>
    </w:p>
    <w:p w14:paraId="010B81D4" w14:textId="07ECA41C" w:rsidR="00557BBA" w:rsidRPr="002E7FDE" w:rsidRDefault="00557BBA" w:rsidP="00DE03F9">
      <w:pPr>
        <w:spacing w:before="60"/>
        <w:ind w:firstLine="629"/>
        <w:jc w:val="both"/>
        <w:rPr>
          <w:rFonts w:cs="Times New Roman"/>
          <w:iCs w:val="0"/>
          <w:color w:val="000000" w:themeColor="text1"/>
          <w:spacing w:val="-2"/>
          <w:lang w:val="sv-SE"/>
        </w:rPr>
      </w:pPr>
      <w:r w:rsidRPr="002E7FDE">
        <w:rPr>
          <w:rFonts w:cs="Times New Roman"/>
          <w:iCs w:val="0"/>
          <w:color w:val="000000" w:themeColor="text1"/>
          <w:spacing w:val="-2"/>
          <w:lang w:val="sv-SE"/>
        </w:rPr>
        <w:t>Đến cuối kỳ quy hoạch diện tích đất nông n</w:t>
      </w:r>
      <w:r w:rsidR="00446309" w:rsidRPr="002E7FDE">
        <w:rPr>
          <w:rFonts w:cs="Times New Roman"/>
          <w:iCs w:val="0"/>
          <w:color w:val="000000" w:themeColor="text1"/>
          <w:spacing w:val="-2"/>
          <w:lang w:val="sv-SE"/>
        </w:rPr>
        <w:t>ghệp khác là 229,50 ha tăng 182,87 ha so với hiện trạng năm 2023</w:t>
      </w:r>
      <w:r w:rsidRPr="002E7FDE">
        <w:rPr>
          <w:rFonts w:cs="Times New Roman"/>
          <w:iCs w:val="0"/>
          <w:color w:val="000000" w:themeColor="text1"/>
          <w:spacing w:val="-2"/>
          <w:lang w:val="sv-SE"/>
        </w:rPr>
        <w:t xml:space="preserve">. </w:t>
      </w:r>
    </w:p>
    <w:p w14:paraId="5603A90D" w14:textId="7BAC0633" w:rsidR="00557BBA" w:rsidRPr="002E7FDE" w:rsidRDefault="008A3E5B" w:rsidP="00DE03F9">
      <w:pPr>
        <w:spacing w:before="60"/>
        <w:ind w:firstLine="629"/>
        <w:jc w:val="both"/>
        <w:rPr>
          <w:rFonts w:cs="Times New Roman"/>
          <w:bCs w:val="0"/>
          <w:i/>
          <w:color w:val="000000" w:themeColor="text1"/>
          <w:lang w:val="nl-NL"/>
        </w:rPr>
      </w:pPr>
      <w:r w:rsidRPr="002E7FDE">
        <w:rPr>
          <w:rFonts w:cs="Times New Roman"/>
          <w:bCs w:val="0"/>
          <w:i/>
          <w:color w:val="000000" w:themeColor="text1"/>
          <w:lang w:val="nl-NL"/>
        </w:rPr>
        <w:t>2.3</w:t>
      </w:r>
      <w:r w:rsidR="00557BBA" w:rsidRPr="002E7FDE">
        <w:rPr>
          <w:rFonts w:cs="Times New Roman"/>
          <w:bCs w:val="0"/>
          <w:i/>
          <w:color w:val="000000" w:themeColor="text1"/>
          <w:lang w:val="nl-NL"/>
        </w:rPr>
        <w:t>.2. Đất phi nông nghiệp</w:t>
      </w:r>
    </w:p>
    <w:p w14:paraId="3A2FC8DF" w14:textId="5B331DD4" w:rsidR="004424C6" w:rsidRPr="002E7FDE" w:rsidRDefault="001175C0" w:rsidP="00DE03F9">
      <w:pPr>
        <w:spacing w:before="60"/>
        <w:ind w:firstLine="629"/>
        <w:jc w:val="both"/>
        <w:rPr>
          <w:rFonts w:cs="Times New Roman"/>
          <w:iCs w:val="0"/>
          <w:color w:val="000000" w:themeColor="text1"/>
          <w:spacing w:val="-6"/>
          <w:lang w:val="vi-VN"/>
        </w:rPr>
      </w:pPr>
      <w:r w:rsidRPr="002E7FDE">
        <w:rPr>
          <w:rFonts w:cs="Times New Roman"/>
          <w:iCs w:val="0"/>
          <w:color w:val="000000" w:themeColor="text1"/>
          <w:spacing w:val="-6"/>
          <w:lang w:val="nl-NL"/>
        </w:rPr>
        <w:lastRenderedPageBreak/>
        <w:t>Diện tích hiện trạng năm 2023</w:t>
      </w:r>
      <w:r w:rsidR="00557BBA" w:rsidRPr="002E7FDE">
        <w:rPr>
          <w:rFonts w:cs="Times New Roman"/>
          <w:iCs w:val="0"/>
          <w:color w:val="000000" w:themeColor="text1"/>
          <w:spacing w:val="-6"/>
          <w:lang w:val="nl-NL"/>
        </w:rPr>
        <w:t xml:space="preserve"> là </w:t>
      </w:r>
      <w:r w:rsidRPr="002E7FDE">
        <w:rPr>
          <w:rFonts w:cs="Times New Roman"/>
          <w:iCs w:val="0"/>
          <w:color w:val="000000" w:themeColor="text1"/>
          <w:spacing w:val="-6"/>
          <w:lang w:val="nl-NL"/>
        </w:rPr>
        <w:t>3.455,52</w:t>
      </w:r>
      <w:r w:rsidR="00557BBA" w:rsidRPr="002E7FDE">
        <w:rPr>
          <w:rFonts w:cs="Times New Roman"/>
          <w:iCs w:val="0"/>
          <w:color w:val="000000" w:themeColor="text1"/>
          <w:spacing w:val="-6"/>
          <w:lang w:val="nl-NL"/>
        </w:rPr>
        <w:t xml:space="preserve"> ha.</w:t>
      </w:r>
      <w:r w:rsidR="00E25A0A" w:rsidRPr="002E7FDE">
        <w:rPr>
          <w:rFonts w:cs="Times New Roman"/>
          <w:iCs w:val="0"/>
          <w:color w:val="000000" w:themeColor="text1"/>
          <w:spacing w:val="-6"/>
          <w:lang w:val="nl-NL"/>
        </w:rPr>
        <w:t xml:space="preserve"> </w:t>
      </w:r>
    </w:p>
    <w:p w14:paraId="17DA0646" w14:textId="013EF3BA" w:rsidR="001175C0" w:rsidRPr="002E7FDE" w:rsidRDefault="001175C0" w:rsidP="001175C0">
      <w:pPr>
        <w:spacing w:before="120"/>
        <w:ind w:firstLine="630"/>
        <w:jc w:val="both"/>
        <w:rPr>
          <w:rFonts w:cs="Times New Roman"/>
          <w:iCs w:val="0"/>
          <w:color w:val="000000" w:themeColor="text1"/>
        </w:rPr>
      </w:pPr>
      <w:r w:rsidRPr="002E7FDE">
        <w:rPr>
          <w:rFonts w:cs="Times New Roman"/>
          <w:iCs w:val="0"/>
          <w:color w:val="000000" w:themeColor="text1"/>
        </w:rPr>
        <w:t>Chỉ tiêu sử dụng đất tỉnh phân bổ theo Quyết định số 72/QĐ-TTg ngày 17/1/2024 là 4.148,76 ha.</w:t>
      </w:r>
    </w:p>
    <w:p w14:paraId="74D9B9B5" w14:textId="77777777" w:rsidR="00557BBA" w:rsidRPr="002E7FDE" w:rsidRDefault="00557BBA" w:rsidP="00DE03F9">
      <w:pPr>
        <w:spacing w:before="60"/>
        <w:ind w:firstLine="629"/>
        <w:jc w:val="both"/>
        <w:rPr>
          <w:rFonts w:cs="Times New Roman"/>
          <w:bCs w:val="0"/>
          <w:iCs w:val="0"/>
          <w:color w:val="000000" w:themeColor="text1"/>
          <w:lang w:val="vi-VN"/>
        </w:rPr>
      </w:pPr>
      <w:r w:rsidRPr="002E7FDE">
        <w:rPr>
          <w:rFonts w:cs="Times New Roman"/>
          <w:bCs w:val="0"/>
          <w:iCs w:val="0"/>
          <w:color w:val="000000" w:themeColor="text1"/>
          <w:lang w:val="nl-NL"/>
        </w:rPr>
        <w:t>Trên cơ sở định hướng phát triển kinh tế - xã hội, an ninh quốc phòng của huyện, quy hoạch sử dụng đất đến năm 2030, đầu tư mở rộng xây dựng các công trình phát triển hạ tầng kỹ thuật, quy hoạch mở rộng khu đô thị, các khu, cụm công nghiệp, khu thương mại dịch vụ, du lịch,... Hình thành các khu dân cư, khu đô thị mới nhằm bố trí đất ở đảm bảo cho nhu cầu tăng dân số, di dời do xây dựng cơ sở hạ tầng,...trong thời kỳ quy hoạch.</w:t>
      </w:r>
    </w:p>
    <w:p w14:paraId="5D991B2A" w14:textId="5B2F2DDB" w:rsidR="00D82417" w:rsidRPr="002E7FDE" w:rsidRDefault="00D82417" w:rsidP="00DE03F9">
      <w:pPr>
        <w:spacing w:before="60"/>
        <w:ind w:firstLine="629"/>
        <w:jc w:val="both"/>
        <w:rPr>
          <w:rFonts w:cs="Times New Roman"/>
          <w:bCs w:val="0"/>
          <w:iCs w:val="0"/>
          <w:color w:val="000000" w:themeColor="text1"/>
          <w:lang w:val="vi-VN"/>
        </w:rPr>
      </w:pPr>
      <w:r w:rsidRPr="002E7FDE">
        <w:rPr>
          <w:rFonts w:cs="Times New Roman"/>
          <w:bCs w:val="0"/>
          <w:iCs w:val="0"/>
          <w:color w:val="000000" w:themeColor="text1"/>
          <w:lang w:val="vi-VN"/>
        </w:rPr>
        <w:t xml:space="preserve">Trong kỳ </w:t>
      </w:r>
      <w:r w:rsidR="001175C0" w:rsidRPr="002E7FDE">
        <w:rPr>
          <w:rFonts w:cs="Times New Roman"/>
          <w:bCs w:val="0"/>
          <w:iCs w:val="0"/>
          <w:color w:val="000000" w:themeColor="text1"/>
        </w:rPr>
        <w:t xml:space="preserve">điều chỉnh </w:t>
      </w:r>
      <w:r w:rsidRPr="002E7FDE">
        <w:rPr>
          <w:rFonts w:cs="Times New Roman"/>
          <w:bCs w:val="0"/>
          <w:iCs w:val="0"/>
          <w:color w:val="000000" w:themeColor="text1"/>
          <w:lang w:val="vi-VN"/>
        </w:rPr>
        <w:t>quy hoạch, đất phi nông nghiệp ch</w:t>
      </w:r>
      <w:r w:rsidR="001175C0" w:rsidRPr="002E7FDE">
        <w:rPr>
          <w:rFonts w:cs="Times New Roman"/>
          <w:bCs w:val="0"/>
          <w:iCs w:val="0"/>
          <w:color w:val="000000" w:themeColor="text1"/>
          <w:lang w:val="vi-VN"/>
        </w:rPr>
        <w:t xml:space="preserve">uyển sang đất nông nghiệp </w:t>
      </w:r>
      <w:r w:rsidR="001175C0" w:rsidRPr="002E7FDE">
        <w:rPr>
          <w:rFonts w:cs="Times New Roman"/>
          <w:bCs w:val="0"/>
          <w:iCs w:val="0"/>
          <w:color w:val="000000" w:themeColor="text1"/>
        </w:rPr>
        <w:t xml:space="preserve">32,85 </w:t>
      </w:r>
      <w:r w:rsidRPr="002E7FDE">
        <w:rPr>
          <w:rFonts w:cs="Times New Roman"/>
          <w:bCs w:val="0"/>
          <w:iCs w:val="0"/>
          <w:color w:val="000000" w:themeColor="text1"/>
          <w:lang w:val="vi-VN"/>
        </w:rPr>
        <w:t>ha. Trong đó: Đất ở nông thôn chuyển sang đất nông nghiệp 5,80 ha và đất sông ngòi, kênh, rạch, suối</w:t>
      </w:r>
      <w:r w:rsidR="001175C0" w:rsidRPr="002E7FDE">
        <w:rPr>
          <w:rFonts w:cs="Times New Roman"/>
          <w:bCs w:val="0"/>
          <w:iCs w:val="0"/>
          <w:color w:val="000000" w:themeColor="text1"/>
          <w:lang w:val="vi-VN"/>
        </w:rPr>
        <w:t xml:space="preserve"> chuyển sang đất nông nghiệp </w:t>
      </w:r>
      <w:r w:rsidR="001175C0" w:rsidRPr="002E7FDE">
        <w:rPr>
          <w:rFonts w:cs="Times New Roman"/>
          <w:bCs w:val="0"/>
          <w:iCs w:val="0"/>
          <w:color w:val="000000" w:themeColor="text1"/>
        </w:rPr>
        <w:t>2</w:t>
      </w:r>
      <w:r w:rsidR="001175C0" w:rsidRPr="002E7FDE">
        <w:rPr>
          <w:rFonts w:cs="Times New Roman"/>
          <w:bCs w:val="0"/>
          <w:iCs w:val="0"/>
          <w:color w:val="000000" w:themeColor="text1"/>
          <w:lang w:val="vi-VN"/>
        </w:rPr>
        <w:t>7.</w:t>
      </w:r>
      <w:r w:rsidR="001175C0" w:rsidRPr="002E7FDE">
        <w:rPr>
          <w:rFonts w:cs="Times New Roman"/>
          <w:bCs w:val="0"/>
          <w:iCs w:val="0"/>
          <w:color w:val="000000" w:themeColor="text1"/>
        </w:rPr>
        <w:t>05</w:t>
      </w:r>
      <w:r w:rsidRPr="002E7FDE">
        <w:rPr>
          <w:rFonts w:cs="Times New Roman"/>
          <w:bCs w:val="0"/>
          <w:iCs w:val="0"/>
          <w:color w:val="000000" w:themeColor="text1"/>
          <w:lang w:val="vi-VN"/>
        </w:rPr>
        <w:t xml:space="preserve"> </w:t>
      </w:r>
      <w:r w:rsidR="004424C6" w:rsidRPr="002E7FDE">
        <w:rPr>
          <w:rFonts w:cs="Times New Roman"/>
          <w:bCs w:val="0"/>
          <w:iCs w:val="0"/>
          <w:color w:val="000000" w:themeColor="text1"/>
          <w:lang w:val="vi-VN"/>
        </w:rPr>
        <w:t>ha.</w:t>
      </w:r>
    </w:p>
    <w:p w14:paraId="41294E84" w14:textId="77777777" w:rsidR="00B21693" w:rsidRPr="002E7FDE" w:rsidRDefault="00B21693" w:rsidP="00DE03F9">
      <w:pPr>
        <w:spacing w:before="60"/>
        <w:ind w:firstLine="629"/>
        <w:jc w:val="both"/>
        <w:rPr>
          <w:rFonts w:cs="Times New Roman"/>
          <w:bCs w:val="0"/>
          <w:color w:val="000000" w:themeColor="text1"/>
          <w:spacing w:val="-6"/>
          <w:lang w:val="nl-NL"/>
        </w:rPr>
      </w:pPr>
      <w:r w:rsidRPr="002E7FDE">
        <w:rPr>
          <w:rFonts w:cs="Times New Roman"/>
          <w:bCs w:val="0"/>
          <w:color w:val="000000" w:themeColor="text1"/>
          <w:spacing w:val="-6"/>
          <w:lang w:val="nl-NL"/>
        </w:rPr>
        <w:t>Chỉ tiêu sử dụng đất tỉnh phân bổ theo Quyết định số 72/QĐ-TTg ngày 17/1/2024 là 4.148,76 ha.</w:t>
      </w:r>
    </w:p>
    <w:p w14:paraId="5FB6449F" w14:textId="68B5F9D0" w:rsidR="00557BBA" w:rsidRPr="002E7FDE" w:rsidRDefault="00557BBA" w:rsidP="00DE03F9">
      <w:pPr>
        <w:spacing w:before="60"/>
        <w:ind w:firstLine="629"/>
        <w:jc w:val="both"/>
        <w:rPr>
          <w:rFonts w:cs="Times New Roman"/>
          <w:bCs w:val="0"/>
          <w:color w:val="000000" w:themeColor="text1"/>
          <w:spacing w:val="-6"/>
          <w:lang w:val="vi-VN"/>
        </w:rPr>
      </w:pPr>
      <w:r w:rsidRPr="002E7FDE">
        <w:rPr>
          <w:rFonts w:cs="Times New Roman"/>
          <w:bCs w:val="0"/>
          <w:color w:val="000000" w:themeColor="text1"/>
          <w:spacing w:val="-6"/>
          <w:lang w:val="nl-NL"/>
        </w:rPr>
        <w:t>Theo</w:t>
      </w:r>
      <w:r w:rsidRPr="002E7FDE">
        <w:rPr>
          <w:rFonts w:cs="Times New Roman"/>
          <w:bCs w:val="0"/>
          <w:color w:val="000000" w:themeColor="text1"/>
          <w:spacing w:val="-6"/>
          <w:lang w:val="vi-VN"/>
        </w:rPr>
        <w:t xml:space="preserve"> phương án </w:t>
      </w:r>
      <w:r w:rsidR="001175C0" w:rsidRPr="002E7FDE">
        <w:rPr>
          <w:rFonts w:cs="Times New Roman"/>
          <w:bCs w:val="0"/>
          <w:color w:val="000000" w:themeColor="text1"/>
          <w:spacing w:val="-6"/>
        </w:rPr>
        <w:t xml:space="preserve">điều chỉnh </w:t>
      </w:r>
      <w:r w:rsidRPr="002E7FDE">
        <w:rPr>
          <w:rFonts w:cs="Times New Roman"/>
          <w:bCs w:val="0"/>
          <w:color w:val="000000" w:themeColor="text1"/>
          <w:spacing w:val="-6"/>
          <w:lang w:val="vi-VN"/>
        </w:rPr>
        <w:t xml:space="preserve">quy hoạch  </w:t>
      </w:r>
      <w:r w:rsidRPr="002E7FDE">
        <w:rPr>
          <w:rFonts w:cs="Times New Roman"/>
          <w:bCs w:val="0"/>
          <w:color w:val="000000" w:themeColor="text1"/>
          <w:spacing w:val="-6"/>
          <w:lang w:val="nl-NL"/>
        </w:rPr>
        <w:t>nhu cầu đất phi nông nghiệp tăng trong kỳ quy</w:t>
      </w:r>
      <w:r w:rsidR="00BC365D" w:rsidRPr="002E7FDE">
        <w:rPr>
          <w:rFonts w:cs="Times New Roman"/>
          <w:bCs w:val="0"/>
          <w:color w:val="000000" w:themeColor="text1"/>
          <w:spacing w:val="-6"/>
          <w:lang w:val="vi-VN"/>
        </w:rPr>
        <w:t xml:space="preserve"> hoạch </w:t>
      </w:r>
      <w:r w:rsidR="001175C0" w:rsidRPr="002E7FDE">
        <w:rPr>
          <w:rFonts w:cs="Times New Roman"/>
          <w:bCs w:val="0"/>
          <w:color w:val="000000" w:themeColor="text1"/>
          <w:spacing w:val="-6"/>
          <w:lang w:val="vi-VN"/>
        </w:rPr>
        <w:t>856,28</w:t>
      </w:r>
      <w:r w:rsidRPr="002E7FDE">
        <w:rPr>
          <w:rFonts w:cs="Times New Roman"/>
          <w:bCs w:val="0"/>
          <w:color w:val="000000" w:themeColor="text1"/>
          <w:spacing w:val="-6"/>
          <w:lang w:val="vi-VN"/>
        </w:rPr>
        <w:t xml:space="preserve"> </w:t>
      </w:r>
      <w:r w:rsidRPr="002E7FDE">
        <w:rPr>
          <w:rFonts w:cs="Times New Roman"/>
          <w:bCs w:val="0"/>
          <w:color w:val="000000" w:themeColor="text1"/>
          <w:spacing w:val="-6"/>
          <w:lang w:val="nl-NL"/>
        </w:rPr>
        <w:t>ha.</w:t>
      </w:r>
      <w:r w:rsidR="004424C6" w:rsidRPr="002E7FDE">
        <w:rPr>
          <w:rFonts w:cs="Times New Roman"/>
          <w:bCs w:val="0"/>
          <w:color w:val="000000" w:themeColor="text1"/>
          <w:spacing w:val="-6"/>
          <w:lang w:val="vi-VN"/>
        </w:rPr>
        <w:t xml:space="preserve"> Trong đó:</w:t>
      </w:r>
    </w:p>
    <w:p w14:paraId="19F3E2C9" w14:textId="118495E5" w:rsidR="004424C6" w:rsidRPr="002E7FDE" w:rsidRDefault="001175C0" w:rsidP="004424C6">
      <w:pPr>
        <w:spacing w:before="60"/>
        <w:ind w:firstLine="720"/>
        <w:jc w:val="both"/>
        <w:rPr>
          <w:rFonts w:cs="Times New Roman"/>
          <w:iCs w:val="0"/>
          <w:color w:val="000000" w:themeColor="text1"/>
          <w:spacing w:val="-6"/>
          <w:lang w:val="vi-VN"/>
        </w:rPr>
      </w:pPr>
      <w:r w:rsidRPr="002E7FDE">
        <w:rPr>
          <w:rFonts w:cs="Times New Roman"/>
          <w:iCs w:val="0"/>
          <w:color w:val="000000" w:themeColor="text1"/>
          <w:spacing w:val="-6"/>
        </w:rPr>
        <w:t>- Đất nông nghiệp chuyển sang: 813,53</w:t>
      </w:r>
      <w:r w:rsidR="004424C6" w:rsidRPr="002E7FDE">
        <w:rPr>
          <w:rFonts w:cs="Times New Roman"/>
          <w:iCs w:val="0"/>
          <w:color w:val="000000" w:themeColor="text1"/>
          <w:spacing w:val="-6"/>
        </w:rPr>
        <w:t xml:space="preserve"> ha.</w:t>
      </w:r>
    </w:p>
    <w:p w14:paraId="1E1B5FE1" w14:textId="456DA1C8" w:rsidR="004424C6" w:rsidRPr="002E7FDE" w:rsidRDefault="004424C6" w:rsidP="004424C6">
      <w:pPr>
        <w:spacing w:before="60"/>
        <w:ind w:firstLine="720"/>
        <w:jc w:val="both"/>
        <w:rPr>
          <w:rFonts w:cs="Times New Roman"/>
          <w:iCs w:val="0"/>
          <w:color w:val="000000" w:themeColor="text1"/>
          <w:spacing w:val="-6"/>
        </w:rPr>
      </w:pPr>
      <w:r w:rsidRPr="002E7FDE">
        <w:rPr>
          <w:rFonts w:cs="Times New Roman"/>
          <w:iCs w:val="0"/>
          <w:color w:val="000000" w:themeColor="text1"/>
          <w:spacing w:val="-6"/>
        </w:rPr>
        <w:t>- Đất chưa sử dụng chuyển sang: 42,75 ha.</w:t>
      </w:r>
    </w:p>
    <w:p w14:paraId="6E7368F1" w14:textId="0BA793E3" w:rsidR="00557BBA" w:rsidRPr="002E7FDE" w:rsidRDefault="00557BBA" w:rsidP="00DE03F9">
      <w:pPr>
        <w:spacing w:before="60"/>
        <w:ind w:firstLine="629"/>
        <w:jc w:val="both"/>
        <w:rPr>
          <w:rFonts w:cs="Times New Roman"/>
          <w:bCs w:val="0"/>
          <w:color w:val="000000" w:themeColor="text1"/>
          <w:spacing w:val="-6"/>
          <w:lang w:val="nl-NL"/>
        </w:rPr>
      </w:pPr>
      <w:r w:rsidRPr="002E7FDE">
        <w:rPr>
          <w:rFonts w:cs="Times New Roman"/>
          <w:bCs w:val="0"/>
          <w:color w:val="000000" w:themeColor="text1"/>
          <w:spacing w:val="-6"/>
          <w:lang w:val="nl-NL"/>
        </w:rPr>
        <w:t xml:space="preserve">Cuối kỳ </w:t>
      </w:r>
      <w:r w:rsidR="001175C0" w:rsidRPr="002E7FDE">
        <w:rPr>
          <w:rFonts w:cs="Times New Roman"/>
          <w:bCs w:val="0"/>
          <w:color w:val="000000" w:themeColor="text1"/>
          <w:spacing w:val="-6"/>
          <w:lang w:val="nl-NL"/>
        </w:rPr>
        <w:t xml:space="preserve">điều chỉnh </w:t>
      </w:r>
      <w:r w:rsidRPr="002E7FDE">
        <w:rPr>
          <w:rFonts w:cs="Times New Roman"/>
          <w:bCs w:val="0"/>
          <w:color w:val="000000" w:themeColor="text1"/>
          <w:spacing w:val="-6"/>
          <w:lang w:val="nl-NL"/>
        </w:rPr>
        <w:t>quy</w:t>
      </w:r>
      <w:r w:rsidRPr="002E7FDE">
        <w:rPr>
          <w:rFonts w:cs="Times New Roman"/>
          <w:bCs w:val="0"/>
          <w:color w:val="000000" w:themeColor="text1"/>
          <w:spacing w:val="-6"/>
          <w:lang w:val="vi-VN"/>
        </w:rPr>
        <w:t xml:space="preserve"> hoạch </w:t>
      </w:r>
      <w:r w:rsidRPr="002E7FDE">
        <w:rPr>
          <w:rFonts w:cs="Times New Roman"/>
          <w:bCs w:val="0"/>
          <w:color w:val="000000" w:themeColor="text1"/>
          <w:spacing w:val="-6"/>
          <w:lang w:val="nl-NL"/>
        </w:rPr>
        <w:t xml:space="preserve">đất phi nông nghiệp có diện tích </w:t>
      </w:r>
      <w:r w:rsidRPr="002E7FDE">
        <w:rPr>
          <w:rFonts w:cs="Times New Roman"/>
          <w:bCs w:val="0"/>
          <w:color w:val="000000" w:themeColor="text1"/>
          <w:spacing w:val="-6"/>
          <w:lang w:val="vi-VN"/>
        </w:rPr>
        <w:t xml:space="preserve">là </w:t>
      </w:r>
      <w:r w:rsidR="00B21693" w:rsidRPr="002E7FDE">
        <w:rPr>
          <w:rFonts w:cs="Times New Roman"/>
          <w:bCs w:val="0"/>
          <w:color w:val="000000" w:themeColor="text1"/>
          <w:spacing w:val="-6"/>
          <w:lang w:val="vi-VN"/>
        </w:rPr>
        <w:t>4.278,96</w:t>
      </w:r>
      <w:r w:rsidRPr="002E7FDE">
        <w:rPr>
          <w:rFonts w:cs="Times New Roman"/>
          <w:bCs w:val="0"/>
          <w:color w:val="000000" w:themeColor="text1"/>
          <w:spacing w:val="-6"/>
          <w:lang w:val="vi-VN"/>
        </w:rPr>
        <w:t xml:space="preserve"> </w:t>
      </w:r>
      <w:r w:rsidRPr="002E7FDE">
        <w:rPr>
          <w:rFonts w:cs="Times New Roman"/>
          <w:bCs w:val="0"/>
          <w:color w:val="000000" w:themeColor="text1"/>
          <w:spacing w:val="-6"/>
          <w:lang w:val="nl-NL"/>
        </w:rPr>
        <w:t>ha, tăng</w:t>
      </w:r>
      <w:r w:rsidRPr="002E7FDE">
        <w:rPr>
          <w:rFonts w:cs="Times New Roman"/>
          <w:bCs w:val="0"/>
          <w:color w:val="000000" w:themeColor="text1"/>
          <w:spacing w:val="-6"/>
          <w:lang w:val="vi-VN"/>
        </w:rPr>
        <w:t xml:space="preserve">  </w:t>
      </w:r>
      <w:r w:rsidR="00B21693" w:rsidRPr="002E7FDE">
        <w:rPr>
          <w:rFonts w:cs="Times New Roman"/>
          <w:bCs w:val="0"/>
          <w:color w:val="000000" w:themeColor="text1"/>
          <w:spacing w:val="-6"/>
        </w:rPr>
        <w:t>832,43</w:t>
      </w:r>
      <w:r w:rsidRPr="002E7FDE">
        <w:rPr>
          <w:rFonts w:cs="Times New Roman"/>
          <w:bCs w:val="0"/>
          <w:color w:val="000000" w:themeColor="text1"/>
          <w:spacing w:val="-6"/>
          <w:lang w:val="nl-NL"/>
        </w:rPr>
        <w:t xml:space="preserve"> ha so với hiện trạng.</w:t>
      </w:r>
      <w:r w:rsidR="00B21693" w:rsidRPr="002E7FDE">
        <w:rPr>
          <w:rFonts w:cs="Times New Roman"/>
          <w:bCs w:val="0"/>
          <w:color w:val="000000" w:themeColor="text1"/>
          <w:spacing w:val="-6"/>
          <w:lang w:val="nl-NL"/>
        </w:rPr>
        <w:t xml:space="preserve"> S</w:t>
      </w:r>
      <w:r w:rsidR="004424C6" w:rsidRPr="002E7FDE">
        <w:rPr>
          <w:rFonts w:cs="Times New Roman"/>
          <w:bCs w:val="0"/>
          <w:color w:val="000000" w:themeColor="text1"/>
          <w:spacing w:val="-6"/>
          <w:lang w:val="nl-NL"/>
        </w:rPr>
        <w:t>o</w:t>
      </w:r>
      <w:r w:rsidR="00B21693" w:rsidRPr="002E7FDE">
        <w:rPr>
          <w:rFonts w:cs="Times New Roman"/>
          <w:bCs w:val="0"/>
          <w:color w:val="000000" w:themeColor="text1"/>
          <w:spacing w:val="-6"/>
          <w:lang w:val="nl-NL"/>
        </w:rPr>
        <w:t xml:space="preserve"> với</w:t>
      </w:r>
      <w:r w:rsidR="004424C6" w:rsidRPr="002E7FDE">
        <w:rPr>
          <w:rFonts w:cs="Times New Roman"/>
          <w:bCs w:val="0"/>
          <w:color w:val="000000" w:themeColor="text1"/>
          <w:spacing w:val="-6"/>
          <w:lang w:val="vi-VN"/>
        </w:rPr>
        <w:t xml:space="preserve"> </w:t>
      </w:r>
      <w:r w:rsidR="00536CB8" w:rsidRPr="002E7FDE">
        <w:rPr>
          <w:rFonts w:cs="Times New Roman"/>
          <w:bCs w:val="0"/>
          <w:color w:val="000000" w:themeColor="text1"/>
          <w:spacing w:val="-6"/>
          <w:lang w:val="nl-NL"/>
        </w:rPr>
        <w:t>chỉ</w:t>
      </w:r>
      <w:r w:rsidR="00B21693" w:rsidRPr="002E7FDE">
        <w:rPr>
          <w:rFonts w:cs="Times New Roman"/>
          <w:bCs w:val="0"/>
          <w:color w:val="000000" w:themeColor="text1"/>
          <w:spacing w:val="-6"/>
          <w:lang w:val="nl-NL"/>
        </w:rPr>
        <w:t xml:space="preserve"> tiêu phân bổ của tỉnh cao hơn 130,20 ha</w:t>
      </w:r>
      <w:r w:rsidR="00536CB8" w:rsidRPr="002E7FDE">
        <w:rPr>
          <w:rFonts w:cs="Times New Roman"/>
          <w:bCs w:val="0"/>
          <w:color w:val="000000" w:themeColor="text1"/>
          <w:spacing w:val="-6"/>
          <w:lang w:val="nl-NL"/>
        </w:rPr>
        <w:t>.</w:t>
      </w:r>
    </w:p>
    <w:p w14:paraId="5EC64D5C" w14:textId="285E90DD" w:rsidR="00B21693" w:rsidRPr="002E7FDE" w:rsidRDefault="00B21693" w:rsidP="00B21693">
      <w:pPr>
        <w:spacing w:before="60"/>
        <w:ind w:firstLine="630"/>
        <w:jc w:val="both"/>
        <w:rPr>
          <w:rFonts w:cs="Times New Roman"/>
          <w:i/>
          <w:color w:val="000000" w:themeColor="text1"/>
          <w:lang w:val="vi-VN"/>
        </w:rPr>
      </w:pPr>
      <w:r w:rsidRPr="002E7FDE">
        <w:rPr>
          <w:rFonts w:cs="Times New Roman"/>
          <w:i/>
          <w:color w:val="000000" w:themeColor="text1"/>
        </w:rPr>
        <w:t>a)</w:t>
      </w:r>
      <w:r w:rsidRPr="002E7FDE">
        <w:rPr>
          <w:rFonts w:cs="Times New Roman"/>
          <w:i/>
          <w:color w:val="000000" w:themeColor="text1"/>
          <w:lang w:val="vi-VN"/>
        </w:rPr>
        <w:t xml:space="preserve"> Đất ở tại nông thôn:</w:t>
      </w:r>
    </w:p>
    <w:p w14:paraId="106871E8" w14:textId="7BE915AD" w:rsidR="00B21693" w:rsidRPr="002E7FDE" w:rsidRDefault="00B21693" w:rsidP="00B21693">
      <w:pPr>
        <w:spacing w:before="120" w:line="276" w:lineRule="auto"/>
        <w:ind w:firstLine="630"/>
        <w:jc w:val="both"/>
        <w:rPr>
          <w:rFonts w:cs="Times New Roman"/>
          <w:iCs w:val="0"/>
          <w:color w:val="000000" w:themeColor="text1"/>
          <w:spacing w:val="-6"/>
          <w:lang w:val="nl-NL"/>
        </w:rPr>
      </w:pPr>
      <w:r w:rsidRPr="002E7FDE">
        <w:rPr>
          <w:rFonts w:cs="Times New Roman"/>
          <w:iCs w:val="0"/>
          <w:color w:val="000000" w:themeColor="text1"/>
          <w:lang w:val="vi-VN"/>
        </w:rPr>
        <w:t>Diện tích hiện trạng năm 202</w:t>
      </w:r>
      <w:r w:rsidRPr="002E7FDE">
        <w:rPr>
          <w:rFonts w:cs="Times New Roman"/>
          <w:iCs w:val="0"/>
          <w:color w:val="000000" w:themeColor="text1"/>
        </w:rPr>
        <w:t>3</w:t>
      </w:r>
      <w:r w:rsidRPr="002E7FDE">
        <w:rPr>
          <w:rFonts w:cs="Times New Roman"/>
          <w:iCs w:val="0"/>
          <w:color w:val="000000" w:themeColor="text1"/>
          <w:lang w:val="vi-VN"/>
        </w:rPr>
        <w:t xml:space="preserve"> là 596,80 ha.</w:t>
      </w:r>
      <w:r w:rsidRPr="002E7FDE">
        <w:rPr>
          <w:rFonts w:cs="Times New Roman"/>
          <w:iCs w:val="0"/>
          <w:color w:val="000000" w:themeColor="text1"/>
          <w:spacing w:val="-6"/>
          <w:lang w:val="nl-NL"/>
        </w:rPr>
        <w:t xml:space="preserve"> </w:t>
      </w:r>
    </w:p>
    <w:p w14:paraId="5D87254F" w14:textId="35BB553E" w:rsidR="00B21693" w:rsidRPr="002E7FDE" w:rsidRDefault="00B21693" w:rsidP="00B21693">
      <w:pPr>
        <w:spacing w:before="60"/>
        <w:ind w:firstLine="629"/>
        <w:jc w:val="both"/>
        <w:rPr>
          <w:rFonts w:cs="Times New Roman"/>
          <w:bCs w:val="0"/>
          <w:color w:val="000000" w:themeColor="text1"/>
          <w:spacing w:val="-6"/>
          <w:lang w:val="nl-NL"/>
        </w:rPr>
      </w:pPr>
      <w:r w:rsidRPr="002E7FDE">
        <w:rPr>
          <w:rFonts w:cs="Times New Roman"/>
          <w:bCs w:val="0"/>
          <w:color w:val="000000" w:themeColor="text1"/>
          <w:spacing w:val="-6"/>
          <w:lang w:val="nl-NL"/>
        </w:rPr>
        <w:t>Chỉ tiêu sử dụng đất tỉnh phân bổ theo Quyết định số 72/QĐ-TTg ngày 17/1/2024 là 671,48 ha.</w:t>
      </w:r>
    </w:p>
    <w:p w14:paraId="2F7DFA1A" w14:textId="3F840706" w:rsidR="00B21693" w:rsidRPr="002E7FDE" w:rsidRDefault="00B21693" w:rsidP="00B21693">
      <w:pPr>
        <w:spacing w:before="120" w:line="276" w:lineRule="auto"/>
        <w:ind w:firstLine="634"/>
        <w:jc w:val="both"/>
        <w:rPr>
          <w:rFonts w:cs="Times New Roman"/>
          <w:bCs w:val="0"/>
          <w:i/>
          <w:color w:val="000000" w:themeColor="text1"/>
          <w:spacing w:val="-6"/>
        </w:rPr>
      </w:pPr>
      <w:r w:rsidRPr="002E7FDE">
        <w:rPr>
          <w:rFonts w:cs="Times New Roman"/>
          <w:bCs w:val="0"/>
          <w:color w:val="000000" w:themeColor="text1"/>
          <w:spacing w:val="-6"/>
          <w:lang w:val="vi-VN"/>
        </w:rPr>
        <w:t xml:space="preserve">Trong giai đoạn </w:t>
      </w:r>
      <w:r w:rsidRPr="002E7FDE">
        <w:rPr>
          <w:rFonts w:cs="Times New Roman"/>
          <w:bCs w:val="0"/>
          <w:color w:val="000000" w:themeColor="text1"/>
          <w:spacing w:val="-6"/>
        </w:rPr>
        <w:t xml:space="preserve">điều chỉnh </w:t>
      </w:r>
      <w:r w:rsidRPr="002E7FDE">
        <w:rPr>
          <w:rFonts w:cs="Times New Roman"/>
          <w:bCs w:val="0"/>
          <w:color w:val="000000" w:themeColor="text1"/>
          <w:spacing w:val="-6"/>
          <w:lang w:val="vi-VN"/>
        </w:rPr>
        <w:t>quy hoạch nhu cầu đất ở nông thôn tăng 108,93 ha để quy hoạch các khu, điểm dân cư cũng như nhu cầu chuyển mục đích sử dụng đất nông nghiệp sang đất ở tại các xã</w:t>
      </w:r>
      <w:r w:rsidR="00CF3C12" w:rsidRPr="002E7FDE">
        <w:rPr>
          <w:rFonts w:cs="Times New Roman"/>
          <w:bCs w:val="0"/>
          <w:color w:val="000000" w:themeColor="text1"/>
          <w:spacing w:val="-6"/>
        </w:rPr>
        <w:t>.</w:t>
      </w:r>
    </w:p>
    <w:p w14:paraId="0EF08BBE" w14:textId="77777777" w:rsidR="00B21693" w:rsidRPr="002E7FDE" w:rsidRDefault="00B21693" w:rsidP="00B21693">
      <w:pPr>
        <w:spacing w:before="120" w:line="276" w:lineRule="auto"/>
        <w:ind w:firstLine="634"/>
        <w:jc w:val="both"/>
        <w:rPr>
          <w:rFonts w:cs="Times New Roman"/>
          <w:bCs w:val="0"/>
          <w:color w:val="000000" w:themeColor="text1"/>
          <w:spacing w:val="-6"/>
          <w:lang w:val="vi-VN"/>
        </w:rPr>
      </w:pPr>
      <w:r w:rsidRPr="002E7FDE">
        <w:rPr>
          <w:rFonts w:cs="Times New Roman"/>
          <w:bCs w:val="0"/>
          <w:color w:val="000000" w:themeColor="text1"/>
          <w:spacing w:val="-6"/>
          <w:lang w:val="vi-VN"/>
        </w:rPr>
        <w:t>Diện tích đất ở tại nông thôn tăng từ các loại đất khác chuyển sang, cụ thể như sau:</w:t>
      </w:r>
    </w:p>
    <w:p w14:paraId="3D2DB8C3" w14:textId="0E5D9E45" w:rsidR="00B21693" w:rsidRPr="002E7FDE" w:rsidRDefault="00B21693" w:rsidP="00B21693">
      <w:pPr>
        <w:spacing w:before="60" w:line="276" w:lineRule="auto"/>
        <w:ind w:firstLine="630"/>
        <w:jc w:val="both"/>
        <w:rPr>
          <w:rFonts w:cs="Times New Roman"/>
          <w:iCs w:val="0"/>
          <w:color w:val="000000" w:themeColor="text1"/>
          <w:spacing w:val="-6"/>
        </w:rPr>
      </w:pPr>
      <w:r w:rsidRPr="002E7FDE">
        <w:rPr>
          <w:rFonts w:cs="Times New Roman"/>
          <w:iCs w:val="0"/>
          <w:color w:val="000000" w:themeColor="text1"/>
          <w:spacing w:val="-6"/>
          <w:lang w:val="vi-VN"/>
        </w:rPr>
        <w:t>- Đất nông nghiệp: 10</w:t>
      </w:r>
      <w:r w:rsidRPr="002E7FDE">
        <w:rPr>
          <w:rFonts w:cs="Times New Roman"/>
          <w:iCs w:val="0"/>
          <w:color w:val="000000" w:themeColor="text1"/>
          <w:spacing w:val="-6"/>
        </w:rPr>
        <w:t>1</w:t>
      </w:r>
      <w:r w:rsidRPr="002E7FDE">
        <w:rPr>
          <w:rFonts w:cs="Times New Roman"/>
          <w:iCs w:val="0"/>
          <w:color w:val="000000" w:themeColor="text1"/>
          <w:spacing w:val="-6"/>
          <w:lang w:val="vi-VN"/>
        </w:rPr>
        <w:t>,</w:t>
      </w:r>
      <w:r w:rsidRPr="002E7FDE">
        <w:rPr>
          <w:rFonts w:cs="Times New Roman"/>
          <w:iCs w:val="0"/>
          <w:color w:val="000000" w:themeColor="text1"/>
          <w:spacing w:val="-6"/>
        </w:rPr>
        <w:t>39</w:t>
      </w:r>
      <w:r w:rsidRPr="002E7FDE">
        <w:rPr>
          <w:rFonts w:cs="Times New Roman"/>
          <w:iCs w:val="0"/>
          <w:color w:val="000000" w:themeColor="text1"/>
          <w:spacing w:val="-6"/>
          <w:lang w:val="vi-VN"/>
        </w:rPr>
        <w:t xml:space="preserve"> ha.</w:t>
      </w:r>
    </w:p>
    <w:p w14:paraId="388D6754" w14:textId="239DE303" w:rsidR="00B21693" w:rsidRPr="002E7FDE" w:rsidRDefault="00B21693" w:rsidP="00B21693">
      <w:pPr>
        <w:spacing w:before="60" w:line="276" w:lineRule="auto"/>
        <w:ind w:firstLine="630"/>
        <w:jc w:val="both"/>
        <w:rPr>
          <w:rFonts w:cs="Times New Roman"/>
          <w:iCs w:val="0"/>
          <w:color w:val="000000" w:themeColor="text1"/>
          <w:spacing w:val="-6"/>
        </w:rPr>
      </w:pPr>
      <w:r w:rsidRPr="002E7FDE">
        <w:rPr>
          <w:rFonts w:cs="Times New Roman"/>
          <w:iCs w:val="0"/>
          <w:color w:val="000000" w:themeColor="text1"/>
          <w:spacing w:val="-6"/>
        </w:rPr>
        <w:t>- Đ</w:t>
      </w:r>
      <w:r w:rsidR="000D0C19" w:rsidRPr="002E7FDE">
        <w:rPr>
          <w:rFonts w:cs="Times New Roman"/>
          <w:iCs w:val="0"/>
          <w:color w:val="000000" w:themeColor="text1"/>
          <w:spacing w:val="-6"/>
        </w:rPr>
        <w:t>ất xây dựng trụ sở cơ quan: 0.09</w:t>
      </w:r>
      <w:r w:rsidRPr="002E7FDE">
        <w:rPr>
          <w:rFonts w:cs="Times New Roman"/>
          <w:iCs w:val="0"/>
          <w:color w:val="000000" w:themeColor="text1"/>
          <w:spacing w:val="-6"/>
        </w:rPr>
        <w:t xml:space="preserve"> ha</w:t>
      </w:r>
    </w:p>
    <w:p w14:paraId="497CEB05" w14:textId="39E41B99" w:rsidR="00B21693" w:rsidRPr="002E7FDE" w:rsidRDefault="000D0C19" w:rsidP="00B21693">
      <w:pPr>
        <w:spacing w:before="60" w:line="276" w:lineRule="auto"/>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xml:space="preserve">- </w:t>
      </w:r>
      <w:r w:rsidRPr="002E7FDE">
        <w:rPr>
          <w:rFonts w:cs="Times New Roman"/>
          <w:iCs w:val="0"/>
          <w:color w:val="000000" w:themeColor="text1"/>
          <w:spacing w:val="-6"/>
        </w:rPr>
        <w:t>Đ</w:t>
      </w:r>
      <w:r w:rsidRPr="002E7FDE">
        <w:rPr>
          <w:rFonts w:cs="Times New Roman"/>
          <w:iCs w:val="0"/>
          <w:color w:val="000000" w:themeColor="text1"/>
          <w:spacing w:val="-6"/>
          <w:lang w:val="vi-VN"/>
        </w:rPr>
        <w:t xml:space="preserve">ất xây dựng công trình sự nghiệp: </w:t>
      </w:r>
      <w:r w:rsidRPr="002E7FDE">
        <w:rPr>
          <w:rFonts w:cs="Times New Roman"/>
          <w:iCs w:val="0"/>
          <w:color w:val="000000" w:themeColor="text1"/>
          <w:spacing w:val="-6"/>
        </w:rPr>
        <w:t>2,29</w:t>
      </w:r>
      <w:r w:rsidR="00B21693" w:rsidRPr="002E7FDE">
        <w:rPr>
          <w:rFonts w:cs="Times New Roman"/>
          <w:iCs w:val="0"/>
          <w:color w:val="000000" w:themeColor="text1"/>
          <w:spacing w:val="-6"/>
          <w:lang w:val="vi-VN"/>
        </w:rPr>
        <w:t xml:space="preserve"> ha.</w:t>
      </w:r>
    </w:p>
    <w:p w14:paraId="585108FD" w14:textId="671F3A15" w:rsidR="00B21693" w:rsidRPr="002E7FDE" w:rsidRDefault="00B21693" w:rsidP="00B21693">
      <w:pPr>
        <w:spacing w:before="60" w:line="276" w:lineRule="auto"/>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w:t>
      </w:r>
      <w:r w:rsidR="000D0C19" w:rsidRPr="002E7FDE">
        <w:rPr>
          <w:rFonts w:cs="Times New Roman"/>
          <w:iCs w:val="0"/>
          <w:color w:val="000000" w:themeColor="text1"/>
          <w:spacing w:val="-6"/>
        </w:rPr>
        <w:t xml:space="preserve"> </w:t>
      </w:r>
      <w:r w:rsidR="000D0C19" w:rsidRPr="002E7FDE">
        <w:rPr>
          <w:rFonts w:cs="Times New Roman"/>
          <w:iCs w:val="0"/>
          <w:color w:val="000000" w:themeColor="text1"/>
          <w:spacing w:val="-6"/>
          <w:lang w:val="vi-VN"/>
        </w:rPr>
        <w:t xml:space="preserve">Đất sử dụng vào mục đích công cộng: </w:t>
      </w:r>
      <w:r w:rsidR="000D0C19" w:rsidRPr="002E7FDE">
        <w:rPr>
          <w:rFonts w:cs="Times New Roman"/>
          <w:iCs w:val="0"/>
          <w:color w:val="000000" w:themeColor="text1"/>
          <w:spacing w:val="-6"/>
        </w:rPr>
        <w:t>0,68</w:t>
      </w:r>
      <w:r w:rsidRPr="002E7FDE">
        <w:rPr>
          <w:rFonts w:cs="Times New Roman"/>
          <w:iCs w:val="0"/>
          <w:color w:val="000000" w:themeColor="text1"/>
          <w:spacing w:val="-6"/>
          <w:lang w:val="vi-VN"/>
        </w:rPr>
        <w:t xml:space="preserve"> ha.</w:t>
      </w:r>
    </w:p>
    <w:p w14:paraId="7379A315" w14:textId="7CDDDBD9" w:rsidR="00B21693" w:rsidRPr="002E7FDE" w:rsidRDefault="000D0C19" w:rsidP="00B21693">
      <w:pPr>
        <w:spacing w:before="60" w:line="276" w:lineRule="auto"/>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xml:space="preserve">- Đất </w:t>
      </w:r>
      <w:r w:rsidRPr="002E7FDE">
        <w:rPr>
          <w:rFonts w:cs="Times New Roman"/>
          <w:iCs w:val="0"/>
          <w:color w:val="000000" w:themeColor="text1"/>
          <w:spacing w:val="-6"/>
        </w:rPr>
        <w:t>mặt nước chuyên dùng</w:t>
      </w:r>
      <w:r w:rsidRPr="002E7FDE">
        <w:rPr>
          <w:rFonts w:cs="Times New Roman"/>
          <w:iCs w:val="0"/>
          <w:color w:val="000000" w:themeColor="text1"/>
          <w:spacing w:val="-6"/>
          <w:lang w:val="vi-VN"/>
        </w:rPr>
        <w:t xml:space="preserve">: </w:t>
      </w:r>
      <w:r w:rsidRPr="002E7FDE">
        <w:rPr>
          <w:rFonts w:cs="Times New Roman"/>
          <w:iCs w:val="0"/>
          <w:color w:val="000000" w:themeColor="text1"/>
          <w:spacing w:val="-6"/>
        </w:rPr>
        <w:t>1,76</w:t>
      </w:r>
      <w:r w:rsidR="00B21693" w:rsidRPr="002E7FDE">
        <w:rPr>
          <w:rFonts w:cs="Times New Roman"/>
          <w:iCs w:val="0"/>
          <w:color w:val="000000" w:themeColor="text1"/>
          <w:spacing w:val="-6"/>
          <w:lang w:val="vi-VN"/>
        </w:rPr>
        <w:t xml:space="preserve"> ha.</w:t>
      </w:r>
    </w:p>
    <w:p w14:paraId="1C724E4C" w14:textId="1C13CABD" w:rsidR="00B21693" w:rsidRPr="002E7FDE" w:rsidRDefault="000D0C19" w:rsidP="00B21693">
      <w:pPr>
        <w:spacing w:before="60" w:line="276" w:lineRule="auto"/>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xml:space="preserve">- Đất chưa sử dụng: </w:t>
      </w:r>
      <w:r w:rsidRPr="002E7FDE">
        <w:rPr>
          <w:rFonts w:cs="Times New Roman"/>
          <w:iCs w:val="0"/>
          <w:color w:val="000000" w:themeColor="text1"/>
          <w:spacing w:val="-6"/>
        </w:rPr>
        <w:t>2</w:t>
      </w:r>
      <w:r w:rsidRPr="002E7FDE">
        <w:rPr>
          <w:rFonts w:cs="Times New Roman"/>
          <w:iCs w:val="0"/>
          <w:color w:val="000000" w:themeColor="text1"/>
          <w:spacing w:val="-6"/>
          <w:lang w:val="vi-VN"/>
        </w:rPr>
        <w:t>,</w:t>
      </w:r>
      <w:r w:rsidRPr="002E7FDE">
        <w:rPr>
          <w:rFonts w:cs="Times New Roman"/>
          <w:iCs w:val="0"/>
          <w:color w:val="000000" w:themeColor="text1"/>
          <w:spacing w:val="-6"/>
        </w:rPr>
        <w:t>75</w:t>
      </w:r>
      <w:r w:rsidR="00B21693" w:rsidRPr="002E7FDE">
        <w:rPr>
          <w:rFonts w:cs="Times New Roman"/>
          <w:iCs w:val="0"/>
          <w:color w:val="000000" w:themeColor="text1"/>
          <w:spacing w:val="-6"/>
          <w:lang w:val="vi-VN"/>
        </w:rPr>
        <w:t xml:space="preserve"> ha.</w:t>
      </w:r>
    </w:p>
    <w:p w14:paraId="68328236" w14:textId="574EBDC8" w:rsidR="00B21693" w:rsidRPr="002E7FDE" w:rsidRDefault="00B21693" w:rsidP="00B21693">
      <w:pPr>
        <w:spacing w:before="120" w:line="276" w:lineRule="auto"/>
        <w:ind w:firstLine="634"/>
        <w:jc w:val="both"/>
        <w:rPr>
          <w:rFonts w:cs="Times New Roman"/>
          <w:bCs w:val="0"/>
          <w:color w:val="000000" w:themeColor="text1"/>
          <w:spacing w:val="-6"/>
          <w:lang w:val="vi-VN"/>
        </w:rPr>
      </w:pPr>
      <w:r w:rsidRPr="002E7FDE">
        <w:rPr>
          <w:rFonts w:cs="Times New Roman"/>
          <w:bCs w:val="0"/>
          <w:color w:val="000000" w:themeColor="text1"/>
          <w:spacing w:val="-6"/>
          <w:lang w:val="vi-VN"/>
        </w:rPr>
        <w:lastRenderedPageBreak/>
        <w:t>Theo phương án quy hoạch, đất ở nông thôn giảm cho</w:t>
      </w:r>
      <w:r w:rsidR="000D0C19" w:rsidRPr="002E7FDE">
        <w:rPr>
          <w:rFonts w:cs="Times New Roman"/>
          <w:bCs w:val="0"/>
          <w:color w:val="000000" w:themeColor="text1"/>
          <w:spacing w:val="-6"/>
          <w:lang w:val="vi-VN"/>
        </w:rPr>
        <w:t xml:space="preserve"> các mục đích sử dụng khác </w:t>
      </w:r>
      <w:r w:rsidR="000D0C19" w:rsidRPr="002E7FDE">
        <w:rPr>
          <w:rFonts w:cs="Times New Roman"/>
          <w:bCs w:val="0"/>
          <w:color w:val="000000" w:themeColor="text1"/>
          <w:spacing w:val="-6"/>
        </w:rPr>
        <w:t>34,26</w:t>
      </w:r>
      <w:r w:rsidRPr="002E7FDE">
        <w:rPr>
          <w:rFonts w:cs="Times New Roman"/>
          <w:bCs w:val="0"/>
          <w:color w:val="000000" w:themeColor="text1"/>
          <w:spacing w:val="-6"/>
          <w:lang w:val="vi-VN"/>
        </w:rPr>
        <w:t xml:space="preserve"> ha chủ yếu là </w:t>
      </w:r>
      <w:r w:rsidR="000D0C19" w:rsidRPr="002E7FDE">
        <w:rPr>
          <w:rFonts w:cs="Times New Roman"/>
          <w:bCs w:val="0"/>
          <w:color w:val="000000" w:themeColor="text1"/>
          <w:spacing w:val="-6"/>
          <w:lang w:val="vi-VN"/>
        </w:rPr>
        <w:t>Đất sử dụng vào mục đích công cộng</w:t>
      </w:r>
      <w:r w:rsidRPr="002E7FDE">
        <w:rPr>
          <w:rFonts w:cs="Times New Roman"/>
          <w:bCs w:val="0"/>
          <w:color w:val="000000" w:themeColor="text1"/>
          <w:spacing w:val="-6"/>
          <w:lang w:val="vi-VN"/>
        </w:rPr>
        <w:t>, đất</w:t>
      </w:r>
      <w:r w:rsidR="000D0C19" w:rsidRPr="002E7FDE">
        <w:rPr>
          <w:rFonts w:cs="Times New Roman"/>
          <w:bCs w:val="0"/>
          <w:color w:val="000000" w:themeColor="text1"/>
          <w:spacing w:val="-6"/>
          <w:lang w:val="vi-VN"/>
        </w:rPr>
        <w:t xml:space="preserve"> cụm công nghiệp,... và giảm 5,8</w:t>
      </w:r>
      <w:r w:rsidR="000D0C19" w:rsidRPr="002E7FDE">
        <w:rPr>
          <w:rFonts w:cs="Times New Roman"/>
          <w:bCs w:val="0"/>
          <w:color w:val="000000" w:themeColor="text1"/>
          <w:spacing w:val="-6"/>
        </w:rPr>
        <w:t>0</w:t>
      </w:r>
      <w:r w:rsidRPr="002E7FDE">
        <w:rPr>
          <w:rFonts w:cs="Times New Roman"/>
          <w:bCs w:val="0"/>
          <w:color w:val="000000" w:themeColor="text1"/>
          <w:spacing w:val="-6"/>
          <w:lang w:val="vi-VN"/>
        </w:rPr>
        <w:t xml:space="preserve"> ha cho đất cây lâu năm để di dời khu vực có nguy cơ sạt lỡ.</w:t>
      </w:r>
    </w:p>
    <w:p w14:paraId="74BA5231" w14:textId="64D549D5" w:rsidR="00B21693" w:rsidRPr="002E7FDE" w:rsidRDefault="00B21693" w:rsidP="00B21693">
      <w:pPr>
        <w:spacing w:before="120" w:line="276" w:lineRule="auto"/>
        <w:ind w:firstLine="634"/>
        <w:jc w:val="both"/>
        <w:rPr>
          <w:rFonts w:cs="Times New Roman"/>
          <w:bCs w:val="0"/>
          <w:color w:val="000000" w:themeColor="text1"/>
          <w:spacing w:val="-6"/>
          <w:lang w:val="vi-VN"/>
        </w:rPr>
      </w:pPr>
      <w:r w:rsidRPr="002E7FDE">
        <w:rPr>
          <w:rFonts w:cs="Times New Roman"/>
          <w:bCs w:val="0"/>
          <w:color w:val="000000" w:themeColor="text1"/>
          <w:spacing w:val="-6"/>
          <w:lang w:val="vi-VN"/>
        </w:rPr>
        <w:t xml:space="preserve">Diện tích đất ở tại nông thôn giữ nguyên mục đích sử dụng trong suốt kỳ quy hoạch là </w:t>
      </w:r>
      <w:r w:rsidR="000D0C19" w:rsidRPr="002E7FDE">
        <w:rPr>
          <w:rFonts w:cs="Times New Roman"/>
          <w:bCs w:val="0"/>
          <w:color w:val="000000" w:themeColor="text1"/>
          <w:spacing w:val="-6"/>
          <w:lang w:val="vi-VN"/>
        </w:rPr>
        <w:t xml:space="preserve"> 562,55</w:t>
      </w:r>
      <w:r w:rsidRPr="002E7FDE">
        <w:rPr>
          <w:rFonts w:cs="Times New Roman"/>
          <w:bCs w:val="0"/>
          <w:color w:val="000000" w:themeColor="text1"/>
          <w:spacing w:val="-6"/>
          <w:lang w:val="vi-VN"/>
        </w:rPr>
        <w:t xml:space="preserve"> ha </w:t>
      </w:r>
    </w:p>
    <w:p w14:paraId="2AF01651" w14:textId="21B724B0" w:rsidR="00B21693" w:rsidRPr="002E7FDE" w:rsidRDefault="00B21693" w:rsidP="00B21693">
      <w:pPr>
        <w:spacing w:before="120" w:line="276" w:lineRule="auto"/>
        <w:ind w:firstLine="634"/>
        <w:jc w:val="both"/>
        <w:rPr>
          <w:rFonts w:cs="Times New Roman"/>
          <w:bCs w:val="0"/>
          <w:color w:val="000000" w:themeColor="text1"/>
          <w:spacing w:val="-6"/>
          <w:lang w:val="vi-VN"/>
        </w:rPr>
      </w:pPr>
      <w:r w:rsidRPr="002E7FDE">
        <w:rPr>
          <w:rFonts w:cs="Times New Roman"/>
          <w:bCs w:val="0"/>
          <w:color w:val="000000" w:themeColor="text1"/>
          <w:spacing w:val="-6"/>
          <w:lang w:val="vi-VN"/>
        </w:rPr>
        <w:t xml:space="preserve">Đến cuối kỳ </w:t>
      </w:r>
      <w:r w:rsidR="000D0C19" w:rsidRPr="002E7FDE">
        <w:rPr>
          <w:rFonts w:cs="Times New Roman"/>
          <w:bCs w:val="0"/>
          <w:color w:val="000000" w:themeColor="text1"/>
          <w:spacing w:val="-6"/>
        </w:rPr>
        <w:t xml:space="preserve">điều chỉnh </w:t>
      </w:r>
      <w:r w:rsidRPr="002E7FDE">
        <w:rPr>
          <w:rFonts w:cs="Times New Roman"/>
          <w:bCs w:val="0"/>
          <w:color w:val="000000" w:themeColor="text1"/>
          <w:spacing w:val="-6"/>
          <w:lang w:val="vi-VN"/>
        </w:rPr>
        <w:t xml:space="preserve">quy hoạch diện tích đất ở nông thôn là </w:t>
      </w:r>
      <w:r w:rsidR="000D0C19" w:rsidRPr="002E7FDE">
        <w:rPr>
          <w:rFonts w:cs="Times New Roman"/>
          <w:bCs w:val="0"/>
          <w:color w:val="000000" w:themeColor="text1"/>
          <w:spacing w:val="-6"/>
          <w:lang w:val="vi-VN"/>
        </w:rPr>
        <w:t xml:space="preserve"> 671,48</w:t>
      </w:r>
      <w:r w:rsidRPr="002E7FDE">
        <w:rPr>
          <w:rFonts w:cs="Times New Roman"/>
          <w:bCs w:val="0"/>
          <w:color w:val="000000" w:themeColor="text1"/>
          <w:spacing w:val="-6"/>
        </w:rPr>
        <w:t xml:space="preserve"> </w:t>
      </w:r>
      <w:r w:rsidRPr="002E7FDE">
        <w:rPr>
          <w:rFonts w:cs="Times New Roman"/>
          <w:bCs w:val="0"/>
          <w:color w:val="000000" w:themeColor="text1"/>
          <w:spacing w:val="-6"/>
          <w:lang w:val="vi-VN"/>
        </w:rPr>
        <w:t xml:space="preserve">ha tăng </w:t>
      </w:r>
      <w:r w:rsidR="000D0C19" w:rsidRPr="002E7FDE">
        <w:rPr>
          <w:rFonts w:cs="Times New Roman"/>
          <w:bCs w:val="0"/>
          <w:color w:val="000000" w:themeColor="text1"/>
          <w:spacing w:val="-6"/>
        </w:rPr>
        <w:t>74,67</w:t>
      </w:r>
      <w:r w:rsidRPr="002E7FDE">
        <w:rPr>
          <w:rFonts w:cs="Times New Roman"/>
          <w:bCs w:val="0"/>
          <w:color w:val="000000" w:themeColor="text1"/>
          <w:spacing w:val="-6"/>
          <w:lang w:val="vi-VN"/>
        </w:rPr>
        <w:t xml:space="preserve"> ha s</w:t>
      </w:r>
      <w:r w:rsidR="000D0C19" w:rsidRPr="002E7FDE">
        <w:rPr>
          <w:rFonts w:cs="Times New Roman"/>
          <w:bCs w:val="0"/>
          <w:color w:val="000000" w:themeColor="text1"/>
          <w:spacing w:val="-6"/>
          <w:lang w:val="vi-VN"/>
        </w:rPr>
        <w:t>o với hiện trạng năm 202</w:t>
      </w:r>
      <w:r w:rsidR="000D0C19" w:rsidRPr="002E7FDE">
        <w:rPr>
          <w:rFonts w:cs="Times New Roman"/>
          <w:bCs w:val="0"/>
          <w:color w:val="000000" w:themeColor="text1"/>
          <w:spacing w:val="-6"/>
        </w:rPr>
        <w:t>3</w:t>
      </w:r>
      <w:r w:rsidRPr="002E7FDE">
        <w:rPr>
          <w:rFonts w:cs="Times New Roman"/>
          <w:bCs w:val="0"/>
          <w:color w:val="000000" w:themeColor="text1"/>
          <w:spacing w:val="-6"/>
          <w:lang w:val="vi-VN"/>
        </w:rPr>
        <w:t xml:space="preserve"> và phù hợp với chỉ tiêu tỉnh phân bổ.</w:t>
      </w:r>
    </w:p>
    <w:p w14:paraId="71F5B7F3" w14:textId="715CC552" w:rsidR="00B21693" w:rsidRPr="002E7FDE" w:rsidRDefault="00E739B7" w:rsidP="00B21693">
      <w:pPr>
        <w:spacing w:before="120"/>
        <w:ind w:firstLine="629"/>
        <w:jc w:val="both"/>
        <w:rPr>
          <w:rFonts w:cs="Times New Roman"/>
          <w:i/>
          <w:color w:val="000000" w:themeColor="text1"/>
          <w:lang w:val="vi-VN"/>
        </w:rPr>
      </w:pPr>
      <w:r w:rsidRPr="002E7FDE">
        <w:rPr>
          <w:rFonts w:cs="Times New Roman"/>
          <w:i/>
          <w:color w:val="000000" w:themeColor="text1"/>
        </w:rPr>
        <w:t>b</w:t>
      </w:r>
      <w:r w:rsidR="00B21693" w:rsidRPr="002E7FDE">
        <w:rPr>
          <w:rFonts w:cs="Times New Roman"/>
          <w:i/>
          <w:color w:val="000000" w:themeColor="text1"/>
        </w:rPr>
        <w:t>)</w:t>
      </w:r>
      <w:r w:rsidR="00B21693" w:rsidRPr="002E7FDE">
        <w:rPr>
          <w:rFonts w:cs="Times New Roman"/>
          <w:i/>
          <w:color w:val="000000" w:themeColor="text1"/>
          <w:lang w:val="vi-VN"/>
        </w:rPr>
        <w:t xml:space="preserve"> Đất ở tại đô thị:</w:t>
      </w:r>
    </w:p>
    <w:p w14:paraId="0333BAA8" w14:textId="09A8B05F" w:rsidR="00E739B7" w:rsidRPr="002E7FDE" w:rsidRDefault="00E739B7" w:rsidP="00B21693">
      <w:pPr>
        <w:spacing w:before="60" w:line="276" w:lineRule="auto"/>
        <w:ind w:firstLine="634"/>
        <w:jc w:val="both"/>
        <w:rPr>
          <w:rFonts w:cs="Times New Roman"/>
          <w:iCs w:val="0"/>
          <w:color w:val="000000" w:themeColor="text1"/>
        </w:rPr>
      </w:pPr>
      <w:r w:rsidRPr="002E7FDE">
        <w:rPr>
          <w:rFonts w:cs="Times New Roman"/>
          <w:iCs w:val="0"/>
          <w:color w:val="000000" w:themeColor="text1"/>
          <w:lang w:val="vi-VN"/>
        </w:rPr>
        <w:t>Diện tích hiện trạng năm 202</w:t>
      </w:r>
      <w:r w:rsidRPr="002E7FDE">
        <w:rPr>
          <w:rFonts w:cs="Times New Roman"/>
          <w:iCs w:val="0"/>
          <w:color w:val="000000" w:themeColor="text1"/>
        </w:rPr>
        <w:t>3</w:t>
      </w:r>
      <w:r w:rsidRPr="002E7FDE">
        <w:rPr>
          <w:rFonts w:cs="Times New Roman"/>
          <w:iCs w:val="0"/>
          <w:color w:val="000000" w:themeColor="text1"/>
          <w:lang w:val="vi-VN"/>
        </w:rPr>
        <w:t>là 70,</w:t>
      </w:r>
      <w:r w:rsidRPr="002E7FDE">
        <w:rPr>
          <w:rFonts w:cs="Times New Roman"/>
          <w:iCs w:val="0"/>
          <w:color w:val="000000" w:themeColor="text1"/>
        </w:rPr>
        <w:t>94</w:t>
      </w:r>
      <w:r w:rsidR="00B21693" w:rsidRPr="002E7FDE">
        <w:rPr>
          <w:rFonts w:cs="Times New Roman"/>
          <w:iCs w:val="0"/>
          <w:color w:val="000000" w:themeColor="text1"/>
          <w:lang w:val="vi-VN"/>
        </w:rPr>
        <w:t xml:space="preserve"> ha.</w:t>
      </w:r>
    </w:p>
    <w:p w14:paraId="3077A68A" w14:textId="6D7D7237" w:rsidR="00E739B7" w:rsidRPr="002E7FDE" w:rsidRDefault="00E739B7" w:rsidP="00E739B7">
      <w:pPr>
        <w:spacing w:before="60"/>
        <w:ind w:firstLine="629"/>
        <w:jc w:val="both"/>
        <w:rPr>
          <w:rFonts w:cs="Times New Roman"/>
          <w:bCs w:val="0"/>
          <w:color w:val="000000" w:themeColor="text1"/>
          <w:spacing w:val="-6"/>
          <w:lang w:val="nl-NL"/>
        </w:rPr>
      </w:pPr>
      <w:r w:rsidRPr="002E7FDE">
        <w:rPr>
          <w:rFonts w:cs="Times New Roman"/>
          <w:bCs w:val="0"/>
          <w:color w:val="000000" w:themeColor="text1"/>
          <w:spacing w:val="-6"/>
          <w:lang w:val="nl-NL"/>
        </w:rPr>
        <w:t>Chỉ tiêu sử dụng đất tỉnh phân bổ theo Quyết định số 72/QĐ-TTg ngày 17/1/2024 là 89,97 ha.</w:t>
      </w:r>
    </w:p>
    <w:p w14:paraId="3BD69D04" w14:textId="547F7F10" w:rsidR="00B21693" w:rsidRPr="002E7FDE" w:rsidRDefault="00B21693" w:rsidP="00B21693">
      <w:pPr>
        <w:spacing w:before="60" w:line="276" w:lineRule="auto"/>
        <w:ind w:firstLine="634"/>
        <w:jc w:val="both"/>
        <w:rPr>
          <w:rFonts w:cs="Times New Roman"/>
          <w:bCs w:val="0"/>
          <w:color w:val="000000" w:themeColor="text1"/>
          <w:spacing w:val="-6"/>
          <w:lang w:val="vi-VN"/>
        </w:rPr>
      </w:pPr>
      <w:r w:rsidRPr="002E7FDE">
        <w:rPr>
          <w:rFonts w:cs="Times New Roman"/>
          <w:bCs w:val="0"/>
          <w:color w:val="000000" w:themeColor="text1"/>
          <w:spacing w:val="-6"/>
          <w:lang w:val="vi-VN"/>
        </w:rPr>
        <w:t>Trong kỳ quy h</w:t>
      </w:r>
      <w:r w:rsidR="00E739B7" w:rsidRPr="002E7FDE">
        <w:rPr>
          <w:rFonts w:cs="Times New Roman"/>
          <w:bCs w:val="0"/>
          <w:color w:val="000000" w:themeColor="text1"/>
          <w:spacing w:val="-6"/>
          <w:lang w:val="vi-VN"/>
        </w:rPr>
        <w:t xml:space="preserve">oạch đất ở tại đô thị tăng </w:t>
      </w:r>
      <w:r w:rsidR="00E739B7" w:rsidRPr="002E7FDE">
        <w:rPr>
          <w:rFonts w:cs="Times New Roman"/>
          <w:bCs w:val="0"/>
          <w:color w:val="000000" w:themeColor="text1"/>
          <w:spacing w:val="-6"/>
        </w:rPr>
        <w:t>32,96</w:t>
      </w:r>
      <w:r w:rsidR="00E739B7" w:rsidRPr="002E7FDE">
        <w:rPr>
          <w:rFonts w:cs="Times New Roman"/>
          <w:bCs w:val="0"/>
          <w:color w:val="000000" w:themeColor="text1"/>
          <w:spacing w:val="-6"/>
          <w:lang w:val="vi-VN"/>
        </w:rPr>
        <w:t xml:space="preserve"> ha (tăng nội bộ 10,</w:t>
      </w:r>
      <w:r w:rsidR="00E739B7" w:rsidRPr="002E7FDE">
        <w:rPr>
          <w:rFonts w:cs="Times New Roman"/>
          <w:bCs w:val="0"/>
          <w:color w:val="000000" w:themeColor="text1"/>
          <w:spacing w:val="-6"/>
        </w:rPr>
        <w:t>96</w:t>
      </w:r>
      <w:r w:rsidRPr="002E7FDE">
        <w:rPr>
          <w:rFonts w:cs="Times New Roman"/>
          <w:bCs w:val="0"/>
          <w:color w:val="000000" w:themeColor="text1"/>
          <w:spacing w:val="-6"/>
          <w:lang w:val="vi-VN"/>
        </w:rPr>
        <w:t xml:space="preserve"> ha) để quy hoạch các khu dân cư, khu đô thị thị trấn Tiên Kỳ.</w:t>
      </w:r>
      <w:r w:rsidRPr="002E7FDE">
        <w:t xml:space="preserve"> </w:t>
      </w:r>
      <w:r w:rsidRPr="002E7FDE">
        <w:rPr>
          <w:rFonts w:cs="Times New Roman"/>
          <w:bCs w:val="0"/>
          <w:color w:val="000000" w:themeColor="text1"/>
          <w:spacing w:val="-6"/>
          <w:lang w:val="vi-VN"/>
        </w:rPr>
        <w:t>Diện tích các loại đất chuyển sang đất ở tại đô thị cụ thể như sau:</w:t>
      </w:r>
    </w:p>
    <w:p w14:paraId="335278FF" w14:textId="616CC887" w:rsidR="00B21693" w:rsidRPr="002E7FDE" w:rsidRDefault="00E739B7" w:rsidP="00B21693">
      <w:pPr>
        <w:spacing w:before="60" w:line="276" w:lineRule="auto"/>
        <w:ind w:firstLine="630"/>
        <w:jc w:val="both"/>
        <w:rPr>
          <w:rFonts w:cs="Times New Roman"/>
          <w:iCs w:val="0"/>
          <w:color w:val="000000" w:themeColor="text1"/>
          <w:spacing w:val="-6"/>
        </w:rPr>
      </w:pPr>
      <w:r w:rsidRPr="002E7FDE">
        <w:rPr>
          <w:rFonts w:cs="Times New Roman"/>
          <w:iCs w:val="0"/>
          <w:color w:val="000000" w:themeColor="text1"/>
          <w:spacing w:val="-6"/>
          <w:lang w:val="vi-VN"/>
        </w:rPr>
        <w:t>- Đất nông nghiệp: 1</w:t>
      </w:r>
      <w:r w:rsidRPr="002E7FDE">
        <w:rPr>
          <w:rFonts w:cs="Times New Roman"/>
          <w:iCs w:val="0"/>
          <w:color w:val="000000" w:themeColor="text1"/>
          <w:spacing w:val="-6"/>
        </w:rPr>
        <w:t>5,61</w:t>
      </w:r>
      <w:r w:rsidR="00B21693" w:rsidRPr="002E7FDE">
        <w:rPr>
          <w:rFonts w:cs="Times New Roman"/>
          <w:iCs w:val="0"/>
          <w:color w:val="000000" w:themeColor="text1"/>
          <w:spacing w:val="-6"/>
          <w:lang w:val="vi-VN"/>
        </w:rPr>
        <w:t xml:space="preserve"> ha.</w:t>
      </w:r>
    </w:p>
    <w:p w14:paraId="2555DD2E" w14:textId="3CDF0AB5" w:rsidR="00E739B7" w:rsidRPr="002E7FDE" w:rsidRDefault="00C2602A" w:rsidP="00B21693">
      <w:pPr>
        <w:spacing w:before="60" w:line="276" w:lineRule="auto"/>
        <w:ind w:firstLine="630"/>
        <w:jc w:val="both"/>
        <w:rPr>
          <w:rFonts w:cs="Times New Roman"/>
          <w:iCs w:val="0"/>
          <w:color w:val="000000" w:themeColor="text1"/>
          <w:spacing w:val="-6"/>
        </w:rPr>
      </w:pPr>
      <w:r w:rsidRPr="002E7FDE">
        <w:rPr>
          <w:rFonts w:cs="Times New Roman"/>
          <w:iCs w:val="0"/>
          <w:color w:val="000000" w:themeColor="text1"/>
          <w:spacing w:val="-6"/>
        </w:rPr>
        <w:t>- Đất xây dựng trụ sở cơ quan: 0.73 ha</w:t>
      </w:r>
    </w:p>
    <w:p w14:paraId="46364F92" w14:textId="682564F1" w:rsidR="00B21693" w:rsidRPr="002E7FDE" w:rsidRDefault="00B21693" w:rsidP="00B21693">
      <w:pPr>
        <w:spacing w:before="60" w:line="276" w:lineRule="auto"/>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xml:space="preserve">- </w:t>
      </w:r>
      <w:r w:rsidR="00C2602A" w:rsidRPr="002E7FDE">
        <w:rPr>
          <w:rFonts w:cs="Times New Roman"/>
          <w:iCs w:val="0"/>
          <w:color w:val="000000" w:themeColor="text1"/>
          <w:spacing w:val="-6"/>
          <w:lang w:val="vi-VN"/>
        </w:rPr>
        <w:t xml:space="preserve">Đất xây dựng công trình sự nghiệp: </w:t>
      </w:r>
      <w:r w:rsidR="00C2602A" w:rsidRPr="002E7FDE">
        <w:rPr>
          <w:rFonts w:cs="Times New Roman"/>
          <w:iCs w:val="0"/>
          <w:color w:val="000000" w:themeColor="text1"/>
          <w:spacing w:val="-6"/>
        </w:rPr>
        <w:t>0,72</w:t>
      </w:r>
      <w:r w:rsidRPr="002E7FDE">
        <w:rPr>
          <w:rFonts w:cs="Times New Roman"/>
          <w:iCs w:val="0"/>
          <w:color w:val="000000" w:themeColor="text1"/>
          <w:spacing w:val="-6"/>
          <w:lang w:val="vi-VN"/>
        </w:rPr>
        <w:t xml:space="preserve"> ha.</w:t>
      </w:r>
    </w:p>
    <w:p w14:paraId="2C977838" w14:textId="53CFD9C9" w:rsidR="00B21693" w:rsidRPr="002E7FDE" w:rsidRDefault="00B21693" w:rsidP="00B21693">
      <w:pPr>
        <w:spacing w:before="60" w:line="276" w:lineRule="auto"/>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xml:space="preserve">- </w:t>
      </w:r>
      <w:r w:rsidR="00C2602A" w:rsidRPr="002E7FDE">
        <w:rPr>
          <w:rFonts w:cs="Times New Roman"/>
          <w:iCs w:val="0"/>
          <w:color w:val="000000" w:themeColor="text1"/>
          <w:spacing w:val="-6"/>
          <w:lang w:val="vi-VN"/>
        </w:rPr>
        <w:t>Đất cơ sở sản xuất kinh doanh PNN: 0,</w:t>
      </w:r>
      <w:r w:rsidR="00C2602A" w:rsidRPr="002E7FDE">
        <w:rPr>
          <w:rFonts w:cs="Times New Roman"/>
          <w:iCs w:val="0"/>
          <w:color w:val="000000" w:themeColor="text1"/>
          <w:spacing w:val="-6"/>
        </w:rPr>
        <w:t>02</w:t>
      </w:r>
      <w:r w:rsidRPr="002E7FDE">
        <w:rPr>
          <w:rFonts w:cs="Times New Roman"/>
          <w:iCs w:val="0"/>
          <w:color w:val="000000" w:themeColor="text1"/>
          <w:spacing w:val="-6"/>
          <w:lang w:val="vi-VN"/>
        </w:rPr>
        <w:t xml:space="preserve"> ha.</w:t>
      </w:r>
    </w:p>
    <w:p w14:paraId="49EBD090" w14:textId="59023CE3" w:rsidR="00B21693" w:rsidRPr="002E7FDE" w:rsidRDefault="00B21693" w:rsidP="00B21693">
      <w:pPr>
        <w:spacing w:before="60" w:line="276" w:lineRule="auto"/>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xml:space="preserve">- </w:t>
      </w:r>
      <w:r w:rsidR="00C2602A" w:rsidRPr="002E7FDE">
        <w:rPr>
          <w:rFonts w:cs="Times New Roman"/>
          <w:iCs w:val="0"/>
          <w:color w:val="000000" w:themeColor="text1"/>
          <w:spacing w:val="-6"/>
          <w:lang w:val="vi-VN"/>
        </w:rPr>
        <w:t xml:space="preserve">Đất sử dụng vào mục đích công cộng: </w:t>
      </w:r>
      <w:r w:rsidR="00C2602A" w:rsidRPr="002E7FDE">
        <w:rPr>
          <w:rFonts w:cs="Times New Roman"/>
          <w:iCs w:val="0"/>
          <w:color w:val="000000" w:themeColor="text1"/>
          <w:spacing w:val="-6"/>
        </w:rPr>
        <w:t>2,78</w:t>
      </w:r>
      <w:r w:rsidRPr="002E7FDE">
        <w:rPr>
          <w:rFonts w:cs="Times New Roman"/>
          <w:iCs w:val="0"/>
          <w:color w:val="000000" w:themeColor="text1"/>
          <w:spacing w:val="-6"/>
          <w:lang w:val="vi-VN"/>
        </w:rPr>
        <w:t xml:space="preserve"> ha</w:t>
      </w:r>
    </w:p>
    <w:p w14:paraId="669064F9" w14:textId="22DC1559" w:rsidR="00B21693" w:rsidRPr="002E7FDE" w:rsidRDefault="00B21693" w:rsidP="00B21693">
      <w:pPr>
        <w:spacing w:before="60" w:line="276" w:lineRule="auto"/>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xml:space="preserve">- Đất có mặt nước chuyên </w:t>
      </w:r>
      <w:r w:rsidR="00C2602A" w:rsidRPr="002E7FDE">
        <w:rPr>
          <w:rFonts w:cs="Times New Roman"/>
          <w:iCs w:val="0"/>
          <w:color w:val="000000" w:themeColor="text1"/>
          <w:spacing w:val="-6"/>
          <w:lang w:val="vi-VN"/>
        </w:rPr>
        <w:t>dùng: 0,</w:t>
      </w:r>
      <w:r w:rsidR="00C2602A" w:rsidRPr="002E7FDE">
        <w:rPr>
          <w:rFonts w:cs="Times New Roman"/>
          <w:iCs w:val="0"/>
          <w:color w:val="000000" w:themeColor="text1"/>
          <w:spacing w:val="-6"/>
        </w:rPr>
        <w:t>68</w:t>
      </w:r>
      <w:r w:rsidRPr="002E7FDE">
        <w:rPr>
          <w:rFonts w:cs="Times New Roman"/>
          <w:iCs w:val="0"/>
          <w:color w:val="000000" w:themeColor="text1"/>
          <w:spacing w:val="-6"/>
          <w:lang w:val="vi-VN"/>
        </w:rPr>
        <w:t xml:space="preserve"> ha.</w:t>
      </w:r>
    </w:p>
    <w:p w14:paraId="4C7EA376" w14:textId="368FEB55" w:rsidR="00B21693" w:rsidRPr="002E7FDE" w:rsidRDefault="00C2602A" w:rsidP="00B21693">
      <w:pPr>
        <w:spacing w:before="60" w:line="276" w:lineRule="auto"/>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Đất chưa sử dụng: 1,</w:t>
      </w:r>
      <w:r w:rsidRPr="002E7FDE">
        <w:rPr>
          <w:rFonts w:cs="Times New Roman"/>
          <w:iCs w:val="0"/>
          <w:color w:val="000000" w:themeColor="text1"/>
          <w:spacing w:val="-6"/>
        </w:rPr>
        <w:t>46</w:t>
      </w:r>
      <w:r w:rsidR="00B21693" w:rsidRPr="002E7FDE">
        <w:rPr>
          <w:rFonts w:cs="Times New Roman"/>
          <w:iCs w:val="0"/>
          <w:color w:val="000000" w:themeColor="text1"/>
          <w:spacing w:val="-6"/>
          <w:lang w:val="vi-VN"/>
        </w:rPr>
        <w:t xml:space="preserve"> ha.</w:t>
      </w:r>
    </w:p>
    <w:p w14:paraId="3151BB23" w14:textId="121711C4" w:rsidR="00B21693" w:rsidRPr="002E7FDE" w:rsidRDefault="00B21693" w:rsidP="00B21693">
      <w:pPr>
        <w:spacing w:before="120" w:after="120"/>
        <w:jc w:val="center"/>
        <w:rPr>
          <w:rFonts w:eastAsia="PMingLiU" w:cs="Times New Roman"/>
          <w:b/>
          <w:bCs w:val="0"/>
          <w:i/>
          <w:iCs w:val="0"/>
          <w:spacing w:val="-10"/>
          <w:lang w:val="sv-SE"/>
        </w:rPr>
      </w:pPr>
      <w:r w:rsidRPr="002E7FDE">
        <w:rPr>
          <w:rFonts w:eastAsia="PMingLiU" w:cs="Times New Roman"/>
          <w:b/>
          <w:bCs w:val="0"/>
          <w:iCs w:val="0"/>
          <w:spacing w:val="-10"/>
          <w:lang w:val="sv-SE"/>
        </w:rPr>
        <w:t>Bảng</w:t>
      </w:r>
      <w:r w:rsidR="00C2602A" w:rsidRPr="002E7FDE">
        <w:rPr>
          <w:rFonts w:eastAsia="PMingLiU" w:cs="Times New Roman"/>
          <w:b/>
          <w:bCs w:val="0"/>
          <w:iCs w:val="0"/>
          <w:spacing w:val="-10"/>
          <w:lang w:val="vi-VN"/>
        </w:rPr>
        <w:t xml:space="preserve"> </w:t>
      </w:r>
      <w:r w:rsidR="00BA2CCA">
        <w:rPr>
          <w:rFonts w:eastAsia="PMingLiU" w:cs="Times New Roman"/>
          <w:b/>
          <w:bCs w:val="0"/>
          <w:iCs w:val="0"/>
          <w:spacing w:val="-10"/>
        </w:rPr>
        <w:t>13</w:t>
      </w:r>
      <w:r w:rsidRPr="002E7FDE">
        <w:rPr>
          <w:rFonts w:eastAsia="PMingLiU" w:cs="Times New Roman"/>
          <w:b/>
          <w:bCs w:val="0"/>
          <w:iCs w:val="0"/>
          <w:spacing w:val="-10"/>
          <w:lang w:val="vi-VN"/>
        </w:rPr>
        <w:t xml:space="preserve">: </w:t>
      </w:r>
      <w:r w:rsidRPr="002E7FDE">
        <w:rPr>
          <w:rFonts w:eastAsia="PMingLiU" w:cs="Times New Roman"/>
          <w:bCs w:val="0"/>
          <w:iCs w:val="0"/>
          <w:spacing w:val="-10"/>
          <w:lang w:val="sv-SE"/>
        </w:rPr>
        <w:t>Danh mục công trình đất ở đô thị trong kỳ  quy hoạch:</w:t>
      </w:r>
    </w:p>
    <w:tbl>
      <w:tblPr>
        <w:tblW w:w="8595" w:type="dxa"/>
        <w:jc w:val="center"/>
        <w:tblLook w:val="04A0" w:firstRow="1" w:lastRow="0" w:firstColumn="1" w:lastColumn="0" w:noHBand="0" w:noVBand="1"/>
      </w:tblPr>
      <w:tblGrid>
        <w:gridCol w:w="708"/>
        <w:gridCol w:w="4544"/>
        <w:gridCol w:w="1620"/>
        <w:gridCol w:w="1723"/>
      </w:tblGrid>
      <w:tr w:rsidR="000A38BD" w:rsidRPr="002E7FDE" w14:paraId="14946DD1" w14:textId="77777777" w:rsidTr="00BA2CCA">
        <w:trPr>
          <w:trHeight w:val="624"/>
          <w:tblHeader/>
          <w:jc w:val="center"/>
        </w:trPr>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84FC51" w14:textId="77777777" w:rsidR="000A38BD" w:rsidRPr="002E7FDE" w:rsidRDefault="000A38BD" w:rsidP="00E739B7">
            <w:pPr>
              <w:jc w:val="center"/>
              <w:rPr>
                <w:rFonts w:cs="Times New Roman"/>
                <w:b/>
                <w:iCs w:val="0"/>
                <w:sz w:val="26"/>
                <w:szCs w:val="26"/>
                <w:lang w:eastAsia="vi-VN"/>
              </w:rPr>
            </w:pPr>
            <w:r w:rsidRPr="002E7FDE">
              <w:rPr>
                <w:rFonts w:cs="Times New Roman"/>
                <w:b/>
                <w:iCs w:val="0"/>
                <w:sz w:val="26"/>
                <w:szCs w:val="26"/>
                <w:lang w:eastAsia="vi-VN"/>
              </w:rPr>
              <w:t>STT</w:t>
            </w:r>
          </w:p>
        </w:tc>
        <w:tc>
          <w:tcPr>
            <w:tcW w:w="4544" w:type="dxa"/>
            <w:tcBorders>
              <w:top w:val="single" w:sz="4" w:space="0" w:color="auto"/>
              <w:left w:val="nil"/>
              <w:bottom w:val="single" w:sz="4" w:space="0" w:color="auto"/>
              <w:right w:val="single" w:sz="4" w:space="0" w:color="auto"/>
            </w:tcBorders>
            <w:shd w:val="clear" w:color="000000" w:fill="FFFFFF"/>
            <w:vAlign w:val="center"/>
          </w:tcPr>
          <w:p w14:paraId="33D077A8" w14:textId="77777777" w:rsidR="000A38BD" w:rsidRPr="002E7FDE" w:rsidRDefault="000A38BD" w:rsidP="00E739B7">
            <w:pPr>
              <w:jc w:val="center"/>
              <w:rPr>
                <w:rFonts w:cs="Times New Roman"/>
                <w:b/>
                <w:iCs w:val="0"/>
                <w:sz w:val="26"/>
                <w:szCs w:val="26"/>
                <w:lang w:eastAsia="vi-VN"/>
              </w:rPr>
            </w:pPr>
            <w:r w:rsidRPr="002E7FDE">
              <w:rPr>
                <w:rFonts w:cs="Times New Roman"/>
                <w:b/>
                <w:iCs w:val="0"/>
                <w:sz w:val="26"/>
                <w:szCs w:val="26"/>
              </w:rPr>
              <w:t>Danh mục công trình</w:t>
            </w:r>
          </w:p>
        </w:tc>
        <w:tc>
          <w:tcPr>
            <w:tcW w:w="1620" w:type="dxa"/>
            <w:tcBorders>
              <w:top w:val="single" w:sz="4" w:space="0" w:color="auto"/>
              <w:left w:val="nil"/>
              <w:bottom w:val="single" w:sz="4" w:space="0" w:color="auto"/>
              <w:right w:val="single" w:sz="4" w:space="0" w:color="auto"/>
            </w:tcBorders>
            <w:shd w:val="clear" w:color="000000" w:fill="FFFFFF"/>
            <w:vAlign w:val="center"/>
          </w:tcPr>
          <w:p w14:paraId="5F8B45C4" w14:textId="77777777" w:rsidR="000A38BD" w:rsidRPr="002E7FDE" w:rsidRDefault="000A38BD" w:rsidP="00E739B7">
            <w:pPr>
              <w:jc w:val="center"/>
              <w:rPr>
                <w:rFonts w:cs="Times New Roman"/>
                <w:b/>
                <w:iCs w:val="0"/>
                <w:sz w:val="26"/>
                <w:szCs w:val="26"/>
                <w:lang w:eastAsia="vi-VN"/>
              </w:rPr>
            </w:pPr>
            <w:r w:rsidRPr="002E7FDE">
              <w:rPr>
                <w:rFonts w:cs="Times New Roman"/>
                <w:b/>
                <w:iCs w:val="0"/>
                <w:sz w:val="26"/>
                <w:szCs w:val="26"/>
              </w:rPr>
              <w:t>Địa điểm</w:t>
            </w:r>
          </w:p>
        </w:tc>
        <w:tc>
          <w:tcPr>
            <w:tcW w:w="1723" w:type="dxa"/>
            <w:tcBorders>
              <w:top w:val="single" w:sz="4" w:space="0" w:color="auto"/>
              <w:left w:val="nil"/>
              <w:bottom w:val="single" w:sz="4" w:space="0" w:color="auto"/>
              <w:right w:val="single" w:sz="4" w:space="0" w:color="auto"/>
            </w:tcBorders>
            <w:shd w:val="clear" w:color="000000" w:fill="FFFFFF"/>
            <w:noWrap/>
            <w:vAlign w:val="center"/>
          </w:tcPr>
          <w:p w14:paraId="7D0052F5" w14:textId="77777777" w:rsidR="000A38BD" w:rsidRPr="002E7FDE" w:rsidRDefault="000A38BD" w:rsidP="00E739B7">
            <w:pPr>
              <w:jc w:val="center"/>
              <w:rPr>
                <w:rFonts w:cs="Times New Roman"/>
                <w:b/>
                <w:iCs w:val="0"/>
                <w:sz w:val="26"/>
                <w:szCs w:val="26"/>
                <w:lang w:val="vi-VN" w:eastAsia="vi-VN"/>
              </w:rPr>
            </w:pPr>
            <w:r w:rsidRPr="002E7FDE">
              <w:rPr>
                <w:b/>
                <w:bCs w:val="0"/>
                <w:sz w:val="26"/>
                <w:szCs w:val="26"/>
              </w:rPr>
              <w:t>Diện tích quy hoạch (ha)</w:t>
            </w:r>
          </w:p>
        </w:tc>
      </w:tr>
      <w:tr w:rsidR="000A38BD" w:rsidRPr="002E7FDE" w14:paraId="0CCD5FE1" w14:textId="77777777" w:rsidTr="00BA2CCA">
        <w:trPr>
          <w:trHeight w:val="397"/>
          <w:jc w:val="center"/>
        </w:trPr>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D45B57B" w14:textId="77777777" w:rsidR="000A38BD" w:rsidRPr="002E7FDE" w:rsidRDefault="000A38BD" w:rsidP="00E739B7">
            <w:pPr>
              <w:jc w:val="center"/>
              <w:rPr>
                <w:rFonts w:cs="Times New Roman"/>
                <w:bCs w:val="0"/>
                <w:iCs w:val="0"/>
                <w:sz w:val="26"/>
                <w:szCs w:val="26"/>
                <w:lang w:val="vi-VN" w:eastAsia="vi-VN"/>
              </w:rPr>
            </w:pPr>
          </w:p>
        </w:tc>
        <w:tc>
          <w:tcPr>
            <w:tcW w:w="4544" w:type="dxa"/>
            <w:tcBorders>
              <w:top w:val="single" w:sz="4" w:space="0" w:color="auto"/>
              <w:left w:val="single" w:sz="4" w:space="0" w:color="auto"/>
              <w:bottom w:val="single" w:sz="4" w:space="0" w:color="auto"/>
              <w:right w:val="single" w:sz="4" w:space="0" w:color="auto"/>
            </w:tcBorders>
            <w:shd w:val="clear" w:color="000000" w:fill="FFFFFF"/>
            <w:vAlign w:val="center"/>
          </w:tcPr>
          <w:p w14:paraId="164FFF43" w14:textId="77777777" w:rsidR="000A38BD" w:rsidRPr="002E7FDE" w:rsidRDefault="000A38BD" w:rsidP="00E739B7">
            <w:pPr>
              <w:rPr>
                <w:sz w:val="26"/>
                <w:szCs w:val="26"/>
              </w:rPr>
            </w:pPr>
            <w:r w:rsidRPr="002E7FDE">
              <w:rPr>
                <w:b/>
                <w:sz w:val="26"/>
                <w:szCs w:val="26"/>
              </w:rPr>
              <w:t>Tổng</w:t>
            </w:r>
            <w:r w:rsidRPr="002E7FDE">
              <w:rPr>
                <w:b/>
                <w:sz w:val="26"/>
                <w:szCs w:val="26"/>
                <w:lang w:val="vi-VN"/>
              </w:rPr>
              <w:t xml:space="preserve"> diện tích</w:t>
            </w:r>
          </w:p>
        </w:tc>
        <w:tc>
          <w:tcPr>
            <w:tcW w:w="1620" w:type="dxa"/>
            <w:tcBorders>
              <w:top w:val="single" w:sz="4" w:space="0" w:color="auto"/>
              <w:left w:val="nil"/>
              <w:bottom w:val="single" w:sz="4" w:space="0" w:color="auto"/>
              <w:right w:val="single" w:sz="4" w:space="0" w:color="auto"/>
            </w:tcBorders>
            <w:shd w:val="clear" w:color="000000" w:fill="FFFFFF"/>
            <w:vAlign w:val="center"/>
          </w:tcPr>
          <w:p w14:paraId="16005D12" w14:textId="77777777" w:rsidR="000A38BD" w:rsidRPr="002E7FDE" w:rsidRDefault="000A38BD" w:rsidP="00E739B7">
            <w:pPr>
              <w:jc w:val="center"/>
              <w:rPr>
                <w:sz w:val="26"/>
                <w:szCs w:val="26"/>
              </w:rPr>
            </w:pPr>
          </w:p>
        </w:tc>
        <w:tc>
          <w:tcPr>
            <w:tcW w:w="1723" w:type="dxa"/>
            <w:tcBorders>
              <w:top w:val="single" w:sz="4" w:space="0" w:color="auto"/>
              <w:left w:val="nil"/>
              <w:bottom w:val="single" w:sz="4" w:space="0" w:color="auto"/>
              <w:right w:val="single" w:sz="4" w:space="0" w:color="auto"/>
            </w:tcBorders>
            <w:shd w:val="clear" w:color="000000" w:fill="FFFFFF"/>
            <w:noWrap/>
            <w:vAlign w:val="center"/>
          </w:tcPr>
          <w:p w14:paraId="26FF4A11" w14:textId="79EB26B5" w:rsidR="000A38BD" w:rsidRPr="002E7FDE" w:rsidRDefault="000A38BD" w:rsidP="00E739B7">
            <w:pPr>
              <w:jc w:val="center"/>
              <w:rPr>
                <w:sz w:val="26"/>
                <w:szCs w:val="26"/>
              </w:rPr>
            </w:pPr>
            <w:r w:rsidRPr="002E7FDE">
              <w:rPr>
                <w:b/>
                <w:bCs w:val="0"/>
                <w:sz w:val="26"/>
                <w:szCs w:val="26"/>
              </w:rPr>
              <w:t>32,96</w:t>
            </w:r>
          </w:p>
        </w:tc>
      </w:tr>
      <w:tr w:rsidR="000A38BD" w:rsidRPr="002E7FDE" w14:paraId="3091AE4B" w14:textId="77777777" w:rsidTr="00BA2CCA">
        <w:trPr>
          <w:trHeight w:val="397"/>
          <w:jc w:val="center"/>
        </w:trPr>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4012C"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1</w:t>
            </w:r>
          </w:p>
        </w:tc>
        <w:tc>
          <w:tcPr>
            <w:tcW w:w="4544" w:type="dxa"/>
            <w:tcBorders>
              <w:top w:val="single" w:sz="4" w:space="0" w:color="auto"/>
              <w:left w:val="single" w:sz="4" w:space="0" w:color="auto"/>
              <w:bottom w:val="single" w:sz="4" w:space="0" w:color="auto"/>
              <w:right w:val="single" w:sz="4" w:space="0" w:color="auto"/>
            </w:tcBorders>
            <w:shd w:val="clear" w:color="000000" w:fill="FFFFFF"/>
            <w:vAlign w:val="center"/>
          </w:tcPr>
          <w:p w14:paraId="6F0DDBED" w14:textId="79F50C48" w:rsidR="000A38BD" w:rsidRPr="002E7FDE" w:rsidRDefault="000A38BD" w:rsidP="00E739B7">
            <w:pPr>
              <w:rPr>
                <w:rFonts w:cs="Times New Roman"/>
                <w:bCs w:val="0"/>
                <w:iCs w:val="0"/>
                <w:sz w:val="26"/>
                <w:szCs w:val="26"/>
                <w:lang w:val="vi-VN" w:eastAsia="vi-VN"/>
              </w:rPr>
            </w:pPr>
            <w:r w:rsidRPr="002E7FDE">
              <w:rPr>
                <w:sz w:val="26"/>
                <w:szCs w:val="26"/>
              </w:rPr>
              <w:t>Khu đô thị mới Nam Tiên Kỳ</w:t>
            </w:r>
          </w:p>
        </w:tc>
        <w:tc>
          <w:tcPr>
            <w:tcW w:w="1620" w:type="dxa"/>
            <w:tcBorders>
              <w:top w:val="single" w:sz="4" w:space="0" w:color="auto"/>
              <w:left w:val="nil"/>
              <w:bottom w:val="single" w:sz="4" w:space="0" w:color="auto"/>
              <w:right w:val="single" w:sz="4" w:space="0" w:color="auto"/>
            </w:tcBorders>
            <w:shd w:val="clear" w:color="000000" w:fill="FFFFFF"/>
            <w:vAlign w:val="center"/>
          </w:tcPr>
          <w:p w14:paraId="01BAF3AF" w14:textId="1665928E" w:rsidR="000A38BD" w:rsidRPr="002E7FDE" w:rsidRDefault="000A38BD" w:rsidP="00E739B7">
            <w:pPr>
              <w:jc w:val="center"/>
              <w:rPr>
                <w:rFonts w:cs="Times New Roman"/>
                <w:bCs w:val="0"/>
                <w:iCs w:val="0"/>
                <w:sz w:val="26"/>
                <w:szCs w:val="26"/>
                <w:lang w:val="vi-VN" w:eastAsia="vi-VN"/>
              </w:rPr>
            </w:pPr>
            <w:r w:rsidRPr="002E7FDE">
              <w:rPr>
                <w:sz w:val="26"/>
                <w:szCs w:val="26"/>
              </w:rPr>
              <w:t>TT Tiên Kỳ</w:t>
            </w:r>
          </w:p>
        </w:tc>
        <w:tc>
          <w:tcPr>
            <w:tcW w:w="1723" w:type="dxa"/>
            <w:tcBorders>
              <w:top w:val="single" w:sz="4" w:space="0" w:color="auto"/>
              <w:left w:val="nil"/>
              <w:bottom w:val="single" w:sz="4" w:space="0" w:color="auto"/>
              <w:right w:val="single" w:sz="4" w:space="0" w:color="auto"/>
            </w:tcBorders>
            <w:shd w:val="clear" w:color="000000" w:fill="FFFFFF"/>
            <w:noWrap/>
            <w:vAlign w:val="center"/>
          </w:tcPr>
          <w:p w14:paraId="7C23394B" w14:textId="7479E6FC" w:rsidR="000A38BD" w:rsidRPr="002E7FDE" w:rsidRDefault="000A38BD" w:rsidP="000A38BD">
            <w:pPr>
              <w:jc w:val="center"/>
              <w:rPr>
                <w:rFonts w:cs="Times New Roman"/>
                <w:iCs w:val="0"/>
                <w:sz w:val="26"/>
                <w:szCs w:val="26"/>
                <w:lang w:val="vi-VN" w:eastAsia="vi-VN"/>
              </w:rPr>
            </w:pPr>
            <w:r w:rsidRPr="002E7FDE">
              <w:rPr>
                <w:bCs w:val="0"/>
                <w:sz w:val="26"/>
                <w:szCs w:val="26"/>
              </w:rPr>
              <w:t>12,09</w:t>
            </w:r>
          </w:p>
        </w:tc>
      </w:tr>
      <w:tr w:rsidR="000A38BD" w:rsidRPr="002E7FDE" w14:paraId="2558E225" w14:textId="77777777" w:rsidTr="00BA2CCA">
        <w:trPr>
          <w:trHeight w:val="397"/>
          <w:jc w:val="center"/>
        </w:trPr>
        <w:tc>
          <w:tcPr>
            <w:tcW w:w="708" w:type="dxa"/>
            <w:tcBorders>
              <w:top w:val="nil"/>
              <w:left w:val="single" w:sz="4" w:space="0" w:color="auto"/>
              <w:bottom w:val="single" w:sz="4" w:space="0" w:color="auto"/>
              <w:right w:val="single" w:sz="4" w:space="0" w:color="auto"/>
            </w:tcBorders>
            <w:shd w:val="clear" w:color="000000" w:fill="FFFFFF"/>
            <w:noWrap/>
            <w:vAlign w:val="center"/>
            <w:hideMark/>
          </w:tcPr>
          <w:p w14:paraId="5FD83256"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2</w:t>
            </w:r>
          </w:p>
        </w:tc>
        <w:tc>
          <w:tcPr>
            <w:tcW w:w="4544" w:type="dxa"/>
            <w:tcBorders>
              <w:top w:val="nil"/>
              <w:left w:val="single" w:sz="4" w:space="0" w:color="auto"/>
              <w:bottom w:val="single" w:sz="4" w:space="0" w:color="auto"/>
              <w:right w:val="single" w:sz="4" w:space="0" w:color="auto"/>
            </w:tcBorders>
            <w:shd w:val="clear" w:color="000000" w:fill="FFFFFF"/>
            <w:vAlign w:val="center"/>
          </w:tcPr>
          <w:p w14:paraId="040FE4D6" w14:textId="17013D7D" w:rsidR="000A38BD" w:rsidRPr="002E7FDE" w:rsidRDefault="000A38BD" w:rsidP="00E739B7">
            <w:pPr>
              <w:rPr>
                <w:rFonts w:cs="Times New Roman"/>
                <w:bCs w:val="0"/>
                <w:iCs w:val="0"/>
                <w:sz w:val="26"/>
                <w:szCs w:val="26"/>
                <w:lang w:val="vi-VN" w:eastAsia="vi-VN"/>
              </w:rPr>
            </w:pPr>
            <w:r w:rsidRPr="002E7FDE">
              <w:rPr>
                <w:sz w:val="26"/>
                <w:szCs w:val="26"/>
              </w:rPr>
              <w:t>Khu TĐC Thư viện huyện</w:t>
            </w:r>
          </w:p>
        </w:tc>
        <w:tc>
          <w:tcPr>
            <w:tcW w:w="1620" w:type="dxa"/>
            <w:tcBorders>
              <w:top w:val="nil"/>
              <w:left w:val="nil"/>
              <w:bottom w:val="single" w:sz="4" w:space="0" w:color="auto"/>
              <w:right w:val="single" w:sz="4" w:space="0" w:color="auto"/>
            </w:tcBorders>
            <w:shd w:val="clear" w:color="000000" w:fill="FFFFFF"/>
            <w:vAlign w:val="center"/>
          </w:tcPr>
          <w:p w14:paraId="70CAA62E" w14:textId="1D0F4FB7" w:rsidR="000A38BD" w:rsidRPr="002E7FDE" w:rsidRDefault="000A38BD" w:rsidP="00E739B7">
            <w:pPr>
              <w:jc w:val="center"/>
              <w:rPr>
                <w:rFonts w:cs="Times New Roman"/>
                <w:bCs w:val="0"/>
                <w:iCs w:val="0"/>
                <w:sz w:val="26"/>
                <w:szCs w:val="26"/>
                <w:lang w:val="vi-VN" w:eastAsia="vi-VN"/>
              </w:rPr>
            </w:pPr>
            <w:r w:rsidRPr="002E7FDE">
              <w:rPr>
                <w:sz w:val="26"/>
                <w:szCs w:val="26"/>
              </w:rPr>
              <w:t>TT Tiên Kỳ</w:t>
            </w:r>
          </w:p>
        </w:tc>
        <w:tc>
          <w:tcPr>
            <w:tcW w:w="1723" w:type="dxa"/>
            <w:tcBorders>
              <w:top w:val="nil"/>
              <w:left w:val="nil"/>
              <w:bottom w:val="single" w:sz="4" w:space="0" w:color="auto"/>
              <w:right w:val="single" w:sz="4" w:space="0" w:color="auto"/>
            </w:tcBorders>
            <w:shd w:val="clear" w:color="000000" w:fill="FFFFFF"/>
            <w:noWrap/>
            <w:vAlign w:val="center"/>
          </w:tcPr>
          <w:p w14:paraId="295614A5" w14:textId="0FB17FB6" w:rsidR="000A38BD" w:rsidRPr="002E7FDE" w:rsidRDefault="000A38BD" w:rsidP="000A38BD">
            <w:pPr>
              <w:jc w:val="center"/>
              <w:rPr>
                <w:rFonts w:cs="Times New Roman"/>
                <w:iCs w:val="0"/>
                <w:sz w:val="26"/>
                <w:szCs w:val="26"/>
                <w:lang w:val="vi-VN" w:eastAsia="vi-VN"/>
              </w:rPr>
            </w:pPr>
            <w:r w:rsidRPr="002E7FDE">
              <w:rPr>
                <w:bCs w:val="0"/>
                <w:sz w:val="26"/>
                <w:szCs w:val="26"/>
              </w:rPr>
              <w:t>0,02</w:t>
            </w:r>
          </w:p>
        </w:tc>
      </w:tr>
      <w:tr w:rsidR="000A38BD" w:rsidRPr="002E7FDE" w14:paraId="662A60F6" w14:textId="77777777" w:rsidTr="00BA2CCA">
        <w:trPr>
          <w:trHeight w:val="397"/>
          <w:jc w:val="center"/>
        </w:trPr>
        <w:tc>
          <w:tcPr>
            <w:tcW w:w="708" w:type="dxa"/>
            <w:tcBorders>
              <w:top w:val="nil"/>
              <w:left w:val="single" w:sz="4" w:space="0" w:color="auto"/>
              <w:bottom w:val="single" w:sz="4" w:space="0" w:color="auto"/>
              <w:right w:val="single" w:sz="4" w:space="0" w:color="auto"/>
            </w:tcBorders>
            <w:shd w:val="clear" w:color="000000" w:fill="FFFFFF"/>
            <w:noWrap/>
            <w:vAlign w:val="center"/>
            <w:hideMark/>
          </w:tcPr>
          <w:p w14:paraId="5DE874F0"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3</w:t>
            </w:r>
          </w:p>
        </w:tc>
        <w:tc>
          <w:tcPr>
            <w:tcW w:w="4544" w:type="dxa"/>
            <w:tcBorders>
              <w:top w:val="nil"/>
              <w:left w:val="single" w:sz="4" w:space="0" w:color="auto"/>
              <w:bottom w:val="single" w:sz="4" w:space="0" w:color="auto"/>
              <w:right w:val="single" w:sz="4" w:space="0" w:color="auto"/>
            </w:tcBorders>
            <w:shd w:val="clear" w:color="000000" w:fill="FFFFFF"/>
            <w:vAlign w:val="center"/>
          </w:tcPr>
          <w:p w14:paraId="39DB10AD" w14:textId="1E450601" w:rsidR="000A38BD" w:rsidRPr="002E7FDE" w:rsidRDefault="000A38BD" w:rsidP="00E739B7">
            <w:pPr>
              <w:rPr>
                <w:rFonts w:cs="Times New Roman"/>
                <w:bCs w:val="0"/>
                <w:iCs w:val="0"/>
                <w:sz w:val="26"/>
                <w:szCs w:val="26"/>
                <w:lang w:val="vi-VN" w:eastAsia="vi-VN"/>
              </w:rPr>
            </w:pPr>
            <w:r w:rsidRPr="002E7FDE">
              <w:rPr>
                <w:sz w:val="26"/>
                <w:szCs w:val="26"/>
              </w:rPr>
              <w:t>Khu dân cư An Trung - Bình Phước</w:t>
            </w:r>
          </w:p>
        </w:tc>
        <w:tc>
          <w:tcPr>
            <w:tcW w:w="1620" w:type="dxa"/>
            <w:tcBorders>
              <w:top w:val="nil"/>
              <w:left w:val="nil"/>
              <w:bottom w:val="single" w:sz="4" w:space="0" w:color="auto"/>
              <w:right w:val="single" w:sz="4" w:space="0" w:color="auto"/>
            </w:tcBorders>
            <w:shd w:val="clear" w:color="000000" w:fill="FFFFFF"/>
            <w:vAlign w:val="center"/>
          </w:tcPr>
          <w:p w14:paraId="241B8F7F" w14:textId="0A2F1A79" w:rsidR="000A38BD" w:rsidRPr="002E7FDE" w:rsidRDefault="000A38BD" w:rsidP="00E739B7">
            <w:pPr>
              <w:jc w:val="center"/>
              <w:rPr>
                <w:rFonts w:cs="Times New Roman"/>
                <w:bCs w:val="0"/>
                <w:iCs w:val="0"/>
                <w:sz w:val="26"/>
                <w:szCs w:val="26"/>
                <w:lang w:val="vi-VN" w:eastAsia="vi-VN"/>
              </w:rPr>
            </w:pPr>
            <w:r w:rsidRPr="002E7FDE">
              <w:rPr>
                <w:sz w:val="26"/>
                <w:szCs w:val="26"/>
              </w:rPr>
              <w:t>TT Tiên Kỳ</w:t>
            </w:r>
          </w:p>
        </w:tc>
        <w:tc>
          <w:tcPr>
            <w:tcW w:w="1723" w:type="dxa"/>
            <w:tcBorders>
              <w:top w:val="nil"/>
              <w:left w:val="nil"/>
              <w:bottom w:val="single" w:sz="4" w:space="0" w:color="auto"/>
              <w:right w:val="single" w:sz="4" w:space="0" w:color="auto"/>
            </w:tcBorders>
            <w:shd w:val="clear" w:color="000000" w:fill="FFFFFF"/>
            <w:noWrap/>
            <w:vAlign w:val="center"/>
          </w:tcPr>
          <w:p w14:paraId="505CBC06" w14:textId="0981B992" w:rsidR="000A38BD" w:rsidRPr="002E7FDE" w:rsidRDefault="000A38BD" w:rsidP="000A38BD">
            <w:pPr>
              <w:jc w:val="center"/>
              <w:rPr>
                <w:rFonts w:cs="Times New Roman"/>
                <w:iCs w:val="0"/>
                <w:sz w:val="26"/>
                <w:szCs w:val="26"/>
                <w:lang w:val="vi-VN" w:eastAsia="vi-VN"/>
              </w:rPr>
            </w:pPr>
            <w:r w:rsidRPr="002E7FDE">
              <w:rPr>
                <w:bCs w:val="0"/>
                <w:sz w:val="26"/>
                <w:szCs w:val="26"/>
              </w:rPr>
              <w:t>6,00</w:t>
            </w:r>
          </w:p>
        </w:tc>
      </w:tr>
      <w:tr w:rsidR="000A38BD" w:rsidRPr="002E7FDE" w14:paraId="155B6A9A" w14:textId="77777777" w:rsidTr="00BA2CCA">
        <w:trPr>
          <w:trHeight w:val="397"/>
          <w:jc w:val="center"/>
        </w:trPr>
        <w:tc>
          <w:tcPr>
            <w:tcW w:w="708" w:type="dxa"/>
            <w:tcBorders>
              <w:top w:val="nil"/>
              <w:left w:val="single" w:sz="4" w:space="0" w:color="auto"/>
              <w:bottom w:val="single" w:sz="4" w:space="0" w:color="auto"/>
              <w:right w:val="single" w:sz="4" w:space="0" w:color="auto"/>
            </w:tcBorders>
            <w:shd w:val="clear" w:color="000000" w:fill="FFFFFF"/>
            <w:noWrap/>
            <w:vAlign w:val="center"/>
            <w:hideMark/>
          </w:tcPr>
          <w:p w14:paraId="02D69EEE"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4</w:t>
            </w:r>
          </w:p>
        </w:tc>
        <w:tc>
          <w:tcPr>
            <w:tcW w:w="4544" w:type="dxa"/>
            <w:tcBorders>
              <w:top w:val="nil"/>
              <w:left w:val="single" w:sz="4" w:space="0" w:color="auto"/>
              <w:bottom w:val="single" w:sz="4" w:space="0" w:color="auto"/>
              <w:right w:val="single" w:sz="4" w:space="0" w:color="auto"/>
            </w:tcBorders>
            <w:shd w:val="clear" w:color="000000" w:fill="FFFFFF"/>
            <w:vAlign w:val="center"/>
          </w:tcPr>
          <w:p w14:paraId="7E9BB09A" w14:textId="35679B2A" w:rsidR="000A38BD" w:rsidRPr="002E7FDE" w:rsidRDefault="000A38BD" w:rsidP="00E739B7">
            <w:pPr>
              <w:rPr>
                <w:rFonts w:cs="Times New Roman"/>
                <w:bCs w:val="0"/>
                <w:iCs w:val="0"/>
                <w:sz w:val="26"/>
                <w:szCs w:val="26"/>
                <w:lang w:val="vi-VN" w:eastAsia="vi-VN"/>
              </w:rPr>
            </w:pPr>
            <w:r w:rsidRPr="002E7FDE">
              <w:rPr>
                <w:sz w:val="26"/>
                <w:szCs w:val="26"/>
              </w:rPr>
              <w:t>QH đất ở từ Trung tâm giáo dục thường xuyên đến nhà văn hóa huyện (cũ)</w:t>
            </w:r>
          </w:p>
        </w:tc>
        <w:tc>
          <w:tcPr>
            <w:tcW w:w="1620" w:type="dxa"/>
            <w:tcBorders>
              <w:top w:val="nil"/>
              <w:left w:val="nil"/>
              <w:bottom w:val="single" w:sz="4" w:space="0" w:color="auto"/>
              <w:right w:val="single" w:sz="4" w:space="0" w:color="auto"/>
            </w:tcBorders>
            <w:shd w:val="clear" w:color="000000" w:fill="FFFFFF"/>
            <w:vAlign w:val="center"/>
          </w:tcPr>
          <w:p w14:paraId="35D3013B" w14:textId="597E726D" w:rsidR="000A38BD" w:rsidRPr="002E7FDE" w:rsidRDefault="000A38BD" w:rsidP="00E739B7">
            <w:pPr>
              <w:jc w:val="center"/>
              <w:rPr>
                <w:rFonts w:cs="Times New Roman"/>
                <w:bCs w:val="0"/>
                <w:iCs w:val="0"/>
                <w:sz w:val="26"/>
                <w:szCs w:val="26"/>
                <w:lang w:val="vi-VN" w:eastAsia="vi-VN"/>
              </w:rPr>
            </w:pPr>
            <w:r w:rsidRPr="002E7FDE">
              <w:rPr>
                <w:sz w:val="26"/>
                <w:szCs w:val="26"/>
              </w:rPr>
              <w:t>TT Tiên Kỳ</w:t>
            </w:r>
          </w:p>
        </w:tc>
        <w:tc>
          <w:tcPr>
            <w:tcW w:w="1723" w:type="dxa"/>
            <w:tcBorders>
              <w:top w:val="nil"/>
              <w:left w:val="nil"/>
              <w:bottom w:val="single" w:sz="4" w:space="0" w:color="auto"/>
              <w:right w:val="single" w:sz="4" w:space="0" w:color="auto"/>
            </w:tcBorders>
            <w:shd w:val="clear" w:color="000000" w:fill="FFFFFF"/>
            <w:vAlign w:val="center"/>
          </w:tcPr>
          <w:p w14:paraId="7AE2F398" w14:textId="5C1A7E7F" w:rsidR="000A38BD" w:rsidRPr="002E7FDE" w:rsidRDefault="000A38BD" w:rsidP="000A38BD">
            <w:pPr>
              <w:jc w:val="center"/>
              <w:rPr>
                <w:rFonts w:cs="Times New Roman"/>
                <w:iCs w:val="0"/>
                <w:sz w:val="26"/>
                <w:szCs w:val="26"/>
                <w:lang w:val="vi-VN" w:eastAsia="vi-VN"/>
              </w:rPr>
            </w:pPr>
            <w:r w:rsidRPr="002E7FDE">
              <w:rPr>
                <w:bCs w:val="0"/>
                <w:sz w:val="26"/>
                <w:szCs w:val="26"/>
              </w:rPr>
              <w:t>0,70</w:t>
            </w:r>
          </w:p>
        </w:tc>
      </w:tr>
      <w:tr w:rsidR="000A38BD" w:rsidRPr="002E7FDE" w14:paraId="4CE32140" w14:textId="77777777" w:rsidTr="00BA2CCA">
        <w:trPr>
          <w:trHeight w:val="397"/>
          <w:jc w:val="center"/>
        </w:trPr>
        <w:tc>
          <w:tcPr>
            <w:tcW w:w="708" w:type="dxa"/>
            <w:tcBorders>
              <w:top w:val="nil"/>
              <w:left w:val="single" w:sz="4" w:space="0" w:color="auto"/>
              <w:bottom w:val="single" w:sz="4" w:space="0" w:color="auto"/>
              <w:right w:val="single" w:sz="4" w:space="0" w:color="auto"/>
            </w:tcBorders>
            <w:shd w:val="clear" w:color="000000" w:fill="FFFFFF"/>
            <w:noWrap/>
            <w:vAlign w:val="center"/>
            <w:hideMark/>
          </w:tcPr>
          <w:p w14:paraId="6F155422"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5</w:t>
            </w:r>
          </w:p>
        </w:tc>
        <w:tc>
          <w:tcPr>
            <w:tcW w:w="4544" w:type="dxa"/>
            <w:tcBorders>
              <w:top w:val="nil"/>
              <w:left w:val="single" w:sz="4" w:space="0" w:color="auto"/>
              <w:bottom w:val="single" w:sz="4" w:space="0" w:color="auto"/>
              <w:right w:val="single" w:sz="4" w:space="0" w:color="auto"/>
            </w:tcBorders>
            <w:shd w:val="clear" w:color="000000" w:fill="FFFFFF"/>
            <w:vAlign w:val="center"/>
          </w:tcPr>
          <w:p w14:paraId="2049936A" w14:textId="1090808B" w:rsidR="000A38BD" w:rsidRPr="002E7FDE" w:rsidRDefault="000A38BD" w:rsidP="00E739B7">
            <w:pPr>
              <w:rPr>
                <w:rFonts w:cs="Times New Roman"/>
                <w:bCs w:val="0"/>
                <w:iCs w:val="0"/>
                <w:sz w:val="26"/>
                <w:szCs w:val="26"/>
                <w:lang w:val="vi-VN" w:eastAsia="vi-VN"/>
              </w:rPr>
            </w:pPr>
            <w:r w:rsidRPr="002E7FDE">
              <w:rPr>
                <w:sz w:val="26"/>
                <w:szCs w:val="26"/>
              </w:rPr>
              <w:t>Đường tránh lũ nối nội thị Tiên Kỳ với Quốc lộ 40B (San nền khu tái định cư)</w:t>
            </w:r>
          </w:p>
        </w:tc>
        <w:tc>
          <w:tcPr>
            <w:tcW w:w="1620" w:type="dxa"/>
            <w:tcBorders>
              <w:top w:val="nil"/>
              <w:left w:val="nil"/>
              <w:bottom w:val="single" w:sz="4" w:space="0" w:color="auto"/>
              <w:right w:val="single" w:sz="4" w:space="0" w:color="auto"/>
            </w:tcBorders>
            <w:shd w:val="clear" w:color="000000" w:fill="FFFFFF"/>
            <w:vAlign w:val="center"/>
          </w:tcPr>
          <w:p w14:paraId="41A9151C" w14:textId="21C5FCF7" w:rsidR="000A38BD" w:rsidRPr="002E7FDE" w:rsidRDefault="000A38BD" w:rsidP="00E739B7">
            <w:pPr>
              <w:jc w:val="center"/>
              <w:rPr>
                <w:rFonts w:cs="Times New Roman"/>
                <w:bCs w:val="0"/>
                <w:iCs w:val="0"/>
                <w:sz w:val="26"/>
                <w:szCs w:val="26"/>
                <w:lang w:val="vi-VN" w:eastAsia="vi-VN"/>
              </w:rPr>
            </w:pPr>
            <w:r w:rsidRPr="002E7FDE">
              <w:rPr>
                <w:sz w:val="26"/>
                <w:szCs w:val="26"/>
              </w:rPr>
              <w:t>TT Tiên Kỳ</w:t>
            </w:r>
          </w:p>
        </w:tc>
        <w:tc>
          <w:tcPr>
            <w:tcW w:w="1723" w:type="dxa"/>
            <w:tcBorders>
              <w:top w:val="nil"/>
              <w:left w:val="nil"/>
              <w:bottom w:val="single" w:sz="4" w:space="0" w:color="auto"/>
              <w:right w:val="single" w:sz="4" w:space="0" w:color="auto"/>
            </w:tcBorders>
            <w:shd w:val="clear" w:color="000000" w:fill="FFFFFF"/>
            <w:vAlign w:val="center"/>
          </w:tcPr>
          <w:p w14:paraId="0E9BB794" w14:textId="12509B62" w:rsidR="000A38BD" w:rsidRPr="002E7FDE" w:rsidRDefault="000A38BD" w:rsidP="000A38BD">
            <w:pPr>
              <w:jc w:val="center"/>
              <w:rPr>
                <w:rFonts w:cs="Times New Roman"/>
                <w:iCs w:val="0"/>
                <w:sz w:val="26"/>
                <w:szCs w:val="26"/>
                <w:lang w:val="vi-VN" w:eastAsia="vi-VN"/>
              </w:rPr>
            </w:pPr>
            <w:r w:rsidRPr="002E7FDE">
              <w:rPr>
                <w:bCs w:val="0"/>
                <w:sz w:val="26"/>
                <w:szCs w:val="26"/>
              </w:rPr>
              <w:t>0,10</w:t>
            </w:r>
          </w:p>
        </w:tc>
      </w:tr>
      <w:tr w:rsidR="000A38BD" w:rsidRPr="002E7FDE" w14:paraId="1C658015" w14:textId="77777777" w:rsidTr="00BA2CCA">
        <w:trPr>
          <w:trHeight w:val="397"/>
          <w:jc w:val="center"/>
        </w:trPr>
        <w:tc>
          <w:tcPr>
            <w:tcW w:w="708" w:type="dxa"/>
            <w:tcBorders>
              <w:top w:val="nil"/>
              <w:left w:val="single" w:sz="4" w:space="0" w:color="auto"/>
              <w:bottom w:val="single" w:sz="4" w:space="0" w:color="auto"/>
              <w:right w:val="single" w:sz="4" w:space="0" w:color="auto"/>
            </w:tcBorders>
            <w:shd w:val="clear" w:color="000000" w:fill="FFFFFF"/>
            <w:noWrap/>
            <w:vAlign w:val="center"/>
            <w:hideMark/>
          </w:tcPr>
          <w:p w14:paraId="407F622D"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6</w:t>
            </w:r>
          </w:p>
        </w:tc>
        <w:tc>
          <w:tcPr>
            <w:tcW w:w="4544" w:type="dxa"/>
            <w:tcBorders>
              <w:top w:val="nil"/>
              <w:left w:val="single" w:sz="4" w:space="0" w:color="auto"/>
              <w:bottom w:val="single" w:sz="4" w:space="0" w:color="auto"/>
              <w:right w:val="single" w:sz="4" w:space="0" w:color="auto"/>
            </w:tcBorders>
            <w:shd w:val="clear" w:color="000000" w:fill="FFFFFF"/>
            <w:vAlign w:val="center"/>
          </w:tcPr>
          <w:p w14:paraId="71E62E96" w14:textId="1F8ADDD5" w:rsidR="000A38BD" w:rsidRPr="002E7FDE" w:rsidRDefault="000A38BD" w:rsidP="00E739B7">
            <w:pPr>
              <w:rPr>
                <w:rFonts w:cs="Times New Roman"/>
                <w:bCs w:val="0"/>
                <w:iCs w:val="0"/>
                <w:sz w:val="26"/>
                <w:szCs w:val="26"/>
                <w:lang w:val="vi-VN" w:eastAsia="vi-VN"/>
              </w:rPr>
            </w:pPr>
            <w:r w:rsidRPr="002E7FDE">
              <w:rPr>
                <w:sz w:val="26"/>
                <w:szCs w:val="26"/>
              </w:rPr>
              <w:t>Khu tái định cư Đường tránh lũ nối nội thị Tiên Kỳ với Quốc lộ 40B</w:t>
            </w:r>
          </w:p>
        </w:tc>
        <w:tc>
          <w:tcPr>
            <w:tcW w:w="1620" w:type="dxa"/>
            <w:tcBorders>
              <w:top w:val="nil"/>
              <w:left w:val="nil"/>
              <w:bottom w:val="single" w:sz="4" w:space="0" w:color="auto"/>
              <w:right w:val="single" w:sz="4" w:space="0" w:color="auto"/>
            </w:tcBorders>
            <w:shd w:val="clear" w:color="000000" w:fill="FFFFFF"/>
            <w:noWrap/>
            <w:vAlign w:val="center"/>
          </w:tcPr>
          <w:p w14:paraId="26963352" w14:textId="47AE1B38" w:rsidR="000A38BD" w:rsidRPr="002E7FDE" w:rsidRDefault="000A38BD" w:rsidP="00E739B7">
            <w:pPr>
              <w:jc w:val="center"/>
              <w:rPr>
                <w:rFonts w:cs="Times New Roman"/>
                <w:bCs w:val="0"/>
                <w:iCs w:val="0"/>
                <w:sz w:val="26"/>
                <w:szCs w:val="26"/>
                <w:lang w:val="vi-VN" w:eastAsia="vi-VN"/>
              </w:rPr>
            </w:pPr>
            <w:r w:rsidRPr="002E7FDE">
              <w:rPr>
                <w:sz w:val="26"/>
                <w:szCs w:val="26"/>
              </w:rPr>
              <w:t>TT Tiên Kỳ</w:t>
            </w:r>
          </w:p>
        </w:tc>
        <w:tc>
          <w:tcPr>
            <w:tcW w:w="1723" w:type="dxa"/>
            <w:tcBorders>
              <w:top w:val="nil"/>
              <w:left w:val="nil"/>
              <w:bottom w:val="single" w:sz="4" w:space="0" w:color="auto"/>
              <w:right w:val="single" w:sz="4" w:space="0" w:color="auto"/>
            </w:tcBorders>
            <w:shd w:val="clear" w:color="000000" w:fill="FFFFFF"/>
            <w:noWrap/>
            <w:vAlign w:val="center"/>
          </w:tcPr>
          <w:p w14:paraId="6B3B89F5" w14:textId="108C96FD" w:rsidR="000A38BD" w:rsidRPr="002E7FDE" w:rsidRDefault="000A38BD" w:rsidP="000A38BD">
            <w:pPr>
              <w:jc w:val="center"/>
              <w:rPr>
                <w:rFonts w:cs="Times New Roman"/>
                <w:iCs w:val="0"/>
                <w:sz w:val="26"/>
                <w:szCs w:val="26"/>
                <w:lang w:val="vi-VN" w:eastAsia="vi-VN"/>
              </w:rPr>
            </w:pPr>
            <w:r w:rsidRPr="002E7FDE">
              <w:rPr>
                <w:bCs w:val="0"/>
                <w:sz w:val="26"/>
                <w:szCs w:val="26"/>
              </w:rPr>
              <w:t>0,43</w:t>
            </w:r>
          </w:p>
        </w:tc>
      </w:tr>
      <w:tr w:rsidR="000A38BD" w:rsidRPr="002E7FDE" w14:paraId="2B7E22B9" w14:textId="77777777" w:rsidTr="00BA2CCA">
        <w:trPr>
          <w:trHeight w:val="397"/>
          <w:jc w:val="center"/>
        </w:trPr>
        <w:tc>
          <w:tcPr>
            <w:tcW w:w="708" w:type="dxa"/>
            <w:tcBorders>
              <w:top w:val="nil"/>
              <w:left w:val="single" w:sz="4" w:space="0" w:color="auto"/>
              <w:bottom w:val="single" w:sz="4" w:space="0" w:color="auto"/>
              <w:right w:val="single" w:sz="4" w:space="0" w:color="auto"/>
            </w:tcBorders>
            <w:shd w:val="clear" w:color="000000" w:fill="FFFFFF"/>
            <w:noWrap/>
            <w:vAlign w:val="center"/>
            <w:hideMark/>
          </w:tcPr>
          <w:p w14:paraId="7CEF6A09"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7</w:t>
            </w:r>
          </w:p>
        </w:tc>
        <w:tc>
          <w:tcPr>
            <w:tcW w:w="4544" w:type="dxa"/>
            <w:tcBorders>
              <w:top w:val="nil"/>
              <w:left w:val="single" w:sz="4" w:space="0" w:color="auto"/>
              <w:bottom w:val="single" w:sz="4" w:space="0" w:color="auto"/>
              <w:right w:val="single" w:sz="4" w:space="0" w:color="auto"/>
            </w:tcBorders>
            <w:shd w:val="clear" w:color="000000" w:fill="FFFFFF"/>
            <w:vAlign w:val="center"/>
          </w:tcPr>
          <w:p w14:paraId="07C3D542" w14:textId="2A08B9DF" w:rsidR="000A38BD" w:rsidRPr="002E7FDE" w:rsidRDefault="000A38BD" w:rsidP="00E739B7">
            <w:pPr>
              <w:rPr>
                <w:rFonts w:cs="Times New Roman"/>
                <w:bCs w:val="0"/>
                <w:iCs w:val="0"/>
                <w:sz w:val="26"/>
                <w:szCs w:val="26"/>
                <w:lang w:val="vi-VN" w:eastAsia="vi-VN"/>
              </w:rPr>
            </w:pPr>
            <w:r w:rsidRPr="002E7FDE">
              <w:rPr>
                <w:sz w:val="26"/>
                <w:szCs w:val="26"/>
              </w:rPr>
              <w:t>Chỉnh trang đô thị khối phố Bình An</w:t>
            </w:r>
          </w:p>
        </w:tc>
        <w:tc>
          <w:tcPr>
            <w:tcW w:w="1620" w:type="dxa"/>
            <w:tcBorders>
              <w:top w:val="nil"/>
              <w:left w:val="nil"/>
              <w:bottom w:val="single" w:sz="4" w:space="0" w:color="auto"/>
              <w:right w:val="single" w:sz="4" w:space="0" w:color="auto"/>
            </w:tcBorders>
            <w:shd w:val="clear" w:color="000000" w:fill="FFFFFF"/>
            <w:noWrap/>
            <w:vAlign w:val="center"/>
          </w:tcPr>
          <w:p w14:paraId="7ED8ED5C" w14:textId="4D386345" w:rsidR="000A38BD" w:rsidRPr="002E7FDE" w:rsidRDefault="000A38BD" w:rsidP="00E739B7">
            <w:pPr>
              <w:jc w:val="center"/>
              <w:rPr>
                <w:rFonts w:cs="Times New Roman"/>
                <w:bCs w:val="0"/>
                <w:iCs w:val="0"/>
                <w:sz w:val="26"/>
                <w:szCs w:val="26"/>
                <w:lang w:val="vi-VN" w:eastAsia="vi-VN"/>
              </w:rPr>
            </w:pPr>
            <w:r w:rsidRPr="002E7FDE">
              <w:rPr>
                <w:sz w:val="26"/>
                <w:szCs w:val="26"/>
              </w:rPr>
              <w:t>TT Tiên Kỳ</w:t>
            </w:r>
          </w:p>
        </w:tc>
        <w:tc>
          <w:tcPr>
            <w:tcW w:w="1723" w:type="dxa"/>
            <w:tcBorders>
              <w:top w:val="nil"/>
              <w:left w:val="nil"/>
              <w:bottom w:val="single" w:sz="4" w:space="0" w:color="auto"/>
              <w:right w:val="single" w:sz="4" w:space="0" w:color="auto"/>
            </w:tcBorders>
            <w:shd w:val="clear" w:color="000000" w:fill="FFFFFF"/>
            <w:noWrap/>
            <w:vAlign w:val="center"/>
          </w:tcPr>
          <w:p w14:paraId="6316DEF3" w14:textId="33A46E5C" w:rsidR="000A38BD" w:rsidRPr="002E7FDE" w:rsidRDefault="000A38BD" w:rsidP="000A38BD">
            <w:pPr>
              <w:jc w:val="center"/>
              <w:rPr>
                <w:rFonts w:cs="Times New Roman"/>
                <w:iCs w:val="0"/>
                <w:sz w:val="26"/>
                <w:szCs w:val="26"/>
                <w:lang w:val="vi-VN" w:eastAsia="vi-VN"/>
              </w:rPr>
            </w:pPr>
            <w:r w:rsidRPr="002E7FDE">
              <w:rPr>
                <w:bCs w:val="0"/>
                <w:sz w:val="26"/>
                <w:szCs w:val="26"/>
              </w:rPr>
              <w:t>0,50</w:t>
            </w:r>
          </w:p>
        </w:tc>
      </w:tr>
      <w:tr w:rsidR="000A38BD" w:rsidRPr="002E7FDE" w14:paraId="062707F6" w14:textId="77777777" w:rsidTr="00BA2CCA">
        <w:trPr>
          <w:trHeight w:val="397"/>
          <w:jc w:val="center"/>
        </w:trPr>
        <w:tc>
          <w:tcPr>
            <w:tcW w:w="708" w:type="dxa"/>
            <w:tcBorders>
              <w:top w:val="nil"/>
              <w:left w:val="single" w:sz="4" w:space="0" w:color="auto"/>
              <w:bottom w:val="single" w:sz="4" w:space="0" w:color="auto"/>
              <w:right w:val="single" w:sz="4" w:space="0" w:color="auto"/>
            </w:tcBorders>
            <w:shd w:val="clear" w:color="000000" w:fill="FFFFFF"/>
            <w:noWrap/>
            <w:vAlign w:val="center"/>
            <w:hideMark/>
          </w:tcPr>
          <w:p w14:paraId="2106DA64"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8</w:t>
            </w:r>
          </w:p>
        </w:tc>
        <w:tc>
          <w:tcPr>
            <w:tcW w:w="4544" w:type="dxa"/>
            <w:tcBorders>
              <w:top w:val="nil"/>
              <w:left w:val="single" w:sz="4" w:space="0" w:color="auto"/>
              <w:bottom w:val="single" w:sz="4" w:space="0" w:color="auto"/>
              <w:right w:val="single" w:sz="4" w:space="0" w:color="auto"/>
            </w:tcBorders>
            <w:shd w:val="clear" w:color="000000" w:fill="FFFFFF"/>
            <w:vAlign w:val="center"/>
          </w:tcPr>
          <w:p w14:paraId="1EF4F73C" w14:textId="6D800591" w:rsidR="000A38BD" w:rsidRPr="002E7FDE" w:rsidRDefault="000A38BD" w:rsidP="00E739B7">
            <w:pPr>
              <w:rPr>
                <w:rFonts w:cs="Times New Roman"/>
                <w:bCs w:val="0"/>
                <w:iCs w:val="0"/>
                <w:sz w:val="26"/>
                <w:szCs w:val="26"/>
                <w:lang w:val="vi-VN" w:eastAsia="vi-VN"/>
              </w:rPr>
            </w:pPr>
            <w:r w:rsidRPr="002E7FDE">
              <w:rPr>
                <w:sz w:val="26"/>
                <w:szCs w:val="26"/>
              </w:rPr>
              <w:t>Khu phố mới Phước An</w:t>
            </w:r>
          </w:p>
        </w:tc>
        <w:tc>
          <w:tcPr>
            <w:tcW w:w="1620" w:type="dxa"/>
            <w:tcBorders>
              <w:top w:val="nil"/>
              <w:left w:val="nil"/>
              <w:bottom w:val="single" w:sz="4" w:space="0" w:color="auto"/>
              <w:right w:val="single" w:sz="4" w:space="0" w:color="auto"/>
            </w:tcBorders>
            <w:shd w:val="clear" w:color="000000" w:fill="FFFFFF"/>
            <w:noWrap/>
            <w:vAlign w:val="center"/>
          </w:tcPr>
          <w:p w14:paraId="36BD8885" w14:textId="519DE21C" w:rsidR="000A38BD" w:rsidRPr="002E7FDE" w:rsidRDefault="000A38BD" w:rsidP="00E739B7">
            <w:pPr>
              <w:jc w:val="center"/>
              <w:rPr>
                <w:rFonts w:cs="Times New Roman"/>
                <w:bCs w:val="0"/>
                <w:iCs w:val="0"/>
                <w:sz w:val="26"/>
                <w:szCs w:val="26"/>
                <w:lang w:val="vi-VN" w:eastAsia="vi-VN"/>
              </w:rPr>
            </w:pPr>
            <w:r w:rsidRPr="002E7FDE">
              <w:rPr>
                <w:sz w:val="26"/>
                <w:szCs w:val="26"/>
              </w:rPr>
              <w:t>TT Tiên Kỳ</w:t>
            </w:r>
          </w:p>
        </w:tc>
        <w:tc>
          <w:tcPr>
            <w:tcW w:w="1723" w:type="dxa"/>
            <w:tcBorders>
              <w:top w:val="nil"/>
              <w:left w:val="nil"/>
              <w:bottom w:val="single" w:sz="4" w:space="0" w:color="auto"/>
              <w:right w:val="single" w:sz="4" w:space="0" w:color="auto"/>
            </w:tcBorders>
            <w:shd w:val="clear" w:color="000000" w:fill="FFFFFF"/>
            <w:noWrap/>
            <w:vAlign w:val="center"/>
          </w:tcPr>
          <w:p w14:paraId="202B3A59" w14:textId="6BF2E940" w:rsidR="000A38BD" w:rsidRPr="002E7FDE" w:rsidRDefault="000A38BD" w:rsidP="000A38BD">
            <w:pPr>
              <w:jc w:val="center"/>
              <w:rPr>
                <w:rFonts w:cs="Times New Roman"/>
                <w:iCs w:val="0"/>
                <w:sz w:val="26"/>
                <w:szCs w:val="26"/>
                <w:lang w:val="vi-VN" w:eastAsia="vi-VN"/>
              </w:rPr>
            </w:pPr>
            <w:r w:rsidRPr="002E7FDE">
              <w:rPr>
                <w:bCs w:val="0"/>
                <w:sz w:val="26"/>
                <w:szCs w:val="26"/>
              </w:rPr>
              <w:t>2,16</w:t>
            </w:r>
          </w:p>
        </w:tc>
      </w:tr>
      <w:tr w:rsidR="000A38BD" w:rsidRPr="002E7FDE" w14:paraId="10174C15" w14:textId="77777777" w:rsidTr="00BA2CCA">
        <w:trPr>
          <w:trHeight w:val="397"/>
          <w:jc w:val="center"/>
        </w:trPr>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69218A"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lastRenderedPageBreak/>
              <w:t>9</w:t>
            </w:r>
          </w:p>
        </w:tc>
        <w:tc>
          <w:tcPr>
            <w:tcW w:w="4544" w:type="dxa"/>
            <w:tcBorders>
              <w:top w:val="single" w:sz="4" w:space="0" w:color="auto"/>
              <w:left w:val="single" w:sz="4" w:space="0" w:color="auto"/>
              <w:bottom w:val="single" w:sz="4" w:space="0" w:color="auto"/>
              <w:right w:val="single" w:sz="4" w:space="0" w:color="auto"/>
            </w:tcBorders>
            <w:shd w:val="clear" w:color="000000" w:fill="FFFFFF"/>
            <w:vAlign w:val="center"/>
          </w:tcPr>
          <w:p w14:paraId="36387550" w14:textId="25BE11AE" w:rsidR="000A38BD" w:rsidRPr="002E7FDE" w:rsidRDefault="000A38BD" w:rsidP="00E739B7">
            <w:pPr>
              <w:rPr>
                <w:rFonts w:cs="Times New Roman"/>
                <w:bCs w:val="0"/>
                <w:iCs w:val="0"/>
                <w:sz w:val="26"/>
                <w:szCs w:val="26"/>
                <w:lang w:val="vi-VN" w:eastAsia="vi-VN"/>
              </w:rPr>
            </w:pPr>
            <w:r w:rsidRPr="002E7FDE">
              <w:rPr>
                <w:sz w:val="26"/>
                <w:szCs w:val="26"/>
              </w:rPr>
              <w:t>Khu đất xen lẻ (Khu TĐC Bình Yên GĐ 1)</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EF95129" w14:textId="5F9CDF43" w:rsidR="000A38BD" w:rsidRPr="002E7FDE" w:rsidRDefault="000A38BD" w:rsidP="00E739B7">
            <w:pPr>
              <w:jc w:val="center"/>
              <w:rPr>
                <w:rFonts w:cs="Times New Roman"/>
                <w:bCs w:val="0"/>
                <w:iCs w:val="0"/>
                <w:sz w:val="26"/>
                <w:szCs w:val="26"/>
                <w:lang w:val="vi-VN" w:eastAsia="vi-VN"/>
              </w:rPr>
            </w:pPr>
            <w:r w:rsidRPr="002E7FDE">
              <w:rPr>
                <w:sz w:val="26"/>
                <w:szCs w:val="26"/>
              </w:rPr>
              <w:t>TT Tiên Kỳ</w:t>
            </w:r>
          </w:p>
        </w:tc>
        <w:tc>
          <w:tcPr>
            <w:tcW w:w="1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DAB563B" w14:textId="38DA5E27" w:rsidR="000A38BD" w:rsidRPr="002E7FDE" w:rsidRDefault="000A38BD" w:rsidP="000A38BD">
            <w:pPr>
              <w:jc w:val="center"/>
              <w:rPr>
                <w:rFonts w:cs="Times New Roman"/>
                <w:iCs w:val="0"/>
                <w:sz w:val="26"/>
                <w:szCs w:val="26"/>
                <w:lang w:val="vi-VN" w:eastAsia="vi-VN"/>
              </w:rPr>
            </w:pPr>
            <w:r w:rsidRPr="002E7FDE">
              <w:rPr>
                <w:bCs w:val="0"/>
                <w:sz w:val="26"/>
                <w:szCs w:val="26"/>
              </w:rPr>
              <w:t>0,70</w:t>
            </w:r>
          </w:p>
        </w:tc>
      </w:tr>
      <w:tr w:rsidR="000A38BD" w:rsidRPr="002E7FDE" w14:paraId="3845262F" w14:textId="77777777" w:rsidTr="00BA2CCA">
        <w:trPr>
          <w:trHeight w:val="397"/>
          <w:jc w:val="center"/>
        </w:trPr>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CE7447"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10</w:t>
            </w:r>
          </w:p>
        </w:tc>
        <w:tc>
          <w:tcPr>
            <w:tcW w:w="4544" w:type="dxa"/>
            <w:tcBorders>
              <w:top w:val="single" w:sz="4" w:space="0" w:color="auto"/>
              <w:left w:val="single" w:sz="4" w:space="0" w:color="auto"/>
              <w:bottom w:val="single" w:sz="4" w:space="0" w:color="auto"/>
              <w:right w:val="single" w:sz="4" w:space="0" w:color="auto"/>
            </w:tcBorders>
            <w:shd w:val="clear" w:color="000000" w:fill="FFFFFF"/>
            <w:vAlign w:val="center"/>
          </w:tcPr>
          <w:p w14:paraId="534FBFE7" w14:textId="1676089B" w:rsidR="000A38BD" w:rsidRPr="002E7FDE" w:rsidRDefault="000A38BD" w:rsidP="00E739B7">
            <w:pPr>
              <w:rPr>
                <w:rFonts w:cs="Times New Roman"/>
                <w:bCs w:val="0"/>
                <w:iCs w:val="0"/>
                <w:sz w:val="26"/>
                <w:szCs w:val="26"/>
                <w:lang w:val="vi-VN" w:eastAsia="vi-VN"/>
              </w:rPr>
            </w:pPr>
            <w:r w:rsidRPr="002E7FDE">
              <w:rPr>
                <w:sz w:val="26"/>
                <w:szCs w:val="26"/>
              </w:rPr>
              <w:t>Khai thác quỹ đất Trường tiểu học Kim Đồng (thôn Phái Nam cũ)</w:t>
            </w:r>
          </w:p>
        </w:tc>
        <w:tc>
          <w:tcPr>
            <w:tcW w:w="1620" w:type="dxa"/>
            <w:tcBorders>
              <w:top w:val="single" w:sz="4" w:space="0" w:color="auto"/>
              <w:left w:val="single" w:sz="4" w:space="0" w:color="auto"/>
              <w:bottom w:val="single" w:sz="4" w:space="0" w:color="auto"/>
              <w:right w:val="single" w:sz="4" w:space="0" w:color="auto"/>
            </w:tcBorders>
            <w:shd w:val="clear" w:color="000000" w:fill="FFFFFF"/>
            <w:vAlign w:val="center"/>
          </w:tcPr>
          <w:p w14:paraId="3581E147" w14:textId="0F4FDFC6" w:rsidR="000A38BD" w:rsidRPr="002E7FDE" w:rsidRDefault="000A38BD" w:rsidP="00E739B7">
            <w:pPr>
              <w:jc w:val="center"/>
              <w:rPr>
                <w:rFonts w:cs="Times New Roman"/>
                <w:bCs w:val="0"/>
                <w:iCs w:val="0"/>
                <w:sz w:val="26"/>
                <w:szCs w:val="26"/>
                <w:lang w:val="vi-VN" w:eastAsia="vi-VN"/>
              </w:rPr>
            </w:pPr>
            <w:r w:rsidRPr="002E7FDE">
              <w:rPr>
                <w:sz w:val="26"/>
                <w:szCs w:val="26"/>
              </w:rPr>
              <w:t>TT Tiên Kỳ</w:t>
            </w:r>
          </w:p>
        </w:tc>
        <w:tc>
          <w:tcPr>
            <w:tcW w:w="1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2AC2AE5" w14:textId="3021244F" w:rsidR="000A38BD" w:rsidRPr="002E7FDE" w:rsidRDefault="000A38BD" w:rsidP="000A38BD">
            <w:pPr>
              <w:jc w:val="center"/>
              <w:rPr>
                <w:rFonts w:cs="Times New Roman"/>
                <w:iCs w:val="0"/>
                <w:sz w:val="26"/>
                <w:szCs w:val="26"/>
                <w:lang w:val="vi-VN" w:eastAsia="vi-VN"/>
              </w:rPr>
            </w:pPr>
            <w:r w:rsidRPr="002E7FDE">
              <w:rPr>
                <w:bCs w:val="0"/>
                <w:sz w:val="26"/>
                <w:szCs w:val="26"/>
              </w:rPr>
              <w:t>0,16</w:t>
            </w:r>
          </w:p>
        </w:tc>
      </w:tr>
      <w:tr w:rsidR="000A38BD" w:rsidRPr="002E7FDE" w14:paraId="3A5229F0" w14:textId="77777777" w:rsidTr="00BA2CCA">
        <w:trPr>
          <w:trHeight w:val="1442"/>
          <w:jc w:val="center"/>
        </w:trPr>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6AF77"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11</w:t>
            </w:r>
          </w:p>
        </w:tc>
        <w:tc>
          <w:tcPr>
            <w:tcW w:w="4544" w:type="dxa"/>
            <w:tcBorders>
              <w:top w:val="single" w:sz="4" w:space="0" w:color="auto"/>
              <w:left w:val="single" w:sz="4" w:space="0" w:color="auto"/>
              <w:bottom w:val="single" w:sz="4" w:space="0" w:color="auto"/>
              <w:right w:val="single" w:sz="4" w:space="0" w:color="auto"/>
            </w:tcBorders>
            <w:shd w:val="clear" w:color="000000" w:fill="FFFFFF"/>
            <w:vAlign w:val="center"/>
          </w:tcPr>
          <w:p w14:paraId="7A1652A0" w14:textId="72145DF8" w:rsidR="000A38BD" w:rsidRPr="002E7FDE" w:rsidRDefault="000A38BD" w:rsidP="00E739B7">
            <w:pPr>
              <w:rPr>
                <w:rFonts w:cs="Times New Roman"/>
                <w:bCs w:val="0"/>
                <w:iCs w:val="0"/>
                <w:sz w:val="26"/>
                <w:szCs w:val="26"/>
                <w:lang w:val="vi-VN" w:eastAsia="vi-VN"/>
              </w:rPr>
            </w:pPr>
            <w:r w:rsidRPr="002E7FDE">
              <w:rPr>
                <w:sz w:val="26"/>
                <w:szCs w:val="26"/>
              </w:rPr>
              <w:t>Khai thác quỹ đất nhà văn hóa thôn Bình An(cũ)</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56CC1A1" w14:textId="6C617A49" w:rsidR="000A38BD" w:rsidRPr="002E7FDE" w:rsidRDefault="000A38BD" w:rsidP="00E739B7">
            <w:pPr>
              <w:jc w:val="center"/>
              <w:rPr>
                <w:rFonts w:cs="Times New Roman"/>
                <w:bCs w:val="0"/>
                <w:iCs w:val="0"/>
                <w:sz w:val="26"/>
                <w:szCs w:val="26"/>
                <w:lang w:val="vi-VN" w:eastAsia="vi-VN"/>
              </w:rPr>
            </w:pPr>
            <w:r w:rsidRPr="002E7FDE">
              <w:rPr>
                <w:sz w:val="26"/>
                <w:szCs w:val="26"/>
              </w:rPr>
              <w:t>TT Tiên Kỳ</w:t>
            </w:r>
          </w:p>
        </w:tc>
        <w:tc>
          <w:tcPr>
            <w:tcW w:w="1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84D20EA" w14:textId="3B87CBA8" w:rsidR="000A38BD" w:rsidRPr="002E7FDE" w:rsidRDefault="000A38BD" w:rsidP="000A38BD">
            <w:pPr>
              <w:jc w:val="center"/>
              <w:rPr>
                <w:rFonts w:cs="Times New Roman"/>
                <w:iCs w:val="0"/>
                <w:sz w:val="26"/>
                <w:szCs w:val="26"/>
                <w:lang w:val="vi-VN" w:eastAsia="vi-VN"/>
              </w:rPr>
            </w:pPr>
            <w:r w:rsidRPr="002E7FDE">
              <w:rPr>
                <w:bCs w:val="0"/>
                <w:sz w:val="26"/>
                <w:szCs w:val="26"/>
              </w:rPr>
              <w:t>0,04</w:t>
            </w:r>
          </w:p>
        </w:tc>
      </w:tr>
      <w:tr w:rsidR="000A38BD" w:rsidRPr="002E7FDE" w14:paraId="11ACE4AD" w14:textId="77777777" w:rsidTr="00BA2CCA">
        <w:trPr>
          <w:trHeight w:val="397"/>
          <w:jc w:val="center"/>
        </w:trPr>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1FA949"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12</w:t>
            </w:r>
          </w:p>
        </w:tc>
        <w:tc>
          <w:tcPr>
            <w:tcW w:w="4544" w:type="dxa"/>
            <w:tcBorders>
              <w:top w:val="single" w:sz="4" w:space="0" w:color="auto"/>
              <w:left w:val="single" w:sz="4" w:space="0" w:color="auto"/>
              <w:bottom w:val="single" w:sz="4" w:space="0" w:color="auto"/>
              <w:right w:val="single" w:sz="4" w:space="0" w:color="auto"/>
            </w:tcBorders>
            <w:shd w:val="clear" w:color="000000" w:fill="FFFFFF"/>
            <w:vAlign w:val="center"/>
          </w:tcPr>
          <w:p w14:paraId="42AE5233" w14:textId="57A6BBE3" w:rsidR="000A38BD" w:rsidRPr="002E7FDE" w:rsidRDefault="000A38BD" w:rsidP="00E739B7">
            <w:pPr>
              <w:rPr>
                <w:rFonts w:cs="Times New Roman"/>
                <w:bCs w:val="0"/>
                <w:iCs w:val="0"/>
                <w:sz w:val="26"/>
                <w:szCs w:val="26"/>
                <w:lang w:val="vi-VN" w:eastAsia="vi-VN"/>
              </w:rPr>
            </w:pPr>
            <w:r w:rsidRPr="002E7FDE">
              <w:rPr>
                <w:sz w:val="26"/>
                <w:szCs w:val="26"/>
              </w:rPr>
              <w:t xml:space="preserve">Đấu giá QSD đất quỹ đất sạch tại Nhà văn hóa Khối phố Tiên Bình (Phước An cũ) </w:t>
            </w:r>
          </w:p>
        </w:tc>
        <w:tc>
          <w:tcPr>
            <w:tcW w:w="162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9451F5" w14:textId="60FF2481" w:rsidR="000A38BD" w:rsidRPr="002E7FDE" w:rsidRDefault="000A38BD" w:rsidP="00E739B7">
            <w:pPr>
              <w:jc w:val="center"/>
              <w:rPr>
                <w:rFonts w:cs="Times New Roman"/>
                <w:bCs w:val="0"/>
                <w:iCs w:val="0"/>
                <w:sz w:val="26"/>
                <w:szCs w:val="26"/>
                <w:lang w:val="vi-VN" w:eastAsia="vi-VN"/>
              </w:rPr>
            </w:pPr>
            <w:r w:rsidRPr="002E7FDE">
              <w:rPr>
                <w:sz w:val="26"/>
                <w:szCs w:val="26"/>
              </w:rPr>
              <w:t>TT Tiên Kỳ</w:t>
            </w:r>
          </w:p>
        </w:tc>
        <w:tc>
          <w:tcPr>
            <w:tcW w:w="1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18FF44" w14:textId="11A4B613" w:rsidR="000A38BD" w:rsidRPr="002E7FDE" w:rsidRDefault="000A38BD" w:rsidP="000A38BD">
            <w:pPr>
              <w:jc w:val="center"/>
              <w:rPr>
                <w:rFonts w:cs="Times New Roman"/>
                <w:iCs w:val="0"/>
                <w:sz w:val="26"/>
                <w:szCs w:val="26"/>
                <w:lang w:val="vi-VN" w:eastAsia="vi-VN"/>
              </w:rPr>
            </w:pPr>
            <w:r w:rsidRPr="002E7FDE">
              <w:rPr>
                <w:bCs w:val="0"/>
                <w:sz w:val="26"/>
                <w:szCs w:val="26"/>
              </w:rPr>
              <w:t>0,03</w:t>
            </w:r>
          </w:p>
        </w:tc>
      </w:tr>
      <w:tr w:rsidR="000A38BD" w:rsidRPr="002E7FDE" w14:paraId="09E70B8D" w14:textId="77777777" w:rsidTr="00BA2CCA">
        <w:trPr>
          <w:trHeight w:val="397"/>
          <w:jc w:val="center"/>
        </w:trPr>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CD700E"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13</w:t>
            </w:r>
          </w:p>
        </w:tc>
        <w:tc>
          <w:tcPr>
            <w:tcW w:w="4544" w:type="dxa"/>
            <w:tcBorders>
              <w:top w:val="single" w:sz="4" w:space="0" w:color="auto"/>
              <w:left w:val="single" w:sz="4" w:space="0" w:color="auto"/>
              <w:bottom w:val="single" w:sz="4" w:space="0" w:color="auto"/>
              <w:right w:val="single" w:sz="4" w:space="0" w:color="auto"/>
            </w:tcBorders>
            <w:shd w:val="clear" w:color="000000" w:fill="FFFFFF"/>
            <w:vAlign w:val="center"/>
          </w:tcPr>
          <w:p w14:paraId="54508D32" w14:textId="3DBEC7F0" w:rsidR="000A38BD" w:rsidRPr="002E7FDE" w:rsidRDefault="000A38BD" w:rsidP="00E739B7">
            <w:pPr>
              <w:rPr>
                <w:rFonts w:cs="Times New Roman"/>
                <w:bCs w:val="0"/>
                <w:iCs w:val="0"/>
                <w:sz w:val="26"/>
                <w:szCs w:val="26"/>
                <w:lang w:val="vi-VN" w:eastAsia="vi-VN"/>
              </w:rPr>
            </w:pPr>
            <w:r w:rsidRPr="002E7FDE">
              <w:rPr>
                <w:sz w:val="26"/>
                <w:szCs w:val="26"/>
              </w:rPr>
              <w:t>Khai thác quỹ đất Trường tiểu học Kim Đồng</w:t>
            </w:r>
          </w:p>
        </w:tc>
        <w:tc>
          <w:tcPr>
            <w:tcW w:w="1620" w:type="dxa"/>
            <w:tcBorders>
              <w:top w:val="single" w:sz="4" w:space="0" w:color="auto"/>
              <w:left w:val="nil"/>
              <w:bottom w:val="single" w:sz="4" w:space="0" w:color="auto"/>
              <w:right w:val="single" w:sz="4" w:space="0" w:color="auto"/>
            </w:tcBorders>
            <w:shd w:val="clear" w:color="000000" w:fill="FFFFFF"/>
            <w:noWrap/>
            <w:vAlign w:val="center"/>
          </w:tcPr>
          <w:p w14:paraId="31459546" w14:textId="05AD9F6E" w:rsidR="000A38BD" w:rsidRPr="002E7FDE" w:rsidRDefault="000A38BD" w:rsidP="00E739B7">
            <w:pPr>
              <w:jc w:val="center"/>
              <w:rPr>
                <w:rFonts w:cs="Times New Roman"/>
                <w:bCs w:val="0"/>
                <w:iCs w:val="0"/>
                <w:sz w:val="26"/>
                <w:szCs w:val="26"/>
                <w:lang w:val="vi-VN" w:eastAsia="vi-VN"/>
              </w:rPr>
            </w:pPr>
            <w:r w:rsidRPr="002E7FDE">
              <w:rPr>
                <w:sz w:val="26"/>
                <w:szCs w:val="26"/>
              </w:rPr>
              <w:t>TT Tiên Kỳ</w:t>
            </w:r>
          </w:p>
        </w:tc>
        <w:tc>
          <w:tcPr>
            <w:tcW w:w="1723" w:type="dxa"/>
            <w:tcBorders>
              <w:top w:val="single" w:sz="4" w:space="0" w:color="auto"/>
              <w:left w:val="nil"/>
              <w:bottom w:val="single" w:sz="4" w:space="0" w:color="auto"/>
              <w:right w:val="single" w:sz="4" w:space="0" w:color="auto"/>
            </w:tcBorders>
            <w:shd w:val="clear" w:color="000000" w:fill="FFFFFF"/>
            <w:vAlign w:val="center"/>
          </w:tcPr>
          <w:p w14:paraId="557C7DAA" w14:textId="00C0B44E" w:rsidR="000A38BD" w:rsidRPr="002E7FDE" w:rsidRDefault="000A38BD" w:rsidP="000A38BD">
            <w:pPr>
              <w:jc w:val="center"/>
              <w:rPr>
                <w:rFonts w:cs="Times New Roman"/>
                <w:iCs w:val="0"/>
                <w:sz w:val="26"/>
                <w:szCs w:val="26"/>
                <w:lang w:val="vi-VN" w:eastAsia="vi-VN"/>
              </w:rPr>
            </w:pPr>
            <w:r w:rsidRPr="002E7FDE">
              <w:rPr>
                <w:bCs w:val="0"/>
                <w:sz w:val="26"/>
                <w:szCs w:val="26"/>
              </w:rPr>
              <w:t>0,33</w:t>
            </w:r>
          </w:p>
        </w:tc>
      </w:tr>
      <w:tr w:rsidR="000A38BD" w:rsidRPr="002E7FDE" w14:paraId="6284D551" w14:textId="77777777" w:rsidTr="00BA2CCA">
        <w:trPr>
          <w:trHeight w:val="397"/>
          <w:jc w:val="center"/>
        </w:trPr>
        <w:tc>
          <w:tcPr>
            <w:tcW w:w="708" w:type="dxa"/>
            <w:tcBorders>
              <w:top w:val="nil"/>
              <w:left w:val="single" w:sz="4" w:space="0" w:color="auto"/>
              <w:bottom w:val="single" w:sz="4" w:space="0" w:color="auto"/>
              <w:right w:val="single" w:sz="4" w:space="0" w:color="auto"/>
            </w:tcBorders>
            <w:shd w:val="clear" w:color="000000" w:fill="FFFFFF"/>
            <w:noWrap/>
            <w:vAlign w:val="center"/>
            <w:hideMark/>
          </w:tcPr>
          <w:p w14:paraId="7FB2D498"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14</w:t>
            </w:r>
          </w:p>
        </w:tc>
        <w:tc>
          <w:tcPr>
            <w:tcW w:w="4544" w:type="dxa"/>
            <w:tcBorders>
              <w:top w:val="nil"/>
              <w:left w:val="single" w:sz="4" w:space="0" w:color="auto"/>
              <w:bottom w:val="single" w:sz="4" w:space="0" w:color="auto"/>
              <w:right w:val="single" w:sz="4" w:space="0" w:color="auto"/>
            </w:tcBorders>
            <w:shd w:val="clear" w:color="000000" w:fill="FFFFFF"/>
            <w:vAlign w:val="center"/>
          </w:tcPr>
          <w:p w14:paraId="0A92CA27" w14:textId="479F2ED4" w:rsidR="000A38BD" w:rsidRPr="002E7FDE" w:rsidRDefault="000A38BD" w:rsidP="00E739B7">
            <w:pPr>
              <w:rPr>
                <w:rFonts w:cs="Times New Roman"/>
                <w:bCs w:val="0"/>
                <w:iCs w:val="0"/>
                <w:sz w:val="26"/>
                <w:szCs w:val="26"/>
                <w:lang w:val="vi-VN" w:eastAsia="vi-VN"/>
              </w:rPr>
            </w:pPr>
            <w:r w:rsidRPr="002E7FDE">
              <w:rPr>
                <w:sz w:val="26"/>
                <w:szCs w:val="26"/>
              </w:rPr>
              <w:t>Đấu giá QSD đất quỹ đất sạch tại Nhà văn hóa thôn An Tây (trụ sở cũ)</w:t>
            </w:r>
          </w:p>
        </w:tc>
        <w:tc>
          <w:tcPr>
            <w:tcW w:w="1620" w:type="dxa"/>
            <w:tcBorders>
              <w:top w:val="nil"/>
              <w:left w:val="nil"/>
              <w:bottom w:val="single" w:sz="4" w:space="0" w:color="auto"/>
              <w:right w:val="single" w:sz="4" w:space="0" w:color="auto"/>
            </w:tcBorders>
            <w:shd w:val="clear" w:color="000000" w:fill="FFFFFF"/>
            <w:vAlign w:val="center"/>
          </w:tcPr>
          <w:p w14:paraId="3C61E241" w14:textId="2DCADB98" w:rsidR="000A38BD" w:rsidRPr="002E7FDE" w:rsidRDefault="000A38BD" w:rsidP="00E739B7">
            <w:pPr>
              <w:jc w:val="center"/>
              <w:rPr>
                <w:rFonts w:cs="Times New Roman"/>
                <w:bCs w:val="0"/>
                <w:iCs w:val="0"/>
                <w:sz w:val="26"/>
                <w:szCs w:val="26"/>
                <w:lang w:val="vi-VN" w:eastAsia="vi-VN"/>
              </w:rPr>
            </w:pPr>
            <w:r w:rsidRPr="002E7FDE">
              <w:rPr>
                <w:sz w:val="26"/>
                <w:szCs w:val="26"/>
              </w:rPr>
              <w:t>TT Tiên Kỳ</w:t>
            </w:r>
          </w:p>
        </w:tc>
        <w:tc>
          <w:tcPr>
            <w:tcW w:w="1723" w:type="dxa"/>
            <w:tcBorders>
              <w:top w:val="nil"/>
              <w:left w:val="nil"/>
              <w:bottom w:val="single" w:sz="4" w:space="0" w:color="auto"/>
              <w:right w:val="single" w:sz="4" w:space="0" w:color="auto"/>
            </w:tcBorders>
            <w:shd w:val="clear" w:color="000000" w:fill="FFFFFF"/>
            <w:vAlign w:val="center"/>
          </w:tcPr>
          <w:p w14:paraId="1231B846" w14:textId="3B66B72A" w:rsidR="000A38BD" w:rsidRPr="002E7FDE" w:rsidRDefault="000A38BD" w:rsidP="000A38BD">
            <w:pPr>
              <w:jc w:val="center"/>
              <w:rPr>
                <w:rFonts w:cs="Times New Roman"/>
                <w:iCs w:val="0"/>
                <w:sz w:val="26"/>
                <w:szCs w:val="26"/>
                <w:lang w:val="vi-VN" w:eastAsia="vi-VN"/>
              </w:rPr>
            </w:pPr>
            <w:r w:rsidRPr="002E7FDE">
              <w:rPr>
                <w:bCs w:val="0"/>
                <w:sz w:val="26"/>
                <w:szCs w:val="26"/>
              </w:rPr>
              <w:t>0,02</w:t>
            </w:r>
          </w:p>
        </w:tc>
      </w:tr>
      <w:tr w:rsidR="000A38BD" w:rsidRPr="002E7FDE" w14:paraId="55CF5130" w14:textId="77777777" w:rsidTr="00BA2CCA">
        <w:trPr>
          <w:trHeight w:val="397"/>
          <w:jc w:val="center"/>
        </w:trPr>
        <w:tc>
          <w:tcPr>
            <w:tcW w:w="708" w:type="dxa"/>
            <w:tcBorders>
              <w:top w:val="nil"/>
              <w:left w:val="single" w:sz="4" w:space="0" w:color="auto"/>
              <w:bottom w:val="single" w:sz="4" w:space="0" w:color="auto"/>
              <w:right w:val="single" w:sz="4" w:space="0" w:color="auto"/>
            </w:tcBorders>
            <w:shd w:val="clear" w:color="000000" w:fill="FFFFFF"/>
            <w:noWrap/>
            <w:vAlign w:val="center"/>
            <w:hideMark/>
          </w:tcPr>
          <w:p w14:paraId="1CF868FB"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15</w:t>
            </w:r>
          </w:p>
        </w:tc>
        <w:tc>
          <w:tcPr>
            <w:tcW w:w="4544" w:type="dxa"/>
            <w:tcBorders>
              <w:top w:val="nil"/>
              <w:left w:val="single" w:sz="4" w:space="0" w:color="auto"/>
              <w:bottom w:val="single" w:sz="4" w:space="0" w:color="auto"/>
              <w:right w:val="single" w:sz="4" w:space="0" w:color="auto"/>
            </w:tcBorders>
            <w:shd w:val="clear" w:color="000000" w:fill="FFFFFF"/>
            <w:vAlign w:val="center"/>
          </w:tcPr>
          <w:p w14:paraId="00E035E3" w14:textId="0C0CDD55" w:rsidR="000A38BD" w:rsidRPr="002E7FDE" w:rsidRDefault="000A38BD" w:rsidP="00E739B7">
            <w:pPr>
              <w:rPr>
                <w:rFonts w:cs="Times New Roman"/>
                <w:bCs w:val="0"/>
                <w:iCs w:val="0"/>
                <w:sz w:val="26"/>
                <w:szCs w:val="26"/>
                <w:lang w:val="vi-VN" w:eastAsia="vi-VN"/>
              </w:rPr>
            </w:pPr>
            <w:r w:rsidRPr="002E7FDE">
              <w:rPr>
                <w:sz w:val="26"/>
                <w:szCs w:val="26"/>
              </w:rPr>
              <w:t>Khu TĐC chỉnh trang nội thị thị trấn Tiên Kỳ - Khu vực Bình Phước, Bình An, Bình Yên</w:t>
            </w:r>
          </w:p>
        </w:tc>
        <w:tc>
          <w:tcPr>
            <w:tcW w:w="1620" w:type="dxa"/>
            <w:tcBorders>
              <w:top w:val="nil"/>
              <w:left w:val="nil"/>
              <w:bottom w:val="single" w:sz="4" w:space="0" w:color="auto"/>
              <w:right w:val="single" w:sz="4" w:space="0" w:color="auto"/>
            </w:tcBorders>
            <w:shd w:val="clear" w:color="000000" w:fill="FFFFFF"/>
            <w:vAlign w:val="center"/>
          </w:tcPr>
          <w:p w14:paraId="347FEAA1" w14:textId="158D8374" w:rsidR="000A38BD" w:rsidRPr="002E7FDE" w:rsidRDefault="000A38BD" w:rsidP="00E739B7">
            <w:pPr>
              <w:jc w:val="center"/>
              <w:rPr>
                <w:rFonts w:cs="Times New Roman"/>
                <w:bCs w:val="0"/>
                <w:iCs w:val="0"/>
                <w:sz w:val="26"/>
                <w:szCs w:val="26"/>
                <w:lang w:val="vi-VN" w:eastAsia="vi-VN"/>
              </w:rPr>
            </w:pPr>
            <w:r w:rsidRPr="002E7FDE">
              <w:rPr>
                <w:sz w:val="26"/>
                <w:szCs w:val="26"/>
              </w:rPr>
              <w:t>TT Tiên Kỳ</w:t>
            </w:r>
          </w:p>
        </w:tc>
        <w:tc>
          <w:tcPr>
            <w:tcW w:w="1723" w:type="dxa"/>
            <w:tcBorders>
              <w:top w:val="nil"/>
              <w:left w:val="nil"/>
              <w:bottom w:val="single" w:sz="4" w:space="0" w:color="auto"/>
              <w:right w:val="single" w:sz="4" w:space="0" w:color="auto"/>
            </w:tcBorders>
            <w:shd w:val="clear" w:color="000000" w:fill="FFFFFF"/>
            <w:noWrap/>
            <w:vAlign w:val="center"/>
          </w:tcPr>
          <w:p w14:paraId="2A58FFED" w14:textId="4AE4A983" w:rsidR="000A38BD" w:rsidRPr="002E7FDE" w:rsidRDefault="000A38BD" w:rsidP="000A38BD">
            <w:pPr>
              <w:jc w:val="center"/>
              <w:rPr>
                <w:rFonts w:cs="Times New Roman"/>
                <w:iCs w:val="0"/>
                <w:sz w:val="26"/>
                <w:szCs w:val="26"/>
                <w:lang w:val="vi-VN" w:eastAsia="vi-VN"/>
              </w:rPr>
            </w:pPr>
            <w:r w:rsidRPr="002E7FDE">
              <w:rPr>
                <w:bCs w:val="0"/>
                <w:sz w:val="26"/>
                <w:szCs w:val="26"/>
              </w:rPr>
              <w:t>4,22</w:t>
            </w:r>
          </w:p>
        </w:tc>
      </w:tr>
      <w:tr w:rsidR="000A38BD" w:rsidRPr="002E7FDE" w14:paraId="6CE7F07B" w14:textId="77777777" w:rsidTr="00BA2CCA">
        <w:trPr>
          <w:trHeight w:val="397"/>
          <w:jc w:val="center"/>
        </w:trPr>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6A9414"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16</w:t>
            </w:r>
          </w:p>
        </w:tc>
        <w:tc>
          <w:tcPr>
            <w:tcW w:w="4544" w:type="dxa"/>
            <w:tcBorders>
              <w:top w:val="nil"/>
              <w:left w:val="single" w:sz="4" w:space="0" w:color="auto"/>
              <w:bottom w:val="single" w:sz="4" w:space="0" w:color="auto"/>
              <w:right w:val="single" w:sz="4" w:space="0" w:color="auto"/>
            </w:tcBorders>
            <w:shd w:val="clear" w:color="000000" w:fill="FFFFFF"/>
            <w:vAlign w:val="center"/>
          </w:tcPr>
          <w:p w14:paraId="4CBF7D7C" w14:textId="4354BE8F" w:rsidR="000A38BD" w:rsidRPr="002E7FDE" w:rsidRDefault="000A38BD" w:rsidP="00E739B7">
            <w:pPr>
              <w:rPr>
                <w:rFonts w:cs="Times New Roman"/>
                <w:bCs w:val="0"/>
                <w:iCs w:val="0"/>
                <w:sz w:val="26"/>
                <w:szCs w:val="26"/>
                <w:lang w:val="vi-VN" w:eastAsia="vi-VN"/>
              </w:rPr>
            </w:pPr>
            <w:r w:rsidRPr="002E7FDE">
              <w:rPr>
                <w:sz w:val="26"/>
                <w:szCs w:val="26"/>
              </w:rPr>
              <w:t xml:space="preserve">KTQĐ Trung tâm giáo dục thường xuyên Tiên Phước </w:t>
            </w:r>
          </w:p>
        </w:tc>
        <w:tc>
          <w:tcPr>
            <w:tcW w:w="1620" w:type="dxa"/>
            <w:tcBorders>
              <w:top w:val="nil"/>
              <w:left w:val="nil"/>
              <w:bottom w:val="single" w:sz="4" w:space="0" w:color="auto"/>
              <w:right w:val="single" w:sz="4" w:space="0" w:color="auto"/>
            </w:tcBorders>
            <w:shd w:val="clear" w:color="000000" w:fill="FFFFFF"/>
            <w:vAlign w:val="center"/>
          </w:tcPr>
          <w:p w14:paraId="693DDD0E" w14:textId="3AE1681C" w:rsidR="000A38BD" w:rsidRPr="002E7FDE" w:rsidRDefault="000A38BD" w:rsidP="00E739B7">
            <w:pPr>
              <w:jc w:val="center"/>
              <w:rPr>
                <w:rFonts w:cs="Times New Roman"/>
                <w:bCs w:val="0"/>
                <w:iCs w:val="0"/>
                <w:sz w:val="26"/>
                <w:szCs w:val="26"/>
                <w:lang w:val="vi-VN" w:eastAsia="vi-VN"/>
              </w:rPr>
            </w:pPr>
            <w:r w:rsidRPr="002E7FDE">
              <w:rPr>
                <w:sz w:val="26"/>
                <w:szCs w:val="26"/>
              </w:rPr>
              <w:t>TT Tiên Kỳ</w:t>
            </w:r>
          </w:p>
        </w:tc>
        <w:tc>
          <w:tcPr>
            <w:tcW w:w="1723" w:type="dxa"/>
            <w:tcBorders>
              <w:top w:val="nil"/>
              <w:left w:val="nil"/>
              <w:bottom w:val="single" w:sz="4" w:space="0" w:color="auto"/>
              <w:right w:val="single" w:sz="4" w:space="0" w:color="auto"/>
            </w:tcBorders>
            <w:shd w:val="clear" w:color="000000" w:fill="FFFFFF"/>
            <w:noWrap/>
            <w:vAlign w:val="center"/>
          </w:tcPr>
          <w:p w14:paraId="05564838" w14:textId="7D572F2E" w:rsidR="000A38BD" w:rsidRPr="002E7FDE" w:rsidRDefault="000A38BD" w:rsidP="000A38BD">
            <w:pPr>
              <w:jc w:val="center"/>
              <w:rPr>
                <w:rFonts w:cs="Times New Roman"/>
                <w:iCs w:val="0"/>
                <w:sz w:val="26"/>
                <w:szCs w:val="26"/>
                <w:lang w:val="vi-VN" w:eastAsia="vi-VN"/>
              </w:rPr>
            </w:pPr>
            <w:r w:rsidRPr="002E7FDE">
              <w:rPr>
                <w:bCs w:val="0"/>
                <w:sz w:val="26"/>
                <w:szCs w:val="26"/>
              </w:rPr>
              <w:t>0,17</w:t>
            </w:r>
          </w:p>
        </w:tc>
      </w:tr>
      <w:tr w:rsidR="000A38BD" w:rsidRPr="002E7FDE" w14:paraId="537FBE5D" w14:textId="77777777" w:rsidTr="00BA2CCA">
        <w:trPr>
          <w:trHeight w:val="397"/>
          <w:jc w:val="center"/>
        </w:trPr>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9018EB4"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17</w:t>
            </w:r>
          </w:p>
        </w:tc>
        <w:tc>
          <w:tcPr>
            <w:tcW w:w="4544" w:type="dxa"/>
            <w:tcBorders>
              <w:top w:val="nil"/>
              <w:left w:val="single" w:sz="4" w:space="0" w:color="auto"/>
              <w:bottom w:val="single" w:sz="4" w:space="0" w:color="auto"/>
              <w:right w:val="single" w:sz="4" w:space="0" w:color="auto"/>
            </w:tcBorders>
            <w:shd w:val="clear" w:color="000000" w:fill="FFFFFF"/>
            <w:vAlign w:val="center"/>
          </w:tcPr>
          <w:p w14:paraId="6BCC5825" w14:textId="477C7428" w:rsidR="000A38BD" w:rsidRPr="002E7FDE" w:rsidRDefault="000A38BD" w:rsidP="00E739B7">
            <w:pPr>
              <w:rPr>
                <w:sz w:val="26"/>
                <w:szCs w:val="26"/>
              </w:rPr>
            </w:pPr>
            <w:r w:rsidRPr="002E7FDE">
              <w:rPr>
                <w:sz w:val="26"/>
                <w:szCs w:val="26"/>
              </w:rPr>
              <w:t>KTQĐ Bảo hiểm xã hội cũ Tiên Phước</w:t>
            </w:r>
          </w:p>
        </w:tc>
        <w:tc>
          <w:tcPr>
            <w:tcW w:w="1620" w:type="dxa"/>
            <w:tcBorders>
              <w:top w:val="nil"/>
              <w:left w:val="nil"/>
              <w:bottom w:val="single" w:sz="4" w:space="0" w:color="auto"/>
              <w:right w:val="single" w:sz="4" w:space="0" w:color="auto"/>
            </w:tcBorders>
            <w:shd w:val="clear" w:color="000000" w:fill="FFFFFF"/>
            <w:vAlign w:val="center"/>
          </w:tcPr>
          <w:p w14:paraId="195E6B98" w14:textId="4AB7E1AF" w:rsidR="000A38BD" w:rsidRPr="002E7FDE" w:rsidRDefault="000A38BD" w:rsidP="00E739B7">
            <w:pPr>
              <w:jc w:val="center"/>
              <w:rPr>
                <w:sz w:val="26"/>
                <w:szCs w:val="26"/>
              </w:rPr>
            </w:pPr>
            <w:r w:rsidRPr="002E7FDE">
              <w:rPr>
                <w:sz w:val="26"/>
                <w:szCs w:val="26"/>
              </w:rPr>
              <w:t>TT Tiên Kỳ</w:t>
            </w:r>
          </w:p>
        </w:tc>
        <w:tc>
          <w:tcPr>
            <w:tcW w:w="1723" w:type="dxa"/>
            <w:tcBorders>
              <w:top w:val="nil"/>
              <w:left w:val="nil"/>
              <w:bottom w:val="single" w:sz="4" w:space="0" w:color="auto"/>
              <w:right w:val="single" w:sz="4" w:space="0" w:color="auto"/>
            </w:tcBorders>
            <w:shd w:val="clear" w:color="000000" w:fill="FFFFFF"/>
            <w:noWrap/>
            <w:vAlign w:val="center"/>
          </w:tcPr>
          <w:p w14:paraId="56526C47" w14:textId="3F00CB64" w:rsidR="000A38BD" w:rsidRPr="002E7FDE" w:rsidRDefault="000A38BD" w:rsidP="000A38BD">
            <w:pPr>
              <w:jc w:val="center"/>
              <w:rPr>
                <w:sz w:val="26"/>
                <w:szCs w:val="26"/>
              </w:rPr>
            </w:pPr>
            <w:r w:rsidRPr="002E7FDE">
              <w:rPr>
                <w:bCs w:val="0"/>
                <w:sz w:val="26"/>
                <w:szCs w:val="26"/>
              </w:rPr>
              <w:t>0,04</w:t>
            </w:r>
          </w:p>
        </w:tc>
      </w:tr>
      <w:tr w:rsidR="000A38BD" w:rsidRPr="002E7FDE" w14:paraId="68FC445E" w14:textId="77777777" w:rsidTr="00BA2CCA">
        <w:trPr>
          <w:trHeight w:val="397"/>
          <w:jc w:val="center"/>
        </w:trPr>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B6CA87"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18</w:t>
            </w:r>
          </w:p>
        </w:tc>
        <w:tc>
          <w:tcPr>
            <w:tcW w:w="4544" w:type="dxa"/>
            <w:tcBorders>
              <w:top w:val="nil"/>
              <w:left w:val="single" w:sz="4" w:space="0" w:color="auto"/>
              <w:bottom w:val="single" w:sz="4" w:space="0" w:color="auto"/>
              <w:right w:val="single" w:sz="4" w:space="0" w:color="auto"/>
            </w:tcBorders>
            <w:shd w:val="clear" w:color="000000" w:fill="FFFFFF"/>
            <w:vAlign w:val="center"/>
          </w:tcPr>
          <w:p w14:paraId="0D848798" w14:textId="6A823461" w:rsidR="000A38BD" w:rsidRPr="002E7FDE" w:rsidRDefault="000A38BD" w:rsidP="00E739B7">
            <w:pPr>
              <w:rPr>
                <w:sz w:val="26"/>
                <w:szCs w:val="26"/>
              </w:rPr>
            </w:pPr>
            <w:r w:rsidRPr="002E7FDE">
              <w:rPr>
                <w:sz w:val="26"/>
                <w:szCs w:val="26"/>
              </w:rPr>
              <w:t>KTQĐ đài TT-TH</w:t>
            </w:r>
          </w:p>
        </w:tc>
        <w:tc>
          <w:tcPr>
            <w:tcW w:w="1620" w:type="dxa"/>
            <w:tcBorders>
              <w:top w:val="nil"/>
              <w:left w:val="nil"/>
              <w:bottom w:val="single" w:sz="4" w:space="0" w:color="auto"/>
              <w:right w:val="single" w:sz="4" w:space="0" w:color="auto"/>
            </w:tcBorders>
            <w:shd w:val="clear" w:color="000000" w:fill="FFFFFF"/>
            <w:vAlign w:val="center"/>
          </w:tcPr>
          <w:p w14:paraId="305290EF" w14:textId="135904A9" w:rsidR="000A38BD" w:rsidRPr="002E7FDE" w:rsidRDefault="000A38BD" w:rsidP="00E739B7">
            <w:pPr>
              <w:jc w:val="center"/>
              <w:rPr>
                <w:sz w:val="26"/>
                <w:szCs w:val="26"/>
              </w:rPr>
            </w:pPr>
            <w:r w:rsidRPr="002E7FDE">
              <w:rPr>
                <w:sz w:val="26"/>
                <w:szCs w:val="26"/>
              </w:rPr>
              <w:t>TT Tiên Kỳ</w:t>
            </w:r>
          </w:p>
        </w:tc>
        <w:tc>
          <w:tcPr>
            <w:tcW w:w="1723" w:type="dxa"/>
            <w:tcBorders>
              <w:top w:val="nil"/>
              <w:left w:val="nil"/>
              <w:bottom w:val="single" w:sz="4" w:space="0" w:color="auto"/>
              <w:right w:val="single" w:sz="4" w:space="0" w:color="auto"/>
            </w:tcBorders>
            <w:shd w:val="clear" w:color="000000" w:fill="FFFFFF"/>
            <w:noWrap/>
            <w:vAlign w:val="center"/>
          </w:tcPr>
          <w:p w14:paraId="6A8EFBEF" w14:textId="17F6C9DB" w:rsidR="000A38BD" w:rsidRPr="002E7FDE" w:rsidRDefault="000A38BD" w:rsidP="000A38BD">
            <w:pPr>
              <w:jc w:val="center"/>
              <w:rPr>
                <w:sz w:val="26"/>
                <w:szCs w:val="26"/>
              </w:rPr>
            </w:pPr>
            <w:r w:rsidRPr="002E7FDE">
              <w:rPr>
                <w:bCs w:val="0"/>
                <w:sz w:val="26"/>
                <w:szCs w:val="26"/>
              </w:rPr>
              <w:t>0,05</w:t>
            </w:r>
          </w:p>
        </w:tc>
      </w:tr>
      <w:tr w:rsidR="000A38BD" w:rsidRPr="002E7FDE" w14:paraId="3E9061BE" w14:textId="77777777" w:rsidTr="00BA2CCA">
        <w:trPr>
          <w:trHeight w:val="397"/>
          <w:jc w:val="center"/>
        </w:trPr>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D7A6C3"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19</w:t>
            </w:r>
          </w:p>
        </w:tc>
        <w:tc>
          <w:tcPr>
            <w:tcW w:w="4544" w:type="dxa"/>
            <w:tcBorders>
              <w:top w:val="nil"/>
              <w:left w:val="single" w:sz="4" w:space="0" w:color="auto"/>
              <w:bottom w:val="single" w:sz="4" w:space="0" w:color="auto"/>
              <w:right w:val="single" w:sz="4" w:space="0" w:color="auto"/>
            </w:tcBorders>
            <w:shd w:val="clear" w:color="000000" w:fill="FFFFFF"/>
            <w:vAlign w:val="center"/>
          </w:tcPr>
          <w:p w14:paraId="5C254DCC" w14:textId="1AEF7DAF" w:rsidR="000A38BD" w:rsidRPr="002E7FDE" w:rsidRDefault="000A38BD" w:rsidP="00E739B7">
            <w:pPr>
              <w:rPr>
                <w:sz w:val="26"/>
                <w:szCs w:val="26"/>
              </w:rPr>
            </w:pPr>
            <w:r w:rsidRPr="002E7FDE">
              <w:rPr>
                <w:sz w:val="26"/>
                <w:szCs w:val="26"/>
              </w:rPr>
              <w:t>KTQĐ BQL DA ĐT XD (cũ)</w:t>
            </w:r>
          </w:p>
        </w:tc>
        <w:tc>
          <w:tcPr>
            <w:tcW w:w="1620" w:type="dxa"/>
            <w:tcBorders>
              <w:top w:val="nil"/>
              <w:left w:val="nil"/>
              <w:bottom w:val="single" w:sz="4" w:space="0" w:color="auto"/>
              <w:right w:val="single" w:sz="4" w:space="0" w:color="auto"/>
            </w:tcBorders>
            <w:shd w:val="clear" w:color="000000" w:fill="FFFFFF"/>
            <w:vAlign w:val="center"/>
          </w:tcPr>
          <w:p w14:paraId="1E26657A" w14:textId="778AC434" w:rsidR="000A38BD" w:rsidRPr="002E7FDE" w:rsidRDefault="000A38BD" w:rsidP="00E739B7">
            <w:pPr>
              <w:jc w:val="center"/>
              <w:rPr>
                <w:sz w:val="26"/>
                <w:szCs w:val="26"/>
              </w:rPr>
            </w:pPr>
            <w:r w:rsidRPr="002E7FDE">
              <w:rPr>
                <w:sz w:val="26"/>
                <w:szCs w:val="26"/>
              </w:rPr>
              <w:t>TT Tiên Kỳ</w:t>
            </w:r>
          </w:p>
        </w:tc>
        <w:tc>
          <w:tcPr>
            <w:tcW w:w="1723" w:type="dxa"/>
            <w:tcBorders>
              <w:top w:val="nil"/>
              <w:left w:val="nil"/>
              <w:bottom w:val="single" w:sz="4" w:space="0" w:color="auto"/>
              <w:right w:val="single" w:sz="4" w:space="0" w:color="auto"/>
            </w:tcBorders>
            <w:shd w:val="clear" w:color="000000" w:fill="FFFFFF"/>
            <w:noWrap/>
            <w:vAlign w:val="center"/>
          </w:tcPr>
          <w:p w14:paraId="420FAF0B" w14:textId="39FC44B9" w:rsidR="000A38BD" w:rsidRPr="002E7FDE" w:rsidRDefault="000A38BD" w:rsidP="000A38BD">
            <w:pPr>
              <w:jc w:val="center"/>
              <w:rPr>
                <w:sz w:val="26"/>
                <w:szCs w:val="26"/>
              </w:rPr>
            </w:pPr>
            <w:r w:rsidRPr="002E7FDE">
              <w:rPr>
                <w:bCs w:val="0"/>
                <w:sz w:val="26"/>
                <w:szCs w:val="26"/>
              </w:rPr>
              <w:t>0,02</w:t>
            </w:r>
          </w:p>
        </w:tc>
      </w:tr>
      <w:tr w:rsidR="000A38BD" w:rsidRPr="002E7FDE" w14:paraId="264AF771" w14:textId="77777777" w:rsidTr="00BA2CCA">
        <w:trPr>
          <w:trHeight w:val="397"/>
          <w:jc w:val="center"/>
        </w:trPr>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402922F"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20</w:t>
            </w:r>
          </w:p>
        </w:tc>
        <w:tc>
          <w:tcPr>
            <w:tcW w:w="4544" w:type="dxa"/>
            <w:tcBorders>
              <w:top w:val="nil"/>
              <w:left w:val="single" w:sz="4" w:space="0" w:color="auto"/>
              <w:bottom w:val="single" w:sz="4" w:space="0" w:color="auto"/>
              <w:right w:val="single" w:sz="4" w:space="0" w:color="auto"/>
            </w:tcBorders>
            <w:shd w:val="clear" w:color="000000" w:fill="FFFFFF"/>
            <w:vAlign w:val="center"/>
          </w:tcPr>
          <w:p w14:paraId="31AEFEF3" w14:textId="22F2EC3E" w:rsidR="000A38BD" w:rsidRPr="002E7FDE" w:rsidRDefault="000A38BD" w:rsidP="00E739B7">
            <w:pPr>
              <w:rPr>
                <w:sz w:val="26"/>
                <w:szCs w:val="26"/>
              </w:rPr>
            </w:pPr>
            <w:r w:rsidRPr="002E7FDE">
              <w:rPr>
                <w:sz w:val="26"/>
                <w:szCs w:val="26"/>
              </w:rPr>
              <w:t>QH KDC dọc tuyến ĐH3</w:t>
            </w:r>
          </w:p>
        </w:tc>
        <w:tc>
          <w:tcPr>
            <w:tcW w:w="1620" w:type="dxa"/>
            <w:tcBorders>
              <w:top w:val="nil"/>
              <w:left w:val="nil"/>
              <w:bottom w:val="single" w:sz="4" w:space="0" w:color="auto"/>
              <w:right w:val="single" w:sz="4" w:space="0" w:color="auto"/>
            </w:tcBorders>
            <w:shd w:val="clear" w:color="000000" w:fill="FFFFFF"/>
            <w:vAlign w:val="center"/>
          </w:tcPr>
          <w:p w14:paraId="21777D02" w14:textId="15A3A1EC" w:rsidR="000A38BD" w:rsidRPr="002E7FDE" w:rsidRDefault="000A38BD" w:rsidP="00E739B7">
            <w:pPr>
              <w:jc w:val="center"/>
              <w:rPr>
                <w:sz w:val="26"/>
                <w:szCs w:val="26"/>
              </w:rPr>
            </w:pPr>
            <w:r w:rsidRPr="002E7FDE">
              <w:rPr>
                <w:sz w:val="26"/>
                <w:szCs w:val="26"/>
              </w:rPr>
              <w:t>TT Tiên Kỳ</w:t>
            </w:r>
          </w:p>
        </w:tc>
        <w:tc>
          <w:tcPr>
            <w:tcW w:w="1723" w:type="dxa"/>
            <w:tcBorders>
              <w:top w:val="nil"/>
              <w:left w:val="nil"/>
              <w:bottom w:val="single" w:sz="4" w:space="0" w:color="auto"/>
              <w:right w:val="single" w:sz="4" w:space="0" w:color="auto"/>
            </w:tcBorders>
            <w:shd w:val="clear" w:color="000000" w:fill="FFFFFF"/>
            <w:noWrap/>
            <w:vAlign w:val="center"/>
          </w:tcPr>
          <w:p w14:paraId="00036935" w14:textId="7D7C44B4" w:rsidR="000A38BD" w:rsidRPr="002E7FDE" w:rsidRDefault="000A38BD" w:rsidP="000A38BD">
            <w:pPr>
              <w:jc w:val="center"/>
              <w:rPr>
                <w:sz w:val="26"/>
                <w:szCs w:val="26"/>
              </w:rPr>
            </w:pPr>
            <w:r w:rsidRPr="002E7FDE">
              <w:rPr>
                <w:bCs w:val="0"/>
                <w:sz w:val="26"/>
                <w:szCs w:val="26"/>
              </w:rPr>
              <w:t>1,00</w:t>
            </w:r>
          </w:p>
        </w:tc>
      </w:tr>
      <w:tr w:rsidR="000A38BD" w:rsidRPr="002E7FDE" w14:paraId="541C4D8E" w14:textId="77777777" w:rsidTr="00BA2CCA">
        <w:trPr>
          <w:trHeight w:val="397"/>
          <w:jc w:val="center"/>
        </w:trPr>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5037654"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21</w:t>
            </w:r>
          </w:p>
        </w:tc>
        <w:tc>
          <w:tcPr>
            <w:tcW w:w="4544" w:type="dxa"/>
            <w:tcBorders>
              <w:top w:val="nil"/>
              <w:left w:val="single" w:sz="4" w:space="0" w:color="auto"/>
              <w:bottom w:val="single" w:sz="4" w:space="0" w:color="auto"/>
              <w:right w:val="single" w:sz="4" w:space="0" w:color="auto"/>
            </w:tcBorders>
            <w:shd w:val="clear" w:color="000000" w:fill="FFFFFF"/>
            <w:vAlign w:val="center"/>
          </w:tcPr>
          <w:p w14:paraId="10DF4AE9" w14:textId="70FB5D95" w:rsidR="000A38BD" w:rsidRPr="002E7FDE" w:rsidRDefault="000A38BD" w:rsidP="00E739B7">
            <w:pPr>
              <w:rPr>
                <w:sz w:val="26"/>
                <w:szCs w:val="26"/>
              </w:rPr>
            </w:pPr>
            <w:r w:rsidRPr="002E7FDE">
              <w:rPr>
                <w:sz w:val="26"/>
                <w:szCs w:val="26"/>
              </w:rPr>
              <w:t>QH KDC dọc tuyến QL40B</w:t>
            </w:r>
          </w:p>
        </w:tc>
        <w:tc>
          <w:tcPr>
            <w:tcW w:w="1620" w:type="dxa"/>
            <w:tcBorders>
              <w:top w:val="nil"/>
              <w:left w:val="nil"/>
              <w:bottom w:val="single" w:sz="4" w:space="0" w:color="auto"/>
              <w:right w:val="single" w:sz="4" w:space="0" w:color="auto"/>
            </w:tcBorders>
            <w:shd w:val="clear" w:color="000000" w:fill="FFFFFF"/>
            <w:vAlign w:val="center"/>
          </w:tcPr>
          <w:p w14:paraId="614990AD" w14:textId="6101BC7C" w:rsidR="000A38BD" w:rsidRPr="002E7FDE" w:rsidRDefault="000A38BD" w:rsidP="00E739B7">
            <w:pPr>
              <w:jc w:val="center"/>
              <w:rPr>
                <w:sz w:val="26"/>
                <w:szCs w:val="26"/>
              </w:rPr>
            </w:pPr>
            <w:r w:rsidRPr="002E7FDE">
              <w:rPr>
                <w:sz w:val="26"/>
                <w:szCs w:val="26"/>
              </w:rPr>
              <w:t>TT Tiên Kỳ</w:t>
            </w:r>
          </w:p>
        </w:tc>
        <w:tc>
          <w:tcPr>
            <w:tcW w:w="1723" w:type="dxa"/>
            <w:tcBorders>
              <w:top w:val="nil"/>
              <w:left w:val="nil"/>
              <w:bottom w:val="single" w:sz="4" w:space="0" w:color="auto"/>
              <w:right w:val="single" w:sz="4" w:space="0" w:color="auto"/>
            </w:tcBorders>
            <w:shd w:val="clear" w:color="000000" w:fill="FFFFFF"/>
            <w:noWrap/>
            <w:vAlign w:val="center"/>
          </w:tcPr>
          <w:p w14:paraId="5E403A5A" w14:textId="6841F384" w:rsidR="000A38BD" w:rsidRPr="002E7FDE" w:rsidRDefault="000A38BD" w:rsidP="000A38BD">
            <w:pPr>
              <w:jc w:val="center"/>
              <w:rPr>
                <w:sz w:val="26"/>
                <w:szCs w:val="26"/>
              </w:rPr>
            </w:pPr>
            <w:r w:rsidRPr="002E7FDE">
              <w:rPr>
                <w:bCs w:val="0"/>
                <w:sz w:val="26"/>
                <w:szCs w:val="26"/>
              </w:rPr>
              <w:t>0,50</w:t>
            </w:r>
          </w:p>
        </w:tc>
      </w:tr>
      <w:tr w:rsidR="000A38BD" w:rsidRPr="002E7FDE" w14:paraId="067207D2" w14:textId="77777777" w:rsidTr="00BA2CCA">
        <w:trPr>
          <w:trHeight w:val="397"/>
          <w:jc w:val="center"/>
        </w:trPr>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D81807"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22</w:t>
            </w:r>
          </w:p>
        </w:tc>
        <w:tc>
          <w:tcPr>
            <w:tcW w:w="4544" w:type="dxa"/>
            <w:tcBorders>
              <w:top w:val="nil"/>
              <w:left w:val="single" w:sz="4" w:space="0" w:color="auto"/>
              <w:bottom w:val="single" w:sz="4" w:space="0" w:color="auto"/>
              <w:right w:val="single" w:sz="4" w:space="0" w:color="auto"/>
            </w:tcBorders>
            <w:shd w:val="clear" w:color="000000" w:fill="FFFFFF"/>
            <w:vAlign w:val="center"/>
          </w:tcPr>
          <w:p w14:paraId="691E9D68" w14:textId="04A7DC1A" w:rsidR="000A38BD" w:rsidRPr="002E7FDE" w:rsidRDefault="000A38BD" w:rsidP="00E739B7">
            <w:pPr>
              <w:rPr>
                <w:sz w:val="26"/>
                <w:szCs w:val="26"/>
              </w:rPr>
            </w:pPr>
            <w:r w:rsidRPr="002E7FDE">
              <w:rPr>
                <w:sz w:val="26"/>
                <w:szCs w:val="26"/>
              </w:rPr>
              <w:t>QH KDC di dời sạc lở (thôn An Đông)</w:t>
            </w:r>
          </w:p>
        </w:tc>
        <w:tc>
          <w:tcPr>
            <w:tcW w:w="1620" w:type="dxa"/>
            <w:tcBorders>
              <w:top w:val="nil"/>
              <w:left w:val="nil"/>
              <w:bottom w:val="single" w:sz="4" w:space="0" w:color="auto"/>
              <w:right w:val="single" w:sz="4" w:space="0" w:color="auto"/>
            </w:tcBorders>
            <w:shd w:val="clear" w:color="000000" w:fill="FFFFFF"/>
            <w:vAlign w:val="center"/>
          </w:tcPr>
          <w:p w14:paraId="568988F4" w14:textId="21359571" w:rsidR="000A38BD" w:rsidRPr="002E7FDE" w:rsidRDefault="000A38BD" w:rsidP="00E739B7">
            <w:pPr>
              <w:jc w:val="center"/>
              <w:rPr>
                <w:sz w:val="26"/>
                <w:szCs w:val="26"/>
              </w:rPr>
            </w:pPr>
            <w:r w:rsidRPr="002E7FDE">
              <w:rPr>
                <w:sz w:val="26"/>
                <w:szCs w:val="26"/>
              </w:rPr>
              <w:t>TT Tiên Kỳ</w:t>
            </w:r>
          </w:p>
        </w:tc>
        <w:tc>
          <w:tcPr>
            <w:tcW w:w="1723" w:type="dxa"/>
            <w:tcBorders>
              <w:top w:val="nil"/>
              <w:left w:val="nil"/>
              <w:bottom w:val="single" w:sz="4" w:space="0" w:color="auto"/>
              <w:right w:val="single" w:sz="4" w:space="0" w:color="auto"/>
            </w:tcBorders>
            <w:shd w:val="clear" w:color="000000" w:fill="FFFFFF"/>
            <w:noWrap/>
            <w:vAlign w:val="center"/>
          </w:tcPr>
          <w:p w14:paraId="7557E13D" w14:textId="29BE0707" w:rsidR="000A38BD" w:rsidRPr="002E7FDE" w:rsidRDefault="000A38BD" w:rsidP="000A38BD">
            <w:pPr>
              <w:jc w:val="center"/>
              <w:rPr>
                <w:sz w:val="26"/>
                <w:szCs w:val="26"/>
              </w:rPr>
            </w:pPr>
            <w:r w:rsidRPr="002E7FDE">
              <w:rPr>
                <w:bCs w:val="0"/>
                <w:sz w:val="26"/>
                <w:szCs w:val="26"/>
              </w:rPr>
              <w:t>0,60</w:t>
            </w:r>
          </w:p>
        </w:tc>
      </w:tr>
      <w:tr w:rsidR="000A38BD" w:rsidRPr="002E7FDE" w14:paraId="41CCC0BA" w14:textId="77777777" w:rsidTr="00BA2CCA">
        <w:trPr>
          <w:trHeight w:val="397"/>
          <w:jc w:val="center"/>
        </w:trPr>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FA2C7B2"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23</w:t>
            </w:r>
          </w:p>
        </w:tc>
        <w:tc>
          <w:tcPr>
            <w:tcW w:w="4544" w:type="dxa"/>
            <w:tcBorders>
              <w:top w:val="nil"/>
              <w:left w:val="single" w:sz="4" w:space="0" w:color="auto"/>
              <w:bottom w:val="single" w:sz="4" w:space="0" w:color="auto"/>
              <w:right w:val="single" w:sz="4" w:space="0" w:color="auto"/>
            </w:tcBorders>
            <w:shd w:val="clear" w:color="000000" w:fill="FFFFFF"/>
            <w:vAlign w:val="center"/>
          </w:tcPr>
          <w:p w14:paraId="02D3F1A7" w14:textId="26B78D63" w:rsidR="000A38BD" w:rsidRPr="002E7FDE" w:rsidRDefault="000A38BD" w:rsidP="00E739B7">
            <w:pPr>
              <w:rPr>
                <w:sz w:val="26"/>
                <w:szCs w:val="26"/>
              </w:rPr>
            </w:pPr>
            <w:r w:rsidRPr="002E7FDE">
              <w:rPr>
                <w:sz w:val="26"/>
                <w:szCs w:val="26"/>
              </w:rPr>
              <w:t>QH KDC di dời sạc lở (Trước nhà ông Thịnh)</w:t>
            </w:r>
          </w:p>
        </w:tc>
        <w:tc>
          <w:tcPr>
            <w:tcW w:w="1620" w:type="dxa"/>
            <w:tcBorders>
              <w:top w:val="nil"/>
              <w:left w:val="nil"/>
              <w:bottom w:val="single" w:sz="4" w:space="0" w:color="auto"/>
              <w:right w:val="single" w:sz="4" w:space="0" w:color="auto"/>
            </w:tcBorders>
            <w:shd w:val="clear" w:color="000000" w:fill="FFFFFF"/>
            <w:vAlign w:val="center"/>
          </w:tcPr>
          <w:p w14:paraId="17EA3C0F" w14:textId="294BF377" w:rsidR="000A38BD" w:rsidRPr="002E7FDE" w:rsidRDefault="000A38BD" w:rsidP="00E739B7">
            <w:pPr>
              <w:jc w:val="center"/>
              <w:rPr>
                <w:sz w:val="26"/>
                <w:szCs w:val="26"/>
              </w:rPr>
            </w:pPr>
            <w:r w:rsidRPr="002E7FDE">
              <w:rPr>
                <w:sz w:val="26"/>
                <w:szCs w:val="26"/>
              </w:rPr>
              <w:t>TT Tiên Kỳ</w:t>
            </w:r>
          </w:p>
        </w:tc>
        <w:tc>
          <w:tcPr>
            <w:tcW w:w="1723" w:type="dxa"/>
            <w:tcBorders>
              <w:top w:val="nil"/>
              <w:left w:val="nil"/>
              <w:bottom w:val="single" w:sz="4" w:space="0" w:color="auto"/>
              <w:right w:val="single" w:sz="4" w:space="0" w:color="auto"/>
            </w:tcBorders>
            <w:shd w:val="clear" w:color="000000" w:fill="FFFFFF"/>
            <w:noWrap/>
            <w:vAlign w:val="center"/>
          </w:tcPr>
          <w:p w14:paraId="100EBB42" w14:textId="4831FF37" w:rsidR="000A38BD" w:rsidRPr="002E7FDE" w:rsidRDefault="000A38BD" w:rsidP="000A38BD">
            <w:pPr>
              <w:jc w:val="center"/>
              <w:rPr>
                <w:sz w:val="26"/>
                <w:szCs w:val="26"/>
              </w:rPr>
            </w:pPr>
            <w:r w:rsidRPr="002E7FDE">
              <w:rPr>
                <w:bCs w:val="0"/>
                <w:sz w:val="26"/>
                <w:szCs w:val="26"/>
              </w:rPr>
              <w:t>0,25</w:t>
            </w:r>
          </w:p>
        </w:tc>
      </w:tr>
      <w:tr w:rsidR="000A38BD" w:rsidRPr="002E7FDE" w14:paraId="3964BDB2" w14:textId="77777777" w:rsidTr="00BA2CCA">
        <w:trPr>
          <w:trHeight w:val="397"/>
          <w:jc w:val="center"/>
        </w:trPr>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0A7E5A" w14:textId="77777777" w:rsidR="000A38BD" w:rsidRPr="002E7FDE" w:rsidRDefault="000A38BD" w:rsidP="00E739B7">
            <w:pPr>
              <w:jc w:val="center"/>
              <w:rPr>
                <w:rFonts w:cs="Times New Roman"/>
                <w:bCs w:val="0"/>
                <w:iCs w:val="0"/>
                <w:sz w:val="26"/>
                <w:szCs w:val="26"/>
                <w:lang w:val="vi-VN" w:eastAsia="vi-VN"/>
              </w:rPr>
            </w:pPr>
            <w:r w:rsidRPr="002E7FDE">
              <w:rPr>
                <w:rFonts w:cs="Times New Roman"/>
                <w:bCs w:val="0"/>
                <w:iCs w:val="0"/>
                <w:sz w:val="26"/>
                <w:szCs w:val="26"/>
                <w:lang w:val="vi-VN" w:eastAsia="vi-VN"/>
              </w:rPr>
              <w:t>24</w:t>
            </w:r>
          </w:p>
        </w:tc>
        <w:tc>
          <w:tcPr>
            <w:tcW w:w="4544" w:type="dxa"/>
            <w:tcBorders>
              <w:top w:val="nil"/>
              <w:left w:val="single" w:sz="4" w:space="0" w:color="auto"/>
              <w:bottom w:val="single" w:sz="4" w:space="0" w:color="auto"/>
              <w:right w:val="single" w:sz="4" w:space="0" w:color="auto"/>
            </w:tcBorders>
            <w:shd w:val="clear" w:color="000000" w:fill="FFFFFF"/>
            <w:vAlign w:val="center"/>
          </w:tcPr>
          <w:p w14:paraId="189E3A49" w14:textId="166F6202" w:rsidR="000A38BD" w:rsidRPr="002E7FDE" w:rsidRDefault="000A38BD" w:rsidP="00E739B7">
            <w:pPr>
              <w:rPr>
                <w:sz w:val="26"/>
                <w:szCs w:val="26"/>
              </w:rPr>
            </w:pPr>
            <w:r w:rsidRPr="002E7FDE">
              <w:rPr>
                <w:sz w:val="26"/>
                <w:szCs w:val="26"/>
              </w:rPr>
              <w:t>Chuyển mục đích từ đất thương mại dịch vụ sang đất ở (Thu hồi đất của Công ty Cổ phần Sách và Dịch vụ văn hóa Quảng Nam để giao đất ở thông qua đấu giá quyền sử dụng đất)</w:t>
            </w:r>
          </w:p>
        </w:tc>
        <w:tc>
          <w:tcPr>
            <w:tcW w:w="1620" w:type="dxa"/>
            <w:tcBorders>
              <w:top w:val="nil"/>
              <w:left w:val="nil"/>
              <w:bottom w:val="single" w:sz="4" w:space="0" w:color="auto"/>
              <w:right w:val="single" w:sz="4" w:space="0" w:color="auto"/>
            </w:tcBorders>
            <w:shd w:val="clear" w:color="000000" w:fill="FFFFFF"/>
            <w:vAlign w:val="center"/>
          </w:tcPr>
          <w:p w14:paraId="092EB21A" w14:textId="57BA7F19" w:rsidR="000A38BD" w:rsidRPr="002E7FDE" w:rsidRDefault="000A38BD" w:rsidP="00E739B7">
            <w:pPr>
              <w:jc w:val="center"/>
              <w:rPr>
                <w:sz w:val="26"/>
                <w:szCs w:val="26"/>
              </w:rPr>
            </w:pPr>
            <w:r w:rsidRPr="002E7FDE">
              <w:rPr>
                <w:sz w:val="26"/>
                <w:szCs w:val="26"/>
              </w:rPr>
              <w:t>TT Tiên Kỳ</w:t>
            </w:r>
          </w:p>
        </w:tc>
        <w:tc>
          <w:tcPr>
            <w:tcW w:w="1723" w:type="dxa"/>
            <w:tcBorders>
              <w:top w:val="nil"/>
              <w:left w:val="nil"/>
              <w:bottom w:val="single" w:sz="4" w:space="0" w:color="auto"/>
              <w:right w:val="single" w:sz="4" w:space="0" w:color="auto"/>
            </w:tcBorders>
            <w:shd w:val="clear" w:color="000000" w:fill="FFFFFF"/>
            <w:noWrap/>
            <w:vAlign w:val="center"/>
          </w:tcPr>
          <w:p w14:paraId="5F735008" w14:textId="6D1FD7D2" w:rsidR="000A38BD" w:rsidRPr="002E7FDE" w:rsidRDefault="000A38BD" w:rsidP="000A38BD">
            <w:pPr>
              <w:jc w:val="center"/>
              <w:rPr>
                <w:sz w:val="26"/>
                <w:szCs w:val="26"/>
              </w:rPr>
            </w:pPr>
            <w:r w:rsidRPr="002E7FDE">
              <w:rPr>
                <w:bCs w:val="0"/>
                <w:sz w:val="26"/>
                <w:szCs w:val="26"/>
              </w:rPr>
              <w:t>0,02</w:t>
            </w:r>
          </w:p>
        </w:tc>
      </w:tr>
      <w:tr w:rsidR="000A38BD" w:rsidRPr="002E7FDE" w14:paraId="00763328" w14:textId="77777777" w:rsidTr="00BA2CCA">
        <w:trPr>
          <w:trHeight w:val="397"/>
          <w:jc w:val="center"/>
        </w:trPr>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9E57F6B" w14:textId="66FD3A99" w:rsidR="000A38BD" w:rsidRPr="002E7FDE" w:rsidRDefault="000A38BD" w:rsidP="00E739B7">
            <w:pPr>
              <w:jc w:val="center"/>
              <w:rPr>
                <w:rFonts w:cs="Times New Roman"/>
                <w:bCs w:val="0"/>
                <w:iCs w:val="0"/>
                <w:sz w:val="26"/>
                <w:szCs w:val="26"/>
                <w:lang w:eastAsia="vi-VN"/>
              </w:rPr>
            </w:pPr>
            <w:r w:rsidRPr="002E7FDE">
              <w:rPr>
                <w:rFonts w:cs="Times New Roman"/>
                <w:bCs w:val="0"/>
                <w:iCs w:val="0"/>
                <w:sz w:val="26"/>
                <w:szCs w:val="26"/>
                <w:lang w:eastAsia="vi-VN"/>
              </w:rPr>
              <w:t>25</w:t>
            </w:r>
          </w:p>
        </w:tc>
        <w:tc>
          <w:tcPr>
            <w:tcW w:w="4544" w:type="dxa"/>
            <w:tcBorders>
              <w:top w:val="nil"/>
              <w:left w:val="single" w:sz="4" w:space="0" w:color="auto"/>
              <w:bottom w:val="single" w:sz="4" w:space="0" w:color="auto"/>
              <w:right w:val="single" w:sz="4" w:space="0" w:color="auto"/>
            </w:tcBorders>
            <w:shd w:val="clear" w:color="000000" w:fill="FFFFFF"/>
            <w:vAlign w:val="center"/>
          </w:tcPr>
          <w:p w14:paraId="745617C4" w14:textId="5195339D" w:rsidR="000A38BD" w:rsidRPr="002E7FDE" w:rsidRDefault="000A38BD" w:rsidP="00E739B7">
            <w:pPr>
              <w:rPr>
                <w:sz w:val="26"/>
                <w:szCs w:val="26"/>
              </w:rPr>
            </w:pPr>
            <w:r w:rsidRPr="002E7FDE">
              <w:rPr>
                <w:sz w:val="26"/>
                <w:szCs w:val="26"/>
              </w:rPr>
              <w:t>Tái định cư xen lẻ thôn An Trung (Trường mẫu giáo An Trung cũ)</w:t>
            </w:r>
          </w:p>
        </w:tc>
        <w:tc>
          <w:tcPr>
            <w:tcW w:w="1620" w:type="dxa"/>
            <w:tcBorders>
              <w:top w:val="nil"/>
              <w:left w:val="nil"/>
              <w:bottom w:val="single" w:sz="4" w:space="0" w:color="auto"/>
              <w:right w:val="single" w:sz="4" w:space="0" w:color="auto"/>
            </w:tcBorders>
            <w:shd w:val="clear" w:color="000000" w:fill="FFFFFF"/>
            <w:vAlign w:val="center"/>
          </w:tcPr>
          <w:p w14:paraId="25DAA9A0" w14:textId="63E9DCB6" w:rsidR="000A38BD" w:rsidRPr="002E7FDE" w:rsidRDefault="000A38BD" w:rsidP="00E739B7">
            <w:pPr>
              <w:jc w:val="center"/>
              <w:rPr>
                <w:sz w:val="26"/>
                <w:szCs w:val="26"/>
              </w:rPr>
            </w:pPr>
            <w:r w:rsidRPr="002E7FDE">
              <w:rPr>
                <w:sz w:val="26"/>
                <w:szCs w:val="26"/>
              </w:rPr>
              <w:t>TT Tiên Kỳ</w:t>
            </w:r>
          </w:p>
        </w:tc>
        <w:tc>
          <w:tcPr>
            <w:tcW w:w="1723" w:type="dxa"/>
            <w:tcBorders>
              <w:top w:val="nil"/>
              <w:left w:val="nil"/>
              <w:bottom w:val="single" w:sz="4" w:space="0" w:color="auto"/>
              <w:right w:val="single" w:sz="4" w:space="0" w:color="auto"/>
            </w:tcBorders>
            <w:shd w:val="clear" w:color="000000" w:fill="FFFFFF"/>
            <w:noWrap/>
            <w:vAlign w:val="center"/>
          </w:tcPr>
          <w:p w14:paraId="50AA167F" w14:textId="2A3CF844" w:rsidR="000A38BD" w:rsidRPr="002E7FDE" w:rsidRDefault="000A38BD" w:rsidP="000A38BD">
            <w:pPr>
              <w:jc w:val="center"/>
              <w:rPr>
                <w:bCs w:val="0"/>
                <w:sz w:val="26"/>
                <w:szCs w:val="26"/>
              </w:rPr>
            </w:pPr>
            <w:r w:rsidRPr="002E7FDE">
              <w:rPr>
                <w:bCs w:val="0"/>
                <w:sz w:val="26"/>
                <w:szCs w:val="26"/>
              </w:rPr>
              <w:t>0,05</w:t>
            </w:r>
          </w:p>
        </w:tc>
      </w:tr>
      <w:tr w:rsidR="000A38BD" w:rsidRPr="002E7FDE" w14:paraId="00B253A2" w14:textId="77777777" w:rsidTr="00BA2CCA">
        <w:trPr>
          <w:trHeight w:val="397"/>
          <w:jc w:val="center"/>
        </w:trPr>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AFA1188" w14:textId="1BBDF539" w:rsidR="000A38BD" w:rsidRPr="002E7FDE" w:rsidRDefault="000A38BD" w:rsidP="00E739B7">
            <w:pPr>
              <w:jc w:val="center"/>
              <w:rPr>
                <w:rFonts w:cs="Times New Roman"/>
                <w:bCs w:val="0"/>
                <w:iCs w:val="0"/>
                <w:sz w:val="26"/>
                <w:szCs w:val="26"/>
                <w:lang w:eastAsia="vi-VN"/>
              </w:rPr>
            </w:pPr>
            <w:r w:rsidRPr="002E7FDE">
              <w:rPr>
                <w:rFonts w:cs="Times New Roman"/>
                <w:bCs w:val="0"/>
                <w:iCs w:val="0"/>
                <w:sz w:val="26"/>
                <w:szCs w:val="26"/>
                <w:lang w:eastAsia="vi-VN"/>
              </w:rPr>
              <w:t>26</w:t>
            </w:r>
          </w:p>
        </w:tc>
        <w:tc>
          <w:tcPr>
            <w:tcW w:w="4544" w:type="dxa"/>
            <w:tcBorders>
              <w:top w:val="nil"/>
              <w:left w:val="single" w:sz="4" w:space="0" w:color="auto"/>
              <w:bottom w:val="single" w:sz="4" w:space="0" w:color="auto"/>
              <w:right w:val="single" w:sz="4" w:space="0" w:color="auto"/>
            </w:tcBorders>
            <w:shd w:val="clear" w:color="000000" w:fill="FFFFFF"/>
            <w:vAlign w:val="center"/>
          </w:tcPr>
          <w:p w14:paraId="367F4B2D" w14:textId="543F2A78" w:rsidR="000A38BD" w:rsidRPr="002E7FDE" w:rsidRDefault="000A38BD" w:rsidP="00E739B7">
            <w:pPr>
              <w:rPr>
                <w:sz w:val="26"/>
                <w:szCs w:val="26"/>
              </w:rPr>
            </w:pPr>
            <w:r w:rsidRPr="002E7FDE">
              <w:rPr>
                <w:sz w:val="26"/>
                <w:szCs w:val="26"/>
              </w:rPr>
              <w:t xml:space="preserve">Chuyển mục đích từ đất nông nghiệp sang đất ở toàn thị trấn </w:t>
            </w:r>
          </w:p>
        </w:tc>
        <w:tc>
          <w:tcPr>
            <w:tcW w:w="1620" w:type="dxa"/>
            <w:tcBorders>
              <w:top w:val="nil"/>
              <w:left w:val="nil"/>
              <w:bottom w:val="single" w:sz="4" w:space="0" w:color="auto"/>
              <w:right w:val="single" w:sz="4" w:space="0" w:color="auto"/>
            </w:tcBorders>
            <w:shd w:val="clear" w:color="000000" w:fill="FFFFFF"/>
            <w:vAlign w:val="center"/>
          </w:tcPr>
          <w:p w14:paraId="4C73BCBD" w14:textId="164D156A" w:rsidR="000A38BD" w:rsidRPr="002E7FDE" w:rsidRDefault="000A38BD" w:rsidP="00E739B7">
            <w:pPr>
              <w:jc w:val="center"/>
              <w:rPr>
                <w:sz w:val="26"/>
                <w:szCs w:val="26"/>
              </w:rPr>
            </w:pPr>
            <w:r w:rsidRPr="002E7FDE">
              <w:rPr>
                <w:sz w:val="26"/>
                <w:szCs w:val="26"/>
              </w:rPr>
              <w:t>TT Tiên Kỳ</w:t>
            </w:r>
          </w:p>
        </w:tc>
        <w:tc>
          <w:tcPr>
            <w:tcW w:w="1723" w:type="dxa"/>
            <w:tcBorders>
              <w:top w:val="nil"/>
              <w:left w:val="nil"/>
              <w:bottom w:val="single" w:sz="4" w:space="0" w:color="auto"/>
              <w:right w:val="single" w:sz="4" w:space="0" w:color="auto"/>
            </w:tcBorders>
            <w:shd w:val="clear" w:color="000000" w:fill="FFFFFF"/>
            <w:noWrap/>
            <w:vAlign w:val="center"/>
          </w:tcPr>
          <w:p w14:paraId="0F1C6BC4" w14:textId="1240C830" w:rsidR="000A38BD" w:rsidRPr="002E7FDE" w:rsidRDefault="000A38BD" w:rsidP="000A38BD">
            <w:pPr>
              <w:jc w:val="center"/>
              <w:rPr>
                <w:bCs w:val="0"/>
                <w:sz w:val="26"/>
                <w:szCs w:val="26"/>
              </w:rPr>
            </w:pPr>
            <w:r w:rsidRPr="002E7FDE">
              <w:rPr>
                <w:bCs w:val="0"/>
                <w:sz w:val="26"/>
                <w:szCs w:val="26"/>
              </w:rPr>
              <w:t>1,15</w:t>
            </w:r>
          </w:p>
        </w:tc>
      </w:tr>
    </w:tbl>
    <w:p w14:paraId="68CE1EF1" w14:textId="26E0ED12" w:rsidR="00B21693" w:rsidRPr="002E7FDE" w:rsidRDefault="00B21693" w:rsidP="00B21693">
      <w:pPr>
        <w:spacing w:before="120" w:after="120" w:line="276" w:lineRule="auto"/>
        <w:ind w:firstLine="635"/>
        <w:jc w:val="both"/>
        <w:rPr>
          <w:rFonts w:cs="Times New Roman"/>
          <w:bCs w:val="0"/>
          <w:color w:val="000000" w:themeColor="text1"/>
          <w:spacing w:val="-6"/>
          <w:lang w:val="vi-VN"/>
        </w:rPr>
      </w:pPr>
      <w:r w:rsidRPr="002E7FDE">
        <w:rPr>
          <w:rFonts w:cs="Times New Roman"/>
          <w:bCs w:val="0"/>
          <w:color w:val="000000" w:themeColor="text1"/>
          <w:spacing w:val="-6"/>
          <w:lang w:val="vi-VN"/>
        </w:rPr>
        <w:t>Theo phương án</w:t>
      </w:r>
      <w:r w:rsidR="002727D4" w:rsidRPr="002E7FDE">
        <w:rPr>
          <w:rFonts w:cs="Times New Roman"/>
          <w:bCs w:val="0"/>
          <w:color w:val="000000" w:themeColor="text1"/>
          <w:spacing w:val="-6"/>
        </w:rPr>
        <w:t xml:space="preserve"> điều chỉnh</w:t>
      </w:r>
      <w:r w:rsidRPr="002E7FDE">
        <w:rPr>
          <w:rFonts w:cs="Times New Roman"/>
          <w:bCs w:val="0"/>
          <w:color w:val="000000" w:themeColor="text1"/>
          <w:spacing w:val="-6"/>
          <w:lang w:val="vi-VN"/>
        </w:rPr>
        <w:t xml:space="preserve"> quy hoạch, đất ở đô th</w:t>
      </w:r>
      <w:r w:rsidR="002727D4" w:rsidRPr="002E7FDE">
        <w:rPr>
          <w:rFonts w:cs="Times New Roman"/>
          <w:bCs w:val="0"/>
          <w:color w:val="000000" w:themeColor="text1"/>
          <w:spacing w:val="-6"/>
          <w:lang w:val="vi-VN"/>
        </w:rPr>
        <w:t xml:space="preserve">ị giảm </w:t>
      </w:r>
      <w:r w:rsidR="002727D4" w:rsidRPr="002E7FDE">
        <w:rPr>
          <w:rFonts w:cs="Times New Roman"/>
          <w:bCs w:val="0"/>
          <w:color w:val="000000" w:themeColor="text1"/>
          <w:spacing w:val="-6"/>
        </w:rPr>
        <w:t>2,97</w:t>
      </w:r>
      <w:r w:rsidR="002727D4" w:rsidRPr="002E7FDE">
        <w:rPr>
          <w:rFonts w:cs="Times New Roman"/>
          <w:bCs w:val="0"/>
          <w:color w:val="000000" w:themeColor="text1"/>
          <w:spacing w:val="-6"/>
          <w:lang w:val="vi-VN"/>
        </w:rPr>
        <w:t xml:space="preserve"> ha cho </w:t>
      </w:r>
      <w:r w:rsidR="002727D4" w:rsidRPr="002E7FDE">
        <w:rPr>
          <w:rFonts w:cs="Times New Roman"/>
          <w:bCs w:val="0"/>
          <w:color w:val="000000" w:themeColor="text1"/>
          <w:spacing w:val="-6"/>
        </w:rPr>
        <w:t>các mục đích đất phi nông nghiệp khác, chủ yếu là đất có mục đích công cộng (2,34 ha)</w:t>
      </w:r>
      <w:r w:rsidRPr="002E7FDE">
        <w:rPr>
          <w:rFonts w:cs="Times New Roman"/>
          <w:bCs w:val="0"/>
          <w:color w:val="000000" w:themeColor="text1"/>
          <w:spacing w:val="-6"/>
          <w:lang w:val="vi-VN"/>
        </w:rPr>
        <w:t>.</w:t>
      </w:r>
    </w:p>
    <w:p w14:paraId="4685F61E" w14:textId="65840B6A" w:rsidR="00B21693" w:rsidRPr="002E7FDE" w:rsidRDefault="00B21693" w:rsidP="00B21693">
      <w:pPr>
        <w:spacing w:before="120" w:after="120" w:line="276" w:lineRule="auto"/>
        <w:ind w:firstLine="635"/>
        <w:jc w:val="both"/>
        <w:rPr>
          <w:rFonts w:cs="Times New Roman"/>
          <w:bCs w:val="0"/>
          <w:color w:val="000000" w:themeColor="text1"/>
          <w:spacing w:val="-6"/>
          <w:lang w:val="vi-VN"/>
        </w:rPr>
      </w:pPr>
      <w:r w:rsidRPr="002E7FDE">
        <w:rPr>
          <w:rFonts w:cs="Times New Roman"/>
          <w:bCs w:val="0"/>
          <w:color w:val="000000" w:themeColor="text1"/>
          <w:spacing w:val="-6"/>
          <w:lang w:val="vi-VN"/>
        </w:rPr>
        <w:lastRenderedPageBreak/>
        <w:t xml:space="preserve">Diện tích đất ở tại đô thị giữ nguyên mục đích sử dụng </w:t>
      </w:r>
      <w:r w:rsidR="002727D4" w:rsidRPr="002E7FDE">
        <w:rPr>
          <w:rFonts w:cs="Times New Roman"/>
          <w:bCs w:val="0"/>
          <w:color w:val="000000" w:themeColor="text1"/>
          <w:spacing w:val="-6"/>
          <w:lang w:val="vi-VN"/>
        </w:rPr>
        <w:t>trong suốt kỳ quy hoạch là 67,</w:t>
      </w:r>
      <w:r w:rsidR="002727D4" w:rsidRPr="002E7FDE">
        <w:rPr>
          <w:rFonts w:cs="Times New Roman"/>
          <w:bCs w:val="0"/>
          <w:color w:val="000000" w:themeColor="text1"/>
          <w:spacing w:val="-6"/>
        </w:rPr>
        <w:t>97</w:t>
      </w:r>
      <w:r w:rsidRPr="002E7FDE">
        <w:rPr>
          <w:rFonts w:cs="Times New Roman"/>
          <w:bCs w:val="0"/>
          <w:color w:val="000000" w:themeColor="text1"/>
          <w:spacing w:val="-6"/>
          <w:lang w:val="vi-VN"/>
        </w:rPr>
        <w:t xml:space="preserve"> ha.</w:t>
      </w:r>
    </w:p>
    <w:p w14:paraId="1C3FAC53" w14:textId="0B38A689" w:rsidR="00B21693" w:rsidRPr="002E7FDE" w:rsidRDefault="00B21693" w:rsidP="00B21693">
      <w:pPr>
        <w:spacing w:before="120" w:after="120" w:line="276" w:lineRule="auto"/>
        <w:ind w:firstLine="635"/>
        <w:jc w:val="both"/>
        <w:rPr>
          <w:rFonts w:cs="Times New Roman"/>
          <w:bCs w:val="0"/>
          <w:color w:val="000000" w:themeColor="text1"/>
          <w:spacing w:val="-6"/>
        </w:rPr>
      </w:pPr>
      <w:r w:rsidRPr="002E7FDE">
        <w:rPr>
          <w:rFonts w:cs="Times New Roman"/>
          <w:bCs w:val="0"/>
          <w:color w:val="000000" w:themeColor="text1"/>
          <w:spacing w:val="-6"/>
          <w:lang w:val="vi-VN"/>
        </w:rPr>
        <w:t xml:space="preserve">Đến cuối kỳ </w:t>
      </w:r>
      <w:r w:rsidR="002727D4" w:rsidRPr="002E7FDE">
        <w:rPr>
          <w:rFonts w:cs="Times New Roman"/>
          <w:bCs w:val="0"/>
          <w:color w:val="000000" w:themeColor="text1"/>
          <w:spacing w:val="-6"/>
        </w:rPr>
        <w:t xml:space="preserve">điều chỉnh </w:t>
      </w:r>
      <w:r w:rsidRPr="002E7FDE">
        <w:rPr>
          <w:rFonts w:cs="Times New Roman"/>
          <w:bCs w:val="0"/>
          <w:color w:val="000000" w:themeColor="text1"/>
          <w:spacing w:val="-6"/>
          <w:lang w:val="vi-VN"/>
        </w:rPr>
        <w:t>quy hoạch diện tích đất ở đô thị là 89,97</w:t>
      </w:r>
      <w:r w:rsidR="002727D4" w:rsidRPr="002E7FDE">
        <w:rPr>
          <w:rFonts w:cs="Times New Roman"/>
          <w:bCs w:val="0"/>
          <w:color w:val="000000" w:themeColor="text1"/>
          <w:spacing w:val="-6"/>
          <w:lang w:val="vi-VN"/>
        </w:rPr>
        <w:t xml:space="preserve"> ha tăng 19,</w:t>
      </w:r>
      <w:r w:rsidR="002727D4" w:rsidRPr="002E7FDE">
        <w:rPr>
          <w:rFonts w:cs="Times New Roman"/>
          <w:bCs w:val="0"/>
          <w:color w:val="000000" w:themeColor="text1"/>
          <w:spacing w:val="-6"/>
        </w:rPr>
        <w:t>03</w:t>
      </w:r>
      <w:r w:rsidR="002727D4" w:rsidRPr="002E7FDE">
        <w:rPr>
          <w:rFonts w:cs="Times New Roman"/>
          <w:bCs w:val="0"/>
          <w:color w:val="000000" w:themeColor="text1"/>
          <w:spacing w:val="-6"/>
          <w:lang w:val="vi-VN"/>
        </w:rPr>
        <w:t xml:space="preserve"> ha so với hiện trạng năm 202</w:t>
      </w:r>
      <w:r w:rsidR="002727D4" w:rsidRPr="002E7FDE">
        <w:rPr>
          <w:rFonts w:cs="Times New Roman"/>
          <w:bCs w:val="0"/>
          <w:color w:val="000000" w:themeColor="text1"/>
          <w:spacing w:val="-6"/>
        </w:rPr>
        <w:t>3</w:t>
      </w:r>
      <w:r w:rsidRPr="002E7FDE">
        <w:rPr>
          <w:rFonts w:cs="Times New Roman"/>
          <w:bCs w:val="0"/>
          <w:color w:val="000000" w:themeColor="text1"/>
          <w:spacing w:val="-6"/>
          <w:lang w:val="vi-VN"/>
        </w:rPr>
        <w:t xml:space="preserve">. </w:t>
      </w:r>
      <w:r w:rsidRPr="002E7FDE">
        <w:rPr>
          <w:rFonts w:cs="Times New Roman"/>
          <w:bCs w:val="0"/>
          <w:color w:val="000000" w:themeColor="text1"/>
          <w:spacing w:val="-6"/>
        </w:rPr>
        <w:t>Phù hợp so</w:t>
      </w:r>
      <w:r w:rsidRPr="002E7FDE">
        <w:rPr>
          <w:rFonts w:cs="Times New Roman"/>
          <w:bCs w:val="0"/>
          <w:color w:val="000000" w:themeColor="text1"/>
          <w:spacing w:val="-6"/>
          <w:lang w:val="vi-VN"/>
        </w:rPr>
        <w:t xml:space="preserve"> </w:t>
      </w:r>
      <w:r w:rsidRPr="002E7FDE">
        <w:rPr>
          <w:rFonts w:cs="Times New Roman"/>
          <w:bCs w:val="0"/>
          <w:color w:val="000000" w:themeColor="text1"/>
          <w:spacing w:val="-6"/>
        </w:rPr>
        <w:t>với chỉ tiêu được tỉnh phân bổ.</w:t>
      </w:r>
    </w:p>
    <w:p w14:paraId="51C2B44F" w14:textId="77777777" w:rsidR="00B21693" w:rsidRPr="002E7FDE" w:rsidRDefault="00B21693" w:rsidP="00B21693">
      <w:pPr>
        <w:spacing w:before="60"/>
        <w:ind w:firstLine="629"/>
        <w:jc w:val="both"/>
        <w:rPr>
          <w:rFonts w:cs="Times New Roman"/>
          <w:i/>
          <w:color w:val="000000" w:themeColor="text1"/>
          <w:lang w:val="vi-VN"/>
        </w:rPr>
      </w:pPr>
      <w:r w:rsidRPr="002E7FDE">
        <w:rPr>
          <w:rFonts w:cs="Times New Roman"/>
          <w:i/>
          <w:color w:val="000000" w:themeColor="text1"/>
        </w:rPr>
        <w:t>n)</w:t>
      </w:r>
      <w:r w:rsidRPr="002E7FDE">
        <w:rPr>
          <w:rFonts w:cs="Times New Roman"/>
          <w:i/>
          <w:color w:val="000000" w:themeColor="text1"/>
          <w:lang w:val="vi-VN"/>
        </w:rPr>
        <w:t xml:space="preserve"> Đất xây dựng trụ sở cơ quan:</w:t>
      </w:r>
    </w:p>
    <w:p w14:paraId="358C1178" w14:textId="19BF4FF4" w:rsidR="00B21693" w:rsidRPr="002E7FDE" w:rsidRDefault="00B21693" w:rsidP="00B21693">
      <w:pPr>
        <w:spacing w:before="60"/>
        <w:ind w:firstLine="629"/>
        <w:jc w:val="both"/>
        <w:rPr>
          <w:rFonts w:cs="Times New Roman"/>
          <w:iCs w:val="0"/>
          <w:color w:val="000000" w:themeColor="text1"/>
          <w:spacing w:val="-6"/>
          <w:lang w:val="vi-VN"/>
        </w:rPr>
      </w:pPr>
      <w:r w:rsidRPr="002E7FDE">
        <w:rPr>
          <w:rFonts w:cs="Times New Roman"/>
          <w:iCs w:val="0"/>
          <w:color w:val="000000" w:themeColor="text1"/>
          <w:lang w:val="vi-VN"/>
        </w:rPr>
        <w:t>Diện tích hiện trạng nă</w:t>
      </w:r>
      <w:r w:rsidR="000A38BD" w:rsidRPr="002E7FDE">
        <w:rPr>
          <w:rFonts w:cs="Times New Roman"/>
          <w:iCs w:val="0"/>
          <w:color w:val="000000" w:themeColor="text1"/>
          <w:lang w:val="vi-VN"/>
        </w:rPr>
        <w:t>m 202</w:t>
      </w:r>
      <w:r w:rsidR="000A38BD" w:rsidRPr="002E7FDE">
        <w:rPr>
          <w:rFonts w:cs="Times New Roman"/>
          <w:iCs w:val="0"/>
          <w:color w:val="000000" w:themeColor="text1"/>
        </w:rPr>
        <w:t>3</w:t>
      </w:r>
      <w:r w:rsidR="000A38BD" w:rsidRPr="002E7FDE">
        <w:rPr>
          <w:rFonts w:cs="Times New Roman"/>
          <w:iCs w:val="0"/>
          <w:color w:val="000000" w:themeColor="text1"/>
          <w:lang w:val="vi-VN"/>
        </w:rPr>
        <w:t xml:space="preserve"> là 1</w:t>
      </w:r>
      <w:r w:rsidR="000A38BD" w:rsidRPr="002E7FDE">
        <w:rPr>
          <w:rFonts w:cs="Times New Roman"/>
          <w:iCs w:val="0"/>
          <w:color w:val="000000" w:themeColor="text1"/>
        </w:rPr>
        <w:t>7,21</w:t>
      </w:r>
      <w:r w:rsidRPr="002E7FDE">
        <w:rPr>
          <w:rFonts w:cs="Times New Roman"/>
          <w:iCs w:val="0"/>
          <w:color w:val="000000" w:themeColor="text1"/>
          <w:lang w:val="vi-VN"/>
        </w:rPr>
        <w:t xml:space="preserve"> ha.</w:t>
      </w:r>
      <w:r w:rsidRPr="002E7FDE">
        <w:rPr>
          <w:rFonts w:cs="Times New Roman"/>
          <w:iCs w:val="0"/>
          <w:color w:val="000000" w:themeColor="text1"/>
          <w:spacing w:val="-6"/>
          <w:lang w:val="nl-NL"/>
        </w:rPr>
        <w:t xml:space="preserve"> </w:t>
      </w:r>
    </w:p>
    <w:p w14:paraId="1B4ED0C1" w14:textId="2DA69CEC" w:rsidR="000A38BD" w:rsidRPr="002E7FDE" w:rsidRDefault="000A38BD" w:rsidP="00B21693">
      <w:pPr>
        <w:spacing w:before="60"/>
        <w:ind w:firstLine="629"/>
        <w:jc w:val="both"/>
        <w:rPr>
          <w:rFonts w:cs="Times New Roman"/>
          <w:iCs w:val="0"/>
          <w:color w:val="000000" w:themeColor="text1"/>
          <w:spacing w:val="-6"/>
          <w:lang w:val="nl-NL"/>
        </w:rPr>
      </w:pPr>
      <w:r w:rsidRPr="002E7FDE">
        <w:rPr>
          <w:rFonts w:cs="Times New Roman"/>
          <w:iCs w:val="0"/>
          <w:color w:val="000000" w:themeColor="text1"/>
          <w:spacing w:val="-6"/>
          <w:lang w:val="nl-NL"/>
        </w:rPr>
        <w:t>Chỉ tiêu sử dụng đất tỉnh phân bổ theo Quyết định số 72/QĐ-TTg ngày 17/1/2024 là 17,50 ha.</w:t>
      </w:r>
    </w:p>
    <w:p w14:paraId="27A999B6" w14:textId="3A547418" w:rsidR="00B21693" w:rsidRPr="002E7FDE" w:rsidRDefault="00B21693" w:rsidP="00B21693">
      <w:pPr>
        <w:spacing w:before="60"/>
        <w:ind w:firstLine="629"/>
        <w:jc w:val="both"/>
        <w:rPr>
          <w:rFonts w:cs="Times New Roman"/>
          <w:bCs w:val="0"/>
          <w:color w:val="000000" w:themeColor="text1"/>
          <w:spacing w:val="-6"/>
          <w:lang w:val="vi-VN"/>
        </w:rPr>
      </w:pPr>
      <w:r w:rsidRPr="002E7FDE">
        <w:rPr>
          <w:rFonts w:cs="Times New Roman"/>
          <w:bCs w:val="0"/>
          <w:color w:val="000000" w:themeColor="text1"/>
          <w:spacing w:val="-6"/>
          <w:lang w:val="vi-VN"/>
        </w:rPr>
        <w:t xml:space="preserve">Trong kỳ </w:t>
      </w:r>
      <w:r w:rsidR="000A38BD" w:rsidRPr="002E7FDE">
        <w:rPr>
          <w:rFonts w:cs="Times New Roman"/>
          <w:bCs w:val="0"/>
          <w:color w:val="000000" w:themeColor="text1"/>
          <w:spacing w:val="-6"/>
        </w:rPr>
        <w:t xml:space="preserve">điều chỉnh </w:t>
      </w:r>
      <w:r w:rsidRPr="002E7FDE">
        <w:rPr>
          <w:rFonts w:cs="Times New Roman"/>
          <w:bCs w:val="0"/>
          <w:color w:val="000000" w:themeColor="text1"/>
          <w:spacing w:val="-6"/>
          <w:lang w:val="vi-VN"/>
        </w:rPr>
        <w:t xml:space="preserve">quy hoạch, đất xây dựng trụ sở cơ quan  tăng </w:t>
      </w:r>
      <w:r w:rsidR="000A38BD" w:rsidRPr="002E7FDE">
        <w:rPr>
          <w:rFonts w:cs="Times New Roman"/>
          <w:bCs w:val="0"/>
          <w:color w:val="000000" w:themeColor="text1"/>
          <w:spacing w:val="-6"/>
          <w:lang w:val="vi-VN"/>
        </w:rPr>
        <w:t>1,</w:t>
      </w:r>
      <w:r w:rsidR="000A38BD" w:rsidRPr="002E7FDE">
        <w:rPr>
          <w:rFonts w:cs="Times New Roman"/>
          <w:bCs w:val="0"/>
          <w:color w:val="000000" w:themeColor="text1"/>
          <w:spacing w:val="-6"/>
        </w:rPr>
        <w:t>63</w:t>
      </w:r>
      <w:r w:rsidRPr="002E7FDE">
        <w:rPr>
          <w:rFonts w:cs="Times New Roman"/>
          <w:bCs w:val="0"/>
          <w:color w:val="000000" w:themeColor="text1"/>
          <w:spacing w:val="-6"/>
          <w:lang w:val="vi-VN"/>
        </w:rPr>
        <w:t xml:space="preserve"> ha chủ yếu để mở rộng trụ sở UBND xã Tiên Cảnh</w:t>
      </w:r>
      <w:r w:rsidR="00631428">
        <w:rPr>
          <w:rFonts w:cs="Times New Roman"/>
          <w:bCs w:val="0"/>
          <w:color w:val="000000" w:themeColor="text1"/>
          <w:spacing w:val="-6"/>
        </w:rPr>
        <w:t>, xã Tiên Cẩm cũ</w:t>
      </w:r>
      <w:r w:rsidRPr="002E7FDE">
        <w:rPr>
          <w:rFonts w:cs="Times New Roman"/>
          <w:bCs w:val="0"/>
          <w:color w:val="000000" w:themeColor="text1"/>
          <w:spacing w:val="-6"/>
          <w:lang w:val="vi-VN"/>
        </w:rPr>
        <w:t xml:space="preserve">, </w:t>
      </w:r>
      <w:r w:rsidRPr="002E7FDE">
        <w:rPr>
          <w:rFonts w:cs="Times New Roman"/>
          <w:bCs w:val="0"/>
          <w:color w:val="000000" w:themeColor="text1"/>
          <w:spacing w:val="-6"/>
        </w:rPr>
        <w:t xml:space="preserve"> xây mới UBND </w:t>
      </w:r>
      <w:r w:rsidRPr="002E7FDE">
        <w:rPr>
          <w:rFonts w:cs="Times New Roman"/>
          <w:bCs w:val="0"/>
          <w:color w:val="000000" w:themeColor="text1"/>
          <w:spacing w:val="-6"/>
          <w:lang w:val="vi-VN"/>
        </w:rPr>
        <w:t xml:space="preserve">xã Tiên Phong và </w:t>
      </w:r>
      <w:r w:rsidRPr="002E7FDE">
        <w:rPr>
          <w:rFonts w:cs="Times New Roman"/>
          <w:bCs w:val="0"/>
          <w:color w:val="000000" w:themeColor="text1"/>
          <w:spacing w:val="-6"/>
        </w:rPr>
        <w:t>xây dựng các nhà làm việc xã đội.</w:t>
      </w:r>
      <w:r w:rsidRPr="002E7FDE">
        <w:t xml:space="preserve"> </w:t>
      </w:r>
      <w:r w:rsidRPr="002E7FDE">
        <w:rPr>
          <w:rFonts w:cs="Times New Roman"/>
          <w:bCs w:val="0"/>
          <w:color w:val="000000" w:themeColor="text1"/>
          <w:spacing w:val="-6"/>
        </w:rPr>
        <w:t>Diện tích các loại đất chuyển sang đất</w:t>
      </w:r>
      <w:r w:rsidRPr="002E7FDE">
        <w:rPr>
          <w:rFonts w:cs="Times New Roman"/>
          <w:bCs w:val="0"/>
          <w:color w:val="000000" w:themeColor="text1"/>
          <w:spacing w:val="-6"/>
          <w:lang w:val="vi-VN"/>
        </w:rPr>
        <w:t xml:space="preserve"> xây dựng trụ sở cơ quan</w:t>
      </w:r>
      <w:r w:rsidRPr="002E7FDE">
        <w:rPr>
          <w:rFonts w:cs="Times New Roman"/>
          <w:bCs w:val="0"/>
          <w:color w:val="000000" w:themeColor="text1"/>
          <w:spacing w:val="-6"/>
        </w:rPr>
        <w:t xml:space="preserve"> cụ thể như sau:</w:t>
      </w:r>
    </w:p>
    <w:p w14:paraId="307A99FC" w14:textId="6C0885DB" w:rsidR="00B21693" w:rsidRPr="002E7FDE" w:rsidRDefault="000A38BD" w:rsidP="00B21693">
      <w:pPr>
        <w:spacing w:before="60" w:line="276" w:lineRule="auto"/>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xml:space="preserve">- Đất nông nghiệp: </w:t>
      </w:r>
      <w:r w:rsidRPr="002E7FDE">
        <w:rPr>
          <w:rFonts w:cs="Times New Roman"/>
          <w:iCs w:val="0"/>
          <w:color w:val="000000" w:themeColor="text1"/>
          <w:spacing w:val="-6"/>
        </w:rPr>
        <w:t>1,21</w:t>
      </w:r>
      <w:r w:rsidR="00B21693" w:rsidRPr="002E7FDE">
        <w:rPr>
          <w:rFonts w:cs="Times New Roman"/>
          <w:iCs w:val="0"/>
          <w:color w:val="000000" w:themeColor="text1"/>
          <w:spacing w:val="-6"/>
          <w:lang w:val="vi-VN"/>
        </w:rPr>
        <w:t xml:space="preserve"> ha.</w:t>
      </w:r>
    </w:p>
    <w:p w14:paraId="368B9999" w14:textId="3AB5F67D" w:rsidR="00B21693" w:rsidRPr="002E7FDE" w:rsidRDefault="00B21693" w:rsidP="00B21693">
      <w:pPr>
        <w:spacing w:before="60" w:line="276" w:lineRule="auto"/>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xml:space="preserve">- </w:t>
      </w:r>
      <w:r w:rsidR="000A38BD" w:rsidRPr="002E7FDE">
        <w:rPr>
          <w:rFonts w:cs="Times New Roman"/>
          <w:iCs w:val="0"/>
          <w:color w:val="000000" w:themeColor="text1"/>
          <w:spacing w:val="-6"/>
          <w:lang w:val="vi-VN"/>
        </w:rPr>
        <w:t>Đất xây dựng công trình sự nghiệp</w:t>
      </w:r>
      <w:r w:rsidRPr="002E7FDE">
        <w:rPr>
          <w:rFonts w:cs="Times New Roman"/>
          <w:iCs w:val="0"/>
          <w:color w:val="000000" w:themeColor="text1"/>
          <w:spacing w:val="-6"/>
          <w:lang w:val="vi-VN"/>
        </w:rPr>
        <w:t xml:space="preserve">: </w:t>
      </w:r>
      <w:r w:rsidR="000A38BD" w:rsidRPr="002E7FDE">
        <w:rPr>
          <w:rFonts w:cs="Times New Roman"/>
          <w:iCs w:val="0"/>
          <w:color w:val="000000" w:themeColor="text1"/>
          <w:spacing w:val="-6"/>
          <w:lang w:val="vi-VN"/>
        </w:rPr>
        <w:t>0,</w:t>
      </w:r>
      <w:r w:rsidR="000A38BD" w:rsidRPr="002E7FDE">
        <w:rPr>
          <w:rFonts w:cs="Times New Roman"/>
          <w:iCs w:val="0"/>
          <w:color w:val="000000" w:themeColor="text1"/>
          <w:spacing w:val="-6"/>
        </w:rPr>
        <w:t>22</w:t>
      </w:r>
      <w:r w:rsidRPr="002E7FDE">
        <w:rPr>
          <w:rFonts w:cs="Times New Roman"/>
          <w:iCs w:val="0"/>
          <w:color w:val="000000" w:themeColor="text1"/>
          <w:spacing w:val="-6"/>
          <w:lang w:val="vi-VN"/>
        </w:rPr>
        <w:t xml:space="preserve"> ha.</w:t>
      </w:r>
    </w:p>
    <w:p w14:paraId="24906364" w14:textId="7F1700C2" w:rsidR="00B21693" w:rsidRPr="002E7FDE" w:rsidRDefault="00B21693" w:rsidP="00B21693">
      <w:pPr>
        <w:spacing w:before="60" w:line="276" w:lineRule="auto"/>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xml:space="preserve">- </w:t>
      </w:r>
      <w:r w:rsidR="000A38BD" w:rsidRPr="002E7FDE">
        <w:rPr>
          <w:rFonts w:cs="Times New Roman"/>
          <w:iCs w:val="0"/>
          <w:color w:val="000000" w:themeColor="text1"/>
          <w:spacing w:val="-6"/>
          <w:lang w:val="vi-VN"/>
        </w:rPr>
        <w:t xml:space="preserve">Đất </w:t>
      </w:r>
      <w:r w:rsidR="000A38BD" w:rsidRPr="002E7FDE">
        <w:rPr>
          <w:rFonts w:cs="Times New Roman"/>
          <w:iCs w:val="0"/>
          <w:color w:val="000000" w:themeColor="text1"/>
          <w:spacing w:val="-6"/>
        </w:rPr>
        <w:t>chưa sử dụng</w:t>
      </w:r>
      <w:r w:rsidR="000A38BD" w:rsidRPr="002E7FDE">
        <w:rPr>
          <w:rFonts w:cs="Times New Roman"/>
          <w:iCs w:val="0"/>
          <w:color w:val="000000" w:themeColor="text1"/>
          <w:spacing w:val="-6"/>
          <w:lang w:val="vi-VN"/>
        </w:rPr>
        <w:t>: 0,</w:t>
      </w:r>
      <w:r w:rsidR="000A38BD" w:rsidRPr="002E7FDE">
        <w:rPr>
          <w:rFonts w:cs="Times New Roman"/>
          <w:iCs w:val="0"/>
          <w:color w:val="000000" w:themeColor="text1"/>
          <w:spacing w:val="-6"/>
        </w:rPr>
        <w:t>20</w:t>
      </w:r>
      <w:r w:rsidRPr="002E7FDE">
        <w:rPr>
          <w:rFonts w:cs="Times New Roman"/>
          <w:iCs w:val="0"/>
          <w:color w:val="000000" w:themeColor="text1"/>
          <w:spacing w:val="-6"/>
          <w:lang w:val="vi-VN"/>
        </w:rPr>
        <w:t xml:space="preserve"> ha.</w:t>
      </w:r>
    </w:p>
    <w:p w14:paraId="5241C0E1" w14:textId="1C131B93" w:rsidR="00B21693" w:rsidRPr="002E7FDE" w:rsidRDefault="00B21693" w:rsidP="00B21693">
      <w:pPr>
        <w:spacing w:before="60" w:after="60"/>
        <w:jc w:val="center"/>
        <w:rPr>
          <w:rFonts w:eastAsia="PMingLiU" w:cs="Times New Roman"/>
          <w:bCs w:val="0"/>
          <w:iCs w:val="0"/>
          <w:spacing w:val="-10"/>
          <w:lang w:val="sv-SE"/>
        </w:rPr>
      </w:pPr>
      <w:r w:rsidRPr="002E7FDE">
        <w:rPr>
          <w:rFonts w:eastAsia="PMingLiU" w:cs="Times New Roman"/>
          <w:b/>
          <w:bCs w:val="0"/>
          <w:iCs w:val="0"/>
          <w:spacing w:val="-10"/>
          <w:lang w:val="sv-SE"/>
        </w:rPr>
        <w:t>Bảng</w:t>
      </w:r>
      <w:r w:rsidR="000A38BD" w:rsidRPr="002E7FDE">
        <w:rPr>
          <w:rFonts w:eastAsia="PMingLiU" w:cs="Times New Roman"/>
          <w:b/>
          <w:bCs w:val="0"/>
          <w:iCs w:val="0"/>
          <w:spacing w:val="-10"/>
          <w:lang w:val="vi-VN"/>
        </w:rPr>
        <w:t xml:space="preserve"> </w:t>
      </w:r>
      <w:r w:rsidR="00BA2CCA">
        <w:rPr>
          <w:rFonts w:eastAsia="PMingLiU" w:cs="Times New Roman"/>
          <w:b/>
          <w:bCs w:val="0"/>
          <w:iCs w:val="0"/>
          <w:spacing w:val="-10"/>
        </w:rPr>
        <w:t>14</w:t>
      </w:r>
      <w:r w:rsidRPr="002E7FDE">
        <w:rPr>
          <w:rFonts w:eastAsia="PMingLiU" w:cs="Times New Roman"/>
          <w:b/>
          <w:bCs w:val="0"/>
          <w:iCs w:val="0"/>
          <w:spacing w:val="-10"/>
          <w:lang w:val="vi-VN"/>
        </w:rPr>
        <w:t xml:space="preserve">: </w:t>
      </w:r>
      <w:r w:rsidRPr="002E7FDE">
        <w:rPr>
          <w:rFonts w:eastAsia="PMingLiU" w:cs="Times New Roman"/>
          <w:bCs w:val="0"/>
          <w:iCs w:val="0"/>
          <w:spacing w:val="-10"/>
          <w:lang w:val="sv-SE"/>
        </w:rPr>
        <w:t>Danh mục công trình đất trụ sở cơ quan trong kỳ quy hoạch:</w:t>
      </w:r>
    </w:p>
    <w:tbl>
      <w:tblPr>
        <w:tblW w:w="8461" w:type="dxa"/>
        <w:jc w:val="center"/>
        <w:tblLook w:val="04A0" w:firstRow="1" w:lastRow="0" w:firstColumn="1" w:lastColumn="0" w:noHBand="0" w:noVBand="1"/>
      </w:tblPr>
      <w:tblGrid>
        <w:gridCol w:w="855"/>
        <w:gridCol w:w="4527"/>
        <w:gridCol w:w="1350"/>
        <w:gridCol w:w="1729"/>
      </w:tblGrid>
      <w:tr w:rsidR="001438C1" w:rsidRPr="002E7FDE" w14:paraId="4A1B7F8B" w14:textId="77777777" w:rsidTr="001438C1">
        <w:trPr>
          <w:trHeight w:val="630"/>
          <w:jc w:val="center"/>
        </w:trPr>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915181" w14:textId="77777777" w:rsidR="001438C1" w:rsidRPr="002E7FDE" w:rsidRDefault="001438C1" w:rsidP="00E739B7">
            <w:pPr>
              <w:jc w:val="center"/>
              <w:rPr>
                <w:rFonts w:cs="Times New Roman"/>
                <w:b/>
                <w:iCs w:val="0"/>
                <w:sz w:val="26"/>
                <w:szCs w:val="26"/>
              </w:rPr>
            </w:pPr>
            <w:r w:rsidRPr="002E7FDE">
              <w:rPr>
                <w:rFonts w:cs="Times New Roman"/>
                <w:b/>
                <w:iCs w:val="0"/>
                <w:sz w:val="26"/>
                <w:szCs w:val="26"/>
              </w:rPr>
              <w:t>STT</w:t>
            </w:r>
          </w:p>
        </w:tc>
        <w:tc>
          <w:tcPr>
            <w:tcW w:w="4527" w:type="dxa"/>
            <w:tcBorders>
              <w:top w:val="single" w:sz="4" w:space="0" w:color="auto"/>
              <w:left w:val="nil"/>
              <w:bottom w:val="single" w:sz="4" w:space="0" w:color="auto"/>
              <w:right w:val="single" w:sz="4" w:space="0" w:color="auto"/>
            </w:tcBorders>
            <w:shd w:val="clear" w:color="auto" w:fill="auto"/>
            <w:vAlign w:val="center"/>
            <w:hideMark/>
          </w:tcPr>
          <w:p w14:paraId="44F08C91" w14:textId="77777777" w:rsidR="001438C1" w:rsidRPr="002E7FDE" w:rsidRDefault="001438C1" w:rsidP="00E739B7">
            <w:pPr>
              <w:jc w:val="center"/>
              <w:rPr>
                <w:rFonts w:cs="Times New Roman"/>
                <w:b/>
                <w:iCs w:val="0"/>
                <w:sz w:val="26"/>
                <w:szCs w:val="26"/>
              </w:rPr>
            </w:pPr>
            <w:r w:rsidRPr="002E7FDE">
              <w:rPr>
                <w:rFonts w:cs="Times New Roman"/>
                <w:b/>
                <w:iCs w:val="0"/>
                <w:sz w:val="26"/>
                <w:szCs w:val="26"/>
              </w:rPr>
              <w:t>Danh mục công trình</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5B4D742F" w14:textId="77777777" w:rsidR="001438C1" w:rsidRPr="002E7FDE" w:rsidRDefault="001438C1" w:rsidP="00E739B7">
            <w:pPr>
              <w:jc w:val="center"/>
              <w:rPr>
                <w:rFonts w:cs="Times New Roman"/>
                <w:b/>
                <w:iCs w:val="0"/>
                <w:sz w:val="26"/>
                <w:szCs w:val="26"/>
              </w:rPr>
            </w:pPr>
            <w:r w:rsidRPr="002E7FDE">
              <w:rPr>
                <w:rFonts w:cs="Times New Roman"/>
                <w:b/>
                <w:iCs w:val="0"/>
                <w:sz w:val="26"/>
                <w:szCs w:val="26"/>
              </w:rPr>
              <w:t>Địa điểm</w:t>
            </w:r>
          </w:p>
        </w:tc>
        <w:tc>
          <w:tcPr>
            <w:tcW w:w="1729" w:type="dxa"/>
            <w:tcBorders>
              <w:top w:val="single" w:sz="4" w:space="0" w:color="auto"/>
              <w:left w:val="nil"/>
              <w:bottom w:val="single" w:sz="4" w:space="0" w:color="auto"/>
              <w:right w:val="single" w:sz="4" w:space="0" w:color="auto"/>
            </w:tcBorders>
            <w:shd w:val="clear" w:color="auto" w:fill="auto"/>
            <w:vAlign w:val="center"/>
            <w:hideMark/>
          </w:tcPr>
          <w:p w14:paraId="456F234A" w14:textId="77777777" w:rsidR="001438C1" w:rsidRPr="002E7FDE" w:rsidRDefault="001438C1" w:rsidP="00E739B7">
            <w:pPr>
              <w:jc w:val="center"/>
              <w:rPr>
                <w:rFonts w:cs="Times New Roman"/>
                <w:b/>
                <w:iCs w:val="0"/>
                <w:sz w:val="26"/>
                <w:szCs w:val="26"/>
              </w:rPr>
            </w:pPr>
            <w:r w:rsidRPr="002E7FDE">
              <w:rPr>
                <w:b/>
                <w:bCs w:val="0"/>
                <w:sz w:val="26"/>
                <w:szCs w:val="26"/>
              </w:rPr>
              <w:t>Diện tích quy hoạch (ha)</w:t>
            </w:r>
          </w:p>
        </w:tc>
      </w:tr>
      <w:tr w:rsidR="001438C1" w:rsidRPr="002E7FDE" w14:paraId="35EBFEEE" w14:textId="77777777" w:rsidTr="001438C1">
        <w:trPr>
          <w:trHeight w:val="454"/>
          <w:jc w:val="center"/>
        </w:trPr>
        <w:tc>
          <w:tcPr>
            <w:tcW w:w="855" w:type="dxa"/>
            <w:tcBorders>
              <w:top w:val="nil"/>
              <w:left w:val="single" w:sz="4" w:space="0" w:color="auto"/>
              <w:bottom w:val="single" w:sz="4" w:space="0" w:color="auto"/>
              <w:right w:val="single" w:sz="4" w:space="0" w:color="auto"/>
            </w:tcBorders>
            <w:shd w:val="clear" w:color="auto" w:fill="auto"/>
            <w:noWrap/>
            <w:vAlign w:val="center"/>
          </w:tcPr>
          <w:p w14:paraId="1BF8DDA0" w14:textId="77777777" w:rsidR="001438C1" w:rsidRPr="002E7FDE" w:rsidRDefault="001438C1" w:rsidP="00E739B7">
            <w:pPr>
              <w:jc w:val="center"/>
              <w:rPr>
                <w:rFonts w:cs="Times New Roman"/>
                <w:b/>
                <w:bCs w:val="0"/>
                <w:iCs w:val="0"/>
                <w:sz w:val="26"/>
                <w:szCs w:val="26"/>
              </w:rPr>
            </w:pPr>
          </w:p>
        </w:tc>
        <w:tc>
          <w:tcPr>
            <w:tcW w:w="4527" w:type="dxa"/>
            <w:tcBorders>
              <w:top w:val="single" w:sz="4" w:space="0" w:color="auto"/>
              <w:left w:val="single" w:sz="4" w:space="0" w:color="auto"/>
              <w:bottom w:val="single" w:sz="4" w:space="0" w:color="auto"/>
              <w:right w:val="single" w:sz="4" w:space="0" w:color="auto"/>
            </w:tcBorders>
            <w:shd w:val="clear" w:color="000000" w:fill="FFFFFF"/>
            <w:vAlign w:val="center"/>
          </w:tcPr>
          <w:p w14:paraId="355B0CB5" w14:textId="77777777" w:rsidR="001438C1" w:rsidRPr="002E7FDE" w:rsidRDefault="001438C1" w:rsidP="00E739B7">
            <w:pPr>
              <w:rPr>
                <w:b/>
                <w:sz w:val="26"/>
                <w:szCs w:val="26"/>
              </w:rPr>
            </w:pPr>
            <w:r w:rsidRPr="002E7FDE">
              <w:rPr>
                <w:b/>
                <w:sz w:val="26"/>
                <w:szCs w:val="26"/>
              </w:rPr>
              <w:t>Tổng</w:t>
            </w:r>
            <w:r w:rsidRPr="002E7FDE">
              <w:rPr>
                <w:b/>
                <w:sz w:val="26"/>
                <w:szCs w:val="26"/>
                <w:lang w:val="vi-VN"/>
              </w:rPr>
              <w:t xml:space="preserve"> diện tích</w:t>
            </w:r>
          </w:p>
        </w:tc>
        <w:tc>
          <w:tcPr>
            <w:tcW w:w="1350" w:type="dxa"/>
            <w:tcBorders>
              <w:top w:val="single" w:sz="4" w:space="0" w:color="auto"/>
              <w:left w:val="nil"/>
              <w:bottom w:val="single" w:sz="4" w:space="0" w:color="auto"/>
              <w:right w:val="single" w:sz="4" w:space="0" w:color="auto"/>
            </w:tcBorders>
            <w:shd w:val="clear" w:color="000000" w:fill="FFFFFF"/>
            <w:vAlign w:val="center"/>
          </w:tcPr>
          <w:p w14:paraId="01033D78" w14:textId="77777777" w:rsidR="001438C1" w:rsidRPr="002E7FDE" w:rsidRDefault="001438C1" w:rsidP="00E739B7">
            <w:pPr>
              <w:jc w:val="center"/>
              <w:rPr>
                <w:b/>
                <w:sz w:val="26"/>
                <w:szCs w:val="26"/>
              </w:rPr>
            </w:pPr>
          </w:p>
        </w:tc>
        <w:tc>
          <w:tcPr>
            <w:tcW w:w="1729" w:type="dxa"/>
            <w:tcBorders>
              <w:top w:val="single" w:sz="4" w:space="0" w:color="auto"/>
              <w:left w:val="nil"/>
              <w:bottom w:val="single" w:sz="4" w:space="0" w:color="auto"/>
              <w:right w:val="single" w:sz="4" w:space="0" w:color="auto"/>
            </w:tcBorders>
            <w:shd w:val="clear" w:color="000000" w:fill="FFFFFF"/>
            <w:vAlign w:val="center"/>
          </w:tcPr>
          <w:p w14:paraId="7459E388" w14:textId="631E7789" w:rsidR="001438C1" w:rsidRPr="002E7FDE" w:rsidRDefault="001438C1" w:rsidP="001438C1">
            <w:pPr>
              <w:jc w:val="center"/>
              <w:rPr>
                <w:b/>
                <w:sz w:val="26"/>
                <w:szCs w:val="26"/>
              </w:rPr>
            </w:pPr>
            <w:r w:rsidRPr="002E7FDE">
              <w:rPr>
                <w:b/>
                <w:bCs w:val="0"/>
                <w:sz w:val="26"/>
                <w:szCs w:val="26"/>
              </w:rPr>
              <w:t>1,63</w:t>
            </w:r>
          </w:p>
        </w:tc>
      </w:tr>
      <w:tr w:rsidR="001438C1" w:rsidRPr="002E7FDE" w14:paraId="343554D3" w14:textId="77777777" w:rsidTr="001438C1">
        <w:trPr>
          <w:trHeight w:val="454"/>
          <w:jc w:val="center"/>
        </w:trPr>
        <w:tc>
          <w:tcPr>
            <w:tcW w:w="855" w:type="dxa"/>
            <w:tcBorders>
              <w:top w:val="nil"/>
              <w:left w:val="single" w:sz="4" w:space="0" w:color="auto"/>
              <w:bottom w:val="single" w:sz="4" w:space="0" w:color="auto"/>
              <w:right w:val="single" w:sz="4" w:space="0" w:color="auto"/>
            </w:tcBorders>
            <w:shd w:val="clear" w:color="auto" w:fill="auto"/>
            <w:noWrap/>
            <w:vAlign w:val="center"/>
          </w:tcPr>
          <w:p w14:paraId="399FC7E7" w14:textId="77777777" w:rsidR="001438C1" w:rsidRPr="002E7FDE" w:rsidRDefault="001438C1" w:rsidP="00E739B7">
            <w:pPr>
              <w:jc w:val="center"/>
              <w:rPr>
                <w:rFonts w:cs="Times New Roman"/>
                <w:bCs w:val="0"/>
                <w:iCs w:val="0"/>
                <w:sz w:val="26"/>
                <w:szCs w:val="26"/>
              </w:rPr>
            </w:pPr>
            <w:r w:rsidRPr="002E7FDE">
              <w:rPr>
                <w:rFonts w:cs="Times New Roman"/>
                <w:bCs w:val="0"/>
                <w:iCs w:val="0"/>
                <w:sz w:val="26"/>
                <w:szCs w:val="26"/>
              </w:rPr>
              <w:t>1</w:t>
            </w:r>
          </w:p>
        </w:tc>
        <w:tc>
          <w:tcPr>
            <w:tcW w:w="4527" w:type="dxa"/>
            <w:tcBorders>
              <w:top w:val="single" w:sz="4" w:space="0" w:color="auto"/>
              <w:left w:val="single" w:sz="4" w:space="0" w:color="auto"/>
              <w:bottom w:val="single" w:sz="4" w:space="0" w:color="auto"/>
              <w:right w:val="single" w:sz="4" w:space="0" w:color="auto"/>
            </w:tcBorders>
            <w:shd w:val="clear" w:color="000000" w:fill="FFFFFF"/>
            <w:vAlign w:val="center"/>
          </w:tcPr>
          <w:p w14:paraId="41C4C1C8" w14:textId="0CEF31AE" w:rsidR="001438C1" w:rsidRPr="002E7FDE" w:rsidRDefault="001438C1" w:rsidP="00E739B7">
            <w:pPr>
              <w:rPr>
                <w:rFonts w:cs="Times New Roman"/>
                <w:color w:val="000000"/>
                <w:sz w:val="26"/>
                <w:szCs w:val="26"/>
              </w:rPr>
            </w:pPr>
            <w:r w:rsidRPr="002E7FDE">
              <w:rPr>
                <w:sz w:val="26"/>
                <w:szCs w:val="26"/>
              </w:rPr>
              <w:t>Trụ sở làm việc Chi cục Thi hành án huyện Tiên Phước</w:t>
            </w:r>
          </w:p>
        </w:tc>
        <w:tc>
          <w:tcPr>
            <w:tcW w:w="1350" w:type="dxa"/>
            <w:tcBorders>
              <w:top w:val="single" w:sz="4" w:space="0" w:color="auto"/>
              <w:left w:val="nil"/>
              <w:bottom w:val="single" w:sz="4" w:space="0" w:color="auto"/>
              <w:right w:val="single" w:sz="4" w:space="0" w:color="auto"/>
            </w:tcBorders>
            <w:shd w:val="clear" w:color="000000" w:fill="FFFFFF"/>
            <w:vAlign w:val="center"/>
          </w:tcPr>
          <w:p w14:paraId="344AFFD5" w14:textId="098162C2" w:rsidR="001438C1" w:rsidRPr="002E7FDE" w:rsidRDefault="001438C1" w:rsidP="00E739B7">
            <w:pPr>
              <w:jc w:val="center"/>
              <w:rPr>
                <w:rFonts w:cs="Times New Roman"/>
                <w:sz w:val="26"/>
                <w:szCs w:val="26"/>
              </w:rPr>
            </w:pPr>
            <w:r w:rsidRPr="002E7FDE">
              <w:rPr>
                <w:sz w:val="26"/>
                <w:szCs w:val="26"/>
              </w:rPr>
              <w:t>TT Tiên Kỳ</w:t>
            </w:r>
          </w:p>
        </w:tc>
        <w:tc>
          <w:tcPr>
            <w:tcW w:w="1729" w:type="dxa"/>
            <w:tcBorders>
              <w:top w:val="single" w:sz="4" w:space="0" w:color="auto"/>
              <w:left w:val="nil"/>
              <w:bottom w:val="single" w:sz="4" w:space="0" w:color="auto"/>
              <w:right w:val="single" w:sz="4" w:space="0" w:color="auto"/>
            </w:tcBorders>
            <w:shd w:val="clear" w:color="000000" w:fill="FFFFFF"/>
            <w:vAlign w:val="center"/>
          </w:tcPr>
          <w:p w14:paraId="3C45509E" w14:textId="6290C9CC" w:rsidR="001438C1" w:rsidRPr="002E7FDE" w:rsidRDefault="001438C1" w:rsidP="001438C1">
            <w:pPr>
              <w:jc w:val="center"/>
              <w:rPr>
                <w:rFonts w:cs="Times New Roman"/>
                <w:sz w:val="26"/>
                <w:szCs w:val="26"/>
              </w:rPr>
            </w:pPr>
            <w:r w:rsidRPr="002E7FDE">
              <w:rPr>
                <w:bCs w:val="0"/>
                <w:sz w:val="26"/>
                <w:szCs w:val="26"/>
              </w:rPr>
              <w:t>0,20</w:t>
            </w:r>
          </w:p>
        </w:tc>
      </w:tr>
      <w:tr w:rsidR="001438C1" w:rsidRPr="002E7FDE" w14:paraId="2ABD641D" w14:textId="77777777" w:rsidTr="001438C1">
        <w:trPr>
          <w:trHeight w:val="454"/>
          <w:jc w:val="center"/>
        </w:trPr>
        <w:tc>
          <w:tcPr>
            <w:tcW w:w="855" w:type="dxa"/>
            <w:tcBorders>
              <w:top w:val="nil"/>
              <w:left w:val="single" w:sz="4" w:space="0" w:color="auto"/>
              <w:bottom w:val="single" w:sz="4" w:space="0" w:color="auto"/>
              <w:right w:val="single" w:sz="4" w:space="0" w:color="auto"/>
            </w:tcBorders>
            <w:shd w:val="clear" w:color="auto" w:fill="auto"/>
            <w:noWrap/>
            <w:vAlign w:val="center"/>
          </w:tcPr>
          <w:p w14:paraId="7D03EB2E" w14:textId="77777777" w:rsidR="001438C1" w:rsidRPr="002E7FDE" w:rsidRDefault="001438C1" w:rsidP="00E739B7">
            <w:pPr>
              <w:jc w:val="center"/>
              <w:rPr>
                <w:rFonts w:cs="Times New Roman"/>
                <w:bCs w:val="0"/>
                <w:iCs w:val="0"/>
                <w:sz w:val="26"/>
                <w:szCs w:val="26"/>
              </w:rPr>
            </w:pPr>
            <w:r w:rsidRPr="002E7FDE">
              <w:rPr>
                <w:rFonts w:cs="Times New Roman"/>
                <w:bCs w:val="0"/>
                <w:iCs w:val="0"/>
                <w:sz w:val="26"/>
                <w:szCs w:val="26"/>
              </w:rPr>
              <w:t>2</w:t>
            </w:r>
          </w:p>
        </w:tc>
        <w:tc>
          <w:tcPr>
            <w:tcW w:w="4527" w:type="dxa"/>
            <w:tcBorders>
              <w:top w:val="nil"/>
              <w:left w:val="single" w:sz="4" w:space="0" w:color="auto"/>
              <w:bottom w:val="single" w:sz="4" w:space="0" w:color="auto"/>
              <w:right w:val="single" w:sz="4" w:space="0" w:color="auto"/>
            </w:tcBorders>
            <w:shd w:val="clear" w:color="000000" w:fill="FFFFFF"/>
            <w:vAlign w:val="center"/>
          </w:tcPr>
          <w:p w14:paraId="1A623D52" w14:textId="11791A22" w:rsidR="001438C1" w:rsidRPr="002E7FDE" w:rsidRDefault="001438C1" w:rsidP="00E739B7">
            <w:pPr>
              <w:rPr>
                <w:rFonts w:cs="Times New Roman"/>
                <w:color w:val="000000"/>
                <w:sz w:val="26"/>
                <w:szCs w:val="26"/>
              </w:rPr>
            </w:pPr>
            <w:r w:rsidRPr="002E7FDE">
              <w:rPr>
                <w:sz w:val="26"/>
                <w:szCs w:val="26"/>
              </w:rPr>
              <w:t>Mở rộng trụ sở UBND thị trấn</w:t>
            </w:r>
          </w:p>
        </w:tc>
        <w:tc>
          <w:tcPr>
            <w:tcW w:w="1350" w:type="dxa"/>
            <w:tcBorders>
              <w:top w:val="nil"/>
              <w:left w:val="nil"/>
              <w:bottom w:val="single" w:sz="4" w:space="0" w:color="auto"/>
              <w:right w:val="single" w:sz="4" w:space="0" w:color="auto"/>
            </w:tcBorders>
            <w:shd w:val="clear" w:color="000000" w:fill="FFFFFF"/>
            <w:vAlign w:val="center"/>
          </w:tcPr>
          <w:p w14:paraId="45D74523" w14:textId="1D8DC2DA" w:rsidR="001438C1" w:rsidRPr="002E7FDE" w:rsidRDefault="001438C1" w:rsidP="00E739B7">
            <w:pPr>
              <w:jc w:val="center"/>
              <w:rPr>
                <w:rFonts w:cs="Times New Roman"/>
                <w:sz w:val="26"/>
                <w:szCs w:val="26"/>
              </w:rPr>
            </w:pPr>
            <w:r w:rsidRPr="002E7FDE">
              <w:rPr>
                <w:sz w:val="26"/>
                <w:szCs w:val="26"/>
              </w:rPr>
              <w:t>TT Tiên Kỳ</w:t>
            </w:r>
          </w:p>
        </w:tc>
        <w:tc>
          <w:tcPr>
            <w:tcW w:w="1729" w:type="dxa"/>
            <w:tcBorders>
              <w:top w:val="nil"/>
              <w:left w:val="nil"/>
              <w:bottom w:val="single" w:sz="4" w:space="0" w:color="auto"/>
              <w:right w:val="single" w:sz="4" w:space="0" w:color="auto"/>
            </w:tcBorders>
            <w:shd w:val="clear" w:color="000000" w:fill="FFFFFF"/>
            <w:vAlign w:val="center"/>
          </w:tcPr>
          <w:p w14:paraId="6E841B17" w14:textId="2B592709" w:rsidR="001438C1" w:rsidRPr="002E7FDE" w:rsidRDefault="001438C1" w:rsidP="001438C1">
            <w:pPr>
              <w:jc w:val="center"/>
              <w:rPr>
                <w:rFonts w:cs="Times New Roman"/>
                <w:sz w:val="26"/>
                <w:szCs w:val="26"/>
              </w:rPr>
            </w:pPr>
            <w:r w:rsidRPr="002E7FDE">
              <w:rPr>
                <w:bCs w:val="0"/>
                <w:sz w:val="26"/>
                <w:szCs w:val="26"/>
              </w:rPr>
              <w:t>0,22</w:t>
            </w:r>
          </w:p>
        </w:tc>
      </w:tr>
      <w:tr w:rsidR="001438C1" w:rsidRPr="002E7FDE" w14:paraId="608D3BE4" w14:textId="77777777" w:rsidTr="001438C1">
        <w:trPr>
          <w:trHeight w:val="454"/>
          <w:jc w:val="center"/>
        </w:trPr>
        <w:tc>
          <w:tcPr>
            <w:tcW w:w="855" w:type="dxa"/>
            <w:tcBorders>
              <w:top w:val="nil"/>
              <w:left w:val="single" w:sz="4" w:space="0" w:color="auto"/>
              <w:bottom w:val="single" w:sz="4" w:space="0" w:color="auto"/>
              <w:right w:val="single" w:sz="4" w:space="0" w:color="auto"/>
            </w:tcBorders>
            <w:shd w:val="clear" w:color="auto" w:fill="auto"/>
            <w:noWrap/>
            <w:vAlign w:val="center"/>
          </w:tcPr>
          <w:p w14:paraId="3EB6694D" w14:textId="77777777" w:rsidR="001438C1" w:rsidRPr="002E7FDE" w:rsidRDefault="001438C1" w:rsidP="00E739B7">
            <w:pPr>
              <w:jc w:val="center"/>
              <w:rPr>
                <w:rFonts w:cs="Times New Roman"/>
                <w:bCs w:val="0"/>
                <w:iCs w:val="0"/>
                <w:sz w:val="26"/>
                <w:szCs w:val="26"/>
              </w:rPr>
            </w:pPr>
            <w:r w:rsidRPr="002E7FDE">
              <w:rPr>
                <w:rFonts w:cs="Times New Roman"/>
                <w:bCs w:val="0"/>
                <w:iCs w:val="0"/>
                <w:sz w:val="26"/>
                <w:szCs w:val="26"/>
              </w:rPr>
              <w:t>3</w:t>
            </w:r>
          </w:p>
        </w:tc>
        <w:tc>
          <w:tcPr>
            <w:tcW w:w="4527" w:type="dxa"/>
            <w:tcBorders>
              <w:top w:val="nil"/>
              <w:left w:val="single" w:sz="4" w:space="0" w:color="auto"/>
              <w:bottom w:val="single" w:sz="4" w:space="0" w:color="auto"/>
              <w:right w:val="single" w:sz="4" w:space="0" w:color="auto"/>
            </w:tcBorders>
            <w:shd w:val="clear" w:color="000000" w:fill="FFFFFF"/>
            <w:vAlign w:val="center"/>
          </w:tcPr>
          <w:p w14:paraId="76F294B9" w14:textId="0CF17A9D" w:rsidR="001438C1" w:rsidRPr="002E7FDE" w:rsidRDefault="001438C1" w:rsidP="00E739B7">
            <w:pPr>
              <w:rPr>
                <w:rFonts w:cs="Times New Roman"/>
                <w:sz w:val="26"/>
                <w:szCs w:val="26"/>
              </w:rPr>
            </w:pPr>
            <w:r w:rsidRPr="002E7FDE">
              <w:rPr>
                <w:sz w:val="26"/>
                <w:szCs w:val="26"/>
              </w:rPr>
              <w:t xml:space="preserve">Mở rộng UBND xã </w:t>
            </w:r>
          </w:p>
        </w:tc>
        <w:tc>
          <w:tcPr>
            <w:tcW w:w="1350" w:type="dxa"/>
            <w:tcBorders>
              <w:top w:val="nil"/>
              <w:left w:val="nil"/>
              <w:bottom w:val="single" w:sz="4" w:space="0" w:color="auto"/>
              <w:right w:val="single" w:sz="4" w:space="0" w:color="auto"/>
            </w:tcBorders>
            <w:shd w:val="clear" w:color="000000" w:fill="FFFFFF"/>
            <w:vAlign w:val="center"/>
          </w:tcPr>
          <w:p w14:paraId="534070AC" w14:textId="4E73908E" w:rsidR="001438C1" w:rsidRPr="002E7FDE" w:rsidRDefault="001438C1" w:rsidP="00E739B7">
            <w:pPr>
              <w:jc w:val="center"/>
              <w:rPr>
                <w:rFonts w:cs="Times New Roman"/>
                <w:sz w:val="26"/>
                <w:szCs w:val="26"/>
              </w:rPr>
            </w:pPr>
            <w:r w:rsidRPr="002E7FDE">
              <w:rPr>
                <w:sz w:val="26"/>
                <w:szCs w:val="26"/>
              </w:rPr>
              <w:t>Xã Tiên Cảnh</w:t>
            </w:r>
          </w:p>
        </w:tc>
        <w:tc>
          <w:tcPr>
            <w:tcW w:w="1729" w:type="dxa"/>
            <w:tcBorders>
              <w:top w:val="nil"/>
              <w:left w:val="nil"/>
              <w:bottom w:val="single" w:sz="4" w:space="0" w:color="auto"/>
              <w:right w:val="single" w:sz="4" w:space="0" w:color="auto"/>
            </w:tcBorders>
            <w:shd w:val="clear" w:color="000000" w:fill="FFFFFF"/>
            <w:vAlign w:val="center"/>
          </w:tcPr>
          <w:p w14:paraId="6A2F4CE0" w14:textId="7E0C300C" w:rsidR="001438C1" w:rsidRPr="002E7FDE" w:rsidRDefault="001438C1" w:rsidP="001438C1">
            <w:pPr>
              <w:jc w:val="center"/>
              <w:rPr>
                <w:rFonts w:cs="Times New Roman"/>
                <w:sz w:val="26"/>
                <w:szCs w:val="26"/>
              </w:rPr>
            </w:pPr>
            <w:r w:rsidRPr="002E7FDE">
              <w:rPr>
                <w:bCs w:val="0"/>
                <w:sz w:val="26"/>
                <w:szCs w:val="26"/>
              </w:rPr>
              <w:t>0,20</w:t>
            </w:r>
          </w:p>
        </w:tc>
      </w:tr>
      <w:tr w:rsidR="001438C1" w:rsidRPr="002E7FDE" w14:paraId="4E580799" w14:textId="77777777" w:rsidTr="001438C1">
        <w:trPr>
          <w:trHeight w:val="454"/>
          <w:jc w:val="center"/>
        </w:trPr>
        <w:tc>
          <w:tcPr>
            <w:tcW w:w="85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F947D" w14:textId="77777777" w:rsidR="001438C1" w:rsidRPr="002E7FDE" w:rsidRDefault="001438C1" w:rsidP="00E739B7">
            <w:pPr>
              <w:jc w:val="center"/>
              <w:rPr>
                <w:rFonts w:cs="Times New Roman"/>
                <w:bCs w:val="0"/>
                <w:iCs w:val="0"/>
                <w:sz w:val="26"/>
                <w:szCs w:val="26"/>
              </w:rPr>
            </w:pPr>
            <w:r w:rsidRPr="002E7FDE">
              <w:rPr>
                <w:rFonts w:cs="Times New Roman"/>
                <w:bCs w:val="0"/>
                <w:iCs w:val="0"/>
                <w:sz w:val="26"/>
                <w:szCs w:val="26"/>
              </w:rPr>
              <w:t>4</w:t>
            </w:r>
          </w:p>
        </w:tc>
        <w:tc>
          <w:tcPr>
            <w:tcW w:w="4527" w:type="dxa"/>
            <w:tcBorders>
              <w:top w:val="nil"/>
              <w:left w:val="single" w:sz="4" w:space="0" w:color="auto"/>
              <w:bottom w:val="single" w:sz="4" w:space="0" w:color="auto"/>
              <w:right w:val="single" w:sz="4" w:space="0" w:color="auto"/>
            </w:tcBorders>
            <w:shd w:val="clear" w:color="000000" w:fill="FFFFFF"/>
            <w:vAlign w:val="center"/>
          </w:tcPr>
          <w:p w14:paraId="13304027" w14:textId="259EA138" w:rsidR="001438C1" w:rsidRPr="002E7FDE" w:rsidRDefault="001438C1" w:rsidP="00E739B7">
            <w:pPr>
              <w:rPr>
                <w:rFonts w:cs="Times New Roman"/>
                <w:sz w:val="26"/>
                <w:szCs w:val="26"/>
              </w:rPr>
            </w:pPr>
            <w:r w:rsidRPr="002E7FDE">
              <w:rPr>
                <w:sz w:val="26"/>
                <w:szCs w:val="26"/>
              </w:rPr>
              <w:t>Khu trung tâm trung tâm hành chính huyện</w:t>
            </w:r>
          </w:p>
        </w:tc>
        <w:tc>
          <w:tcPr>
            <w:tcW w:w="1350" w:type="dxa"/>
            <w:tcBorders>
              <w:top w:val="nil"/>
              <w:left w:val="nil"/>
              <w:bottom w:val="single" w:sz="4" w:space="0" w:color="auto"/>
              <w:right w:val="single" w:sz="4" w:space="0" w:color="auto"/>
            </w:tcBorders>
            <w:shd w:val="clear" w:color="000000" w:fill="FFFFFF"/>
            <w:vAlign w:val="center"/>
          </w:tcPr>
          <w:p w14:paraId="3D19C93F" w14:textId="5CA85FEB" w:rsidR="001438C1" w:rsidRPr="002E7FDE" w:rsidRDefault="001438C1" w:rsidP="00E739B7">
            <w:pPr>
              <w:jc w:val="center"/>
              <w:rPr>
                <w:rFonts w:cs="Times New Roman"/>
                <w:sz w:val="26"/>
                <w:szCs w:val="26"/>
              </w:rPr>
            </w:pPr>
            <w:r w:rsidRPr="002E7FDE">
              <w:rPr>
                <w:sz w:val="26"/>
                <w:szCs w:val="26"/>
              </w:rPr>
              <w:t>TT Tiên Kỳ</w:t>
            </w:r>
          </w:p>
        </w:tc>
        <w:tc>
          <w:tcPr>
            <w:tcW w:w="1729" w:type="dxa"/>
            <w:tcBorders>
              <w:top w:val="nil"/>
              <w:left w:val="nil"/>
              <w:bottom w:val="single" w:sz="4" w:space="0" w:color="auto"/>
              <w:right w:val="single" w:sz="4" w:space="0" w:color="auto"/>
            </w:tcBorders>
            <w:shd w:val="clear" w:color="000000" w:fill="FFFFFF"/>
            <w:vAlign w:val="center"/>
          </w:tcPr>
          <w:p w14:paraId="214A4EC1" w14:textId="69A0E87D" w:rsidR="001438C1" w:rsidRPr="002E7FDE" w:rsidRDefault="001438C1" w:rsidP="001438C1">
            <w:pPr>
              <w:jc w:val="center"/>
              <w:rPr>
                <w:rFonts w:cs="Times New Roman"/>
                <w:sz w:val="26"/>
                <w:szCs w:val="26"/>
              </w:rPr>
            </w:pPr>
            <w:r w:rsidRPr="002E7FDE">
              <w:rPr>
                <w:bCs w:val="0"/>
                <w:sz w:val="26"/>
                <w:szCs w:val="26"/>
              </w:rPr>
              <w:t>1,01</w:t>
            </w:r>
          </w:p>
        </w:tc>
      </w:tr>
    </w:tbl>
    <w:p w14:paraId="2AF870EC" w14:textId="5651C12B" w:rsidR="00B21693" w:rsidRPr="002E7FDE" w:rsidRDefault="00B21693" w:rsidP="00B21693">
      <w:pPr>
        <w:spacing w:before="60"/>
        <w:ind w:firstLine="629"/>
        <w:jc w:val="both"/>
        <w:rPr>
          <w:rFonts w:cs="Times New Roman"/>
          <w:iCs w:val="0"/>
          <w:color w:val="000000" w:themeColor="text1"/>
          <w:lang w:val="vi-VN"/>
        </w:rPr>
      </w:pPr>
      <w:r w:rsidRPr="002E7FDE">
        <w:rPr>
          <w:rFonts w:cs="Times New Roman"/>
          <w:iCs w:val="0"/>
          <w:color w:val="000000" w:themeColor="text1"/>
          <w:lang w:val="vi-VN"/>
        </w:rPr>
        <w:t>Theo phương án quy hoạch, đất xây dựng trụ sở cơ quan giảm</w:t>
      </w:r>
      <w:r w:rsidR="001438C1" w:rsidRPr="002E7FDE">
        <w:rPr>
          <w:rFonts w:cs="Times New Roman"/>
          <w:iCs w:val="0"/>
          <w:color w:val="000000" w:themeColor="text1"/>
          <w:lang w:val="vi-VN"/>
        </w:rPr>
        <w:t xml:space="preserve"> </w:t>
      </w:r>
      <w:r w:rsidR="001438C1" w:rsidRPr="002E7FDE">
        <w:rPr>
          <w:rFonts w:cs="Times New Roman"/>
          <w:iCs w:val="0"/>
          <w:color w:val="000000" w:themeColor="text1"/>
        </w:rPr>
        <w:t>1,34</w:t>
      </w:r>
      <w:r w:rsidRPr="002E7FDE">
        <w:rPr>
          <w:rFonts w:cs="Times New Roman"/>
          <w:iCs w:val="0"/>
          <w:color w:val="000000" w:themeColor="text1"/>
          <w:lang w:val="vi-VN"/>
        </w:rPr>
        <w:t xml:space="preserve"> ha</w:t>
      </w:r>
      <w:r w:rsidR="001438C1" w:rsidRPr="002E7FDE">
        <w:rPr>
          <w:rFonts w:cs="Times New Roman"/>
          <w:iCs w:val="0"/>
          <w:color w:val="000000" w:themeColor="text1"/>
          <w:lang w:val="vi-VN"/>
        </w:rPr>
        <w:t xml:space="preserve"> cho </w:t>
      </w:r>
      <w:r w:rsidR="001438C1" w:rsidRPr="002E7FDE">
        <w:rPr>
          <w:rFonts w:cs="Times New Roman"/>
          <w:iCs w:val="0"/>
          <w:color w:val="000000" w:themeColor="text1"/>
        </w:rPr>
        <w:t>các mục đích sử dụng khác.</w:t>
      </w:r>
      <w:r w:rsidRPr="002E7FDE">
        <w:rPr>
          <w:rFonts w:cs="Times New Roman"/>
          <w:iCs w:val="0"/>
          <w:color w:val="000000" w:themeColor="text1"/>
          <w:lang w:val="vi-VN"/>
        </w:rPr>
        <w:t xml:space="preserve"> </w:t>
      </w:r>
    </w:p>
    <w:p w14:paraId="1810E554" w14:textId="4B58D9B5" w:rsidR="00B21693" w:rsidRPr="002E7FDE" w:rsidRDefault="00B21693" w:rsidP="00B21693">
      <w:pPr>
        <w:spacing w:before="120" w:after="120"/>
        <w:ind w:firstLine="629"/>
        <w:jc w:val="both"/>
        <w:rPr>
          <w:rFonts w:cs="Times New Roman"/>
          <w:bCs w:val="0"/>
          <w:color w:val="000000" w:themeColor="text1"/>
          <w:spacing w:val="-6"/>
          <w:lang w:val="vi-VN"/>
        </w:rPr>
      </w:pPr>
      <w:r w:rsidRPr="002E7FDE">
        <w:rPr>
          <w:rFonts w:cs="Times New Roman"/>
          <w:bCs w:val="0"/>
          <w:color w:val="000000" w:themeColor="text1"/>
          <w:spacing w:val="-6"/>
          <w:lang w:val="vi-VN"/>
        </w:rPr>
        <w:t xml:space="preserve">Diện tích đất xây dựng trụ sở cơ quan giữ nguyên mục đích sử dụng </w:t>
      </w:r>
      <w:r w:rsidR="00BE746C" w:rsidRPr="002E7FDE">
        <w:rPr>
          <w:rFonts w:cs="Times New Roman"/>
          <w:bCs w:val="0"/>
          <w:color w:val="000000" w:themeColor="text1"/>
          <w:spacing w:val="-6"/>
          <w:lang w:val="vi-VN"/>
        </w:rPr>
        <w:t xml:space="preserve">trong suốt kỳ quy hoạch là </w:t>
      </w:r>
      <w:r w:rsidR="00BE746C" w:rsidRPr="002E7FDE">
        <w:rPr>
          <w:rFonts w:cs="Times New Roman"/>
          <w:bCs w:val="0"/>
          <w:color w:val="000000" w:themeColor="text1"/>
          <w:spacing w:val="-6"/>
        </w:rPr>
        <w:t>15,87</w:t>
      </w:r>
      <w:r w:rsidRPr="002E7FDE">
        <w:rPr>
          <w:rFonts w:cs="Times New Roman"/>
          <w:bCs w:val="0"/>
          <w:color w:val="000000" w:themeColor="text1"/>
          <w:spacing w:val="-6"/>
          <w:lang w:val="vi-VN"/>
        </w:rPr>
        <w:t xml:space="preserve"> ha.</w:t>
      </w:r>
    </w:p>
    <w:p w14:paraId="5B3A87F4" w14:textId="248B3889" w:rsidR="00B21693" w:rsidRPr="002E7FDE" w:rsidRDefault="00B21693" w:rsidP="00B21693">
      <w:pPr>
        <w:spacing w:before="120" w:after="120"/>
        <w:ind w:firstLine="629"/>
        <w:jc w:val="both"/>
        <w:rPr>
          <w:rFonts w:cs="Times New Roman"/>
          <w:bCs w:val="0"/>
          <w:color w:val="000000" w:themeColor="text1"/>
          <w:spacing w:val="-6"/>
          <w:lang w:val="vi-VN"/>
        </w:rPr>
      </w:pPr>
      <w:r w:rsidRPr="002E7FDE">
        <w:rPr>
          <w:rFonts w:cs="Times New Roman"/>
          <w:bCs w:val="0"/>
          <w:color w:val="000000" w:themeColor="text1"/>
          <w:spacing w:val="-6"/>
          <w:lang w:val="vi-VN"/>
        </w:rPr>
        <w:t xml:space="preserve">Đến cuối kỳ </w:t>
      </w:r>
      <w:r w:rsidR="00BE746C" w:rsidRPr="002E7FDE">
        <w:rPr>
          <w:rFonts w:cs="Times New Roman"/>
          <w:bCs w:val="0"/>
          <w:color w:val="000000" w:themeColor="text1"/>
          <w:spacing w:val="-6"/>
        </w:rPr>
        <w:t xml:space="preserve">điều chỉnh </w:t>
      </w:r>
      <w:r w:rsidRPr="002E7FDE">
        <w:rPr>
          <w:rFonts w:cs="Times New Roman"/>
          <w:bCs w:val="0"/>
          <w:color w:val="000000" w:themeColor="text1"/>
          <w:spacing w:val="-6"/>
          <w:lang w:val="vi-VN"/>
        </w:rPr>
        <w:t xml:space="preserve">quy hoạch diện </w:t>
      </w:r>
      <w:r w:rsidR="00BE746C" w:rsidRPr="002E7FDE">
        <w:rPr>
          <w:rFonts w:cs="Times New Roman"/>
          <w:bCs w:val="0"/>
          <w:color w:val="000000" w:themeColor="text1"/>
          <w:spacing w:val="-6"/>
          <w:lang w:val="vi-VN"/>
        </w:rPr>
        <w:t>tích đất trụ sở cơ quan là 1</w:t>
      </w:r>
      <w:r w:rsidR="00BE746C" w:rsidRPr="002E7FDE">
        <w:rPr>
          <w:rFonts w:cs="Times New Roman"/>
          <w:bCs w:val="0"/>
          <w:color w:val="000000" w:themeColor="text1"/>
          <w:spacing w:val="-6"/>
        </w:rPr>
        <w:t>7,50</w:t>
      </w:r>
      <w:r w:rsidR="00BE746C" w:rsidRPr="002E7FDE">
        <w:rPr>
          <w:rFonts w:cs="Times New Roman"/>
          <w:bCs w:val="0"/>
          <w:color w:val="000000" w:themeColor="text1"/>
          <w:spacing w:val="-6"/>
          <w:lang w:val="vi-VN"/>
        </w:rPr>
        <w:t xml:space="preserve"> ha, tăng 0,</w:t>
      </w:r>
      <w:r w:rsidR="00BE746C" w:rsidRPr="002E7FDE">
        <w:rPr>
          <w:rFonts w:cs="Times New Roman"/>
          <w:bCs w:val="0"/>
          <w:color w:val="000000" w:themeColor="text1"/>
          <w:spacing w:val="-6"/>
        </w:rPr>
        <w:t>2</w:t>
      </w:r>
      <w:r w:rsidRPr="002E7FDE">
        <w:rPr>
          <w:rFonts w:cs="Times New Roman"/>
          <w:bCs w:val="0"/>
          <w:color w:val="000000" w:themeColor="text1"/>
          <w:spacing w:val="-6"/>
          <w:lang w:val="vi-VN"/>
        </w:rPr>
        <w:t>9</w:t>
      </w:r>
      <w:r w:rsidRPr="002E7FDE">
        <w:rPr>
          <w:rFonts w:cs="Times New Roman"/>
          <w:bCs w:val="0"/>
          <w:color w:val="000000" w:themeColor="text1"/>
          <w:spacing w:val="-6"/>
        </w:rPr>
        <w:t xml:space="preserve"> </w:t>
      </w:r>
      <w:r w:rsidR="00BE746C" w:rsidRPr="002E7FDE">
        <w:rPr>
          <w:rFonts w:cs="Times New Roman"/>
          <w:bCs w:val="0"/>
          <w:color w:val="000000" w:themeColor="text1"/>
          <w:spacing w:val="-6"/>
          <w:lang w:val="vi-VN"/>
        </w:rPr>
        <w:t>ha so với hiện trạng năm 202</w:t>
      </w:r>
      <w:r w:rsidR="00BE746C" w:rsidRPr="002E7FDE">
        <w:rPr>
          <w:rFonts w:cs="Times New Roman"/>
          <w:bCs w:val="0"/>
          <w:color w:val="000000" w:themeColor="text1"/>
          <w:spacing w:val="-6"/>
        </w:rPr>
        <w:t>3</w:t>
      </w:r>
      <w:r w:rsidR="00BE746C" w:rsidRPr="002E7FDE">
        <w:rPr>
          <w:rFonts w:cs="Times New Roman"/>
          <w:bCs w:val="0"/>
          <w:color w:val="000000" w:themeColor="text1"/>
          <w:spacing w:val="-6"/>
          <w:lang w:val="vi-VN"/>
        </w:rPr>
        <w:t xml:space="preserve"> và </w:t>
      </w:r>
      <w:r w:rsidR="00BE746C" w:rsidRPr="002E7FDE">
        <w:rPr>
          <w:rFonts w:cs="Times New Roman"/>
          <w:bCs w:val="0"/>
          <w:color w:val="000000" w:themeColor="text1"/>
          <w:spacing w:val="-6"/>
        </w:rPr>
        <w:t>bằng</w:t>
      </w:r>
      <w:r w:rsidR="00BE746C" w:rsidRPr="002E7FDE">
        <w:rPr>
          <w:rFonts w:cs="Times New Roman"/>
          <w:bCs w:val="0"/>
          <w:color w:val="000000" w:themeColor="text1"/>
          <w:spacing w:val="-6"/>
          <w:lang w:val="vi-VN"/>
        </w:rPr>
        <w:t xml:space="preserve"> chỉ tiêu phân bổ</w:t>
      </w:r>
      <w:r w:rsidRPr="002E7FDE">
        <w:rPr>
          <w:rFonts w:cs="Times New Roman"/>
          <w:bCs w:val="0"/>
          <w:color w:val="000000" w:themeColor="text1"/>
          <w:spacing w:val="-6"/>
        </w:rPr>
        <w:t>.</w:t>
      </w:r>
    </w:p>
    <w:p w14:paraId="5C8DD5F1" w14:textId="6BD36178" w:rsidR="00557BBA" w:rsidRPr="002E7FDE" w:rsidRDefault="00557BBA" w:rsidP="00B21693">
      <w:pPr>
        <w:spacing w:before="60"/>
        <w:ind w:firstLine="629"/>
        <w:jc w:val="both"/>
        <w:rPr>
          <w:rFonts w:cs="Times New Roman"/>
          <w:i/>
          <w:iCs w:val="0"/>
          <w:color w:val="000000" w:themeColor="text1"/>
          <w:spacing w:val="-6"/>
          <w:lang w:val="nl-NL"/>
        </w:rPr>
      </w:pPr>
      <w:r w:rsidRPr="002E7FDE">
        <w:rPr>
          <w:rFonts w:cs="Times New Roman"/>
          <w:i/>
          <w:iCs w:val="0"/>
          <w:color w:val="000000" w:themeColor="text1"/>
          <w:spacing w:val="-6"/>
          <w:lang w:val="nl-NL"/>
        </w:rPr>
        <w:t>a) Đất quốc phòng:</w:t>
      </w:r>
    </w:p>
    <w:p w14:paraId="3C62D547" w14:textId="45A47A9A" w:rsidR="004424C6" w:rsidRPr="002E7FDE" w:rsidRDefault="00B21693" w:rsidP="00DE03F9">
      <w:pPr>
        <w:spacing w:before="60"/>
        <w:ind w:firstLine="630"/>
        <w:jc w:val="both"/>
        <w:rPr>
          <w:rFonts w:cs="Times New Roman"/>
          <w:iCs w:val="0"/>
          <w:color w:val="000000" w:themeColor="text1"/>
          <w:spacing w:val="-6"/>
          <w:lang w:val="vi-VN"/>
        </w:rPr>
      </w:pPr>
      <w:r w:rsidRPr="002E7FDE">
        <w:rPr>
          <w:rFonts w:cs="Times New Roman"/>
          <w:iCs w:val="0"/>
          <w:color w:val="000000" w:themeColor="text1"/>
          <w:spacing w:val="-6"/>
          <w:lang w:val="nl-NL"/>
        </w:rPr>
        <w:t>Diện tích hiện trạng năm 2023</w:t>
      </w:r>
      <w:r w:rsidR="00557BBA" w:rsidRPr="002E7FDE">
        <w:rPr>
          <w:rFonts w:cs="Times New Roman"/>
          <w:iCs w:val="0"/>
          <w:color w:val="000000" w:themeColor="text1"/>
          <w:spacing w:val="-6"/>
          <w:lang w:val="nl-NL"/>
        </w:rPr>
        <w:t xml:space="preserve"> là 335,93 ha.</w:t>
      </w:r>
      <w:r w:rsidR="00536CB8" w:rsidRPr="002E7FDE">
        <w:rPr>
          <w:rFonts w:cs="Times New Roman"/>
          <w:iCs w:val="0"/>
          <w:color w:val="000000" w:themeColor="text1"/>
          <w:spacing w:val="-6"/>
          <w:lang w:val="nl-NL"/>
        </w:rPr>
        <w:t xml:space="preserve"> </w:t>
      </w:r>
    </w:p>
    <w:p w14:paraId="3B3C3CE3" w14:textId="7512DB09" w:rsidR="00B21693" w:rsidRPr="002E7FDE" w:rsidRDefault="00B21693" w:rsidP="00B21693">
      <w:pPr>
        <w:spacing w:before="120"/>
        <w:ind w:firstLine="630"/>
        <w:jc w:val="both"/>
        <w:rPr>
          <w:rFonts w:cs="Times New Roman"/>
          <w:iCs w:val="0"/>
          <w:color w:val="000000" w:themeColor="text1"/>
        </w:rPr>
      </w:pPr>
      <w:r w:rsidRPr="002E7FDE">
        <w:rPr>
          <w:rFonts w:cs="Times New Roman"/>
          <w:iCs w:val="0"/>
          <w:color w:val="000000" w:themeColor="text1"/>
        </w:rPr>
        <w:t xml:space="preserve">Chỉ tiêu sử dụng đất tỉnh phân bổ theo Quyết định số 72/QĐ-TTg ngày 17/1/2024 là </w:t>
      </w:r>
      <w:r w:rsidR="005E0A0A" w:rsidRPr="002E7FDE">
        <w:rPr>
          <w:rFonts w:cs="Times New Roman"/>
          <w:iCs w:val="0"/>
          <w:color w:val="000000" w:themeColor="text1"/>
        </w:rPr>
        <w:t>335,93</w:t>
      </w:r>
      <w:r w:rsidRPr="002E7FDE">
        <w:rPr>
          <w:rFonts w:cs="Times New Roman"/>
          <w:iCs w:val="0"/>
          <w:color w:val="000000" w:themeColor="text1"/>
        </w:rPr>
        <w:t xml:space="preserve"> ha.</w:t>
      </w:r>
    </w:p>
    <w:p w14:paraId="0FD3277B" w14:textId="1251AEAE" w:rsidR="00557BBA" w:rsidRPr="002E7FDE" w:rsidRDefault="004424C6" w:rsidP="00DE03F9">
      <w:pPr>
        <w:spacing w:before="60"/>
        <w:ind w:firstLine="630"/>
        <w:jc w:val="both"/>
        <w:rPr>
          <w:rFonts w:cs="Times New Roman"/>
          <w:iCs w:val="0"/>
          <w:color w:val="000000" w:themeColor="text1"/>
          <w:spacing w:val="-6"/>
          <w:lang w:val="vi-VN"/>
        </w:rPr>
      </w:pPr>
      <w:r w:rsidRPr="002E7FDE">
        <w:rPr>
          <w:rFonts w:cs="Times New Roman"/>
          <w:iCs w:val="0"/>
          <w:color w:val="000000" w:themeColor="text1"/>
          <w:spacing w:val="-6"/>
          <w:lang w:val="nl-NL"/>
        </w:rPr>
        <w:lastRenderedPageBreak/>
        <w:t>Theo</w:t>
      </w:r>
      <w:r w:rsidRPr="002E7FDE">
        <w:rPr>
          <w:rFonts w:cs="Times New Roman"/>
          <w:iCs w:val="0"/>
          <w:color w:val="000000" w:themeColor="text1"/>
          <w:spacing w:val="-6"/>
          <w:lang w:val="vi-VN"/>
        </w:rPr>
        <w:t xml:space="preserve"> quy hoạch  đất quốc phòng, </w:t>
      </w:r>
      <w:r w:rsidRPr="002E7FDE">
        <w:rPr>
          <w:rFonts w:cs="Times New Roman"/>
          <w:iCs w:val="0"/>
          <w:color w:val="000000" w:themeColor="text1"/>
          <w:spacing w:val="-6"/>
          <w:lang w:val="nl-NL"/>
        </w:rPr>
        <w:t>trong</w:t>
      </w:r>
      <w:r w:rsidRPr="002E7FDE">
        <w:rPr>
          <w:rFonts w:cs="Times New Roman"/>
          <w:iCs w:val="0"/>
          <w:color w:val="000000" w:themeColor="text1"/>
          <w:spacing w:val="-6"/>
          <w:lang w:val="vi-VN"/>
        </w:rPr>
        <w:t xml:space="preserve"> kỳ quy hoạch</w:t>
      </w:r>
      <w:r w:rsidR="00557BBA" w:rsidRPr="002E7FDE">
        <w:rPr>
          <w:rFonts w:cs="Times New Roman"/>
          <w:iCs w:val="0"/>
          <w:color w:val="000000" w:themeColor="text1"/>
          <w:spacing w:val="-6"/>
          <w:lang w:val="nl-NL"/>
        </w:rPr>
        <w:t xml:space="preserve"> nhu cầu đất quốc phòng tăng là</w:t>
      </w:r>
      <w:r w:rsidR="00557BBA" w:rsidRPr="002E7FDE">
        <w:rPr>
          <w:rFonts w:cs="Times New Roman"/>
          <w:iCs w:val="0"/>
          <w:color w:val="000000" w:themeColor="text1"/>
          <w:spacing w:val="-6"/>
          <w:lang w:val="vi-VN"/>
        </w:rPr>
        <w:t xml:space="preserve"> </w:t>
      </w:r>
      <w:r w:rsidR="00C24EC7" w:rsidRPr="002E7FDE">
        <w:rPr>
          <w:rFonts w:cs="Times New Roman"/>
          <w:iCs w:val="0"/>
          <w:color w:val="000000" w:themeColor="text1"/>
          <w:spacing w:val="-6"/>
          <w:lang w:val="vi-VN"/>
        </w:rPr>
        <w:t>52.62</w:t>
      </w:r>
      <w:r w:rsidR="00557BBA" w:rsidRPr="002E7FDE">
        <w:rPr>
          <w:rFonts w:cs="Times New Roman"/>
          <w:iCs w:val="0"/>
          <w:color w:val="000000" w:themeColor="text1"/>
          <w:spacing w:val="-6"/>
          <w:lang w:val="nl-NL"/>
        </w:rPr>
        <w:t xml:space="preserve"> ha</w:t>
      </w:r>
      <w:r w:rsidR="006529DA" w:rsidRPr="002E7FDE">
        <w:rPr>
          <w:rFonts w:cs="Times New Roman"/>
          <w:iCs w:val="0"/>
          <w:color w:val="000000" w:themeColor="text1"/>
          <w:spacing w:val="-6"/>
          <w:lang w:val="vi-VN"/>
        </w:rPr>
        <w:t>, để mở rộng trường bắn, thao trường huấn luyện BCH quân sự tỉnh (Tiên Phong)</w:t>
      </w:r>
      <w:r w:rsidR="0057584B" w:rsidRPr="002E7FDE">
        <w:rPr>
          <w:rFonts w:cs="Times New Roman"/>
          <w:iCs w:val="0"/>
          <w:color w:val="000000" w:themeColor="text1"/>
          <w:spacing w:val="-6"/>
          <w:lang w:val="vi-VN"/>
        </w:rPr>
        <w:t xml:space="preserve"> 32,26 ha; </w:t>
      </w:r>
      <w:r w:rsidR="006529DA" w:rsidRPr="002E7FDE">
        <w:rPr>
          <w:rFonts w:cs="Times New Roman"/>
          <w:iCs w:val="0"/>
          <w:color w:val="000000" w:themeColor="text1"/>
          <w:spacing w:val="-6"/>
          <w:lang w:val="vi-VN"/>
        </w:rPr>
        <w:t xml:space="preserve">Xây dựng thao trường huấn luyện cụm xã (Tiên </w:t>
      </w:r>
      <w:r w:rsidR="0057584B" w:rsidRPr="002E7FDE">
        <w:rPr>
          <w:rFonts w:cs="Times New Roman"/>
          <w:iCs w:val="0"/>
          <w:color w:val="000000" w:themeColor="text1"/>
          <w:spacing w:val="-6"/>
          <w:lang w:val="vi-VN"/>
        </w:rPr>
        <w:t>Hiệp</w:t>
      </w:r>
      <w:r w:rsidR="006529DA" w:rsidRPr="002E7FDE">
        <w:rPr>
          <w:rFonts w:cs="Times New Roman"/>
          <w:iCs w:val="0"/>
          <w:color w:val="000000" w:themeColor="text1"/>
          <w:spacing w:val="-6"/>
          <w:lang w:val="vi-VN"/>
        </w:rPr>
        <w:t>, Tiên Châu, Tiên Cẩm, Tiên Lập)</w:t>
      </w:r>
      <w:r w:rsidR="0057584B" w:rsidRPr="002E7FDE">
        <w:rPr>
          <w:rFonts w:cs="Times New Roman"/>
          <w:iCs w:val="0"/>
          <w:color w:val="000000" w:themeColor="text1"/>
          <w:spacing w:val="-6"/>
          <w:lang w:val="vi-VN"/>
        </w:rPr>
        <w:t xml:space="preserve"> 9,00 ha</w:t>
      </w:r>
      <w:r w:rsidR="006529DA" w:rsidRPr="002E7FDE">
        <w:rPr>
          <w:rFonts w:cs="Times New Roman"/>
          <w:iCs w:val="0"/>
          <w:color w:val="000000" w:themeColor="text1"/>
          <w:spacing w:val="-6"/>
          <w:lang w:val="vi-VN"/>
        </w:rPr>
        <w:t>; Căn cứ chiến đấu mô phỏng (Tiên Hiệp)</w:t>
      </w:r>
      <w:r w:rsidR="0057584B" w:rsidRPr="002E7FDE">
        <w:rPr>
          <w:rFonts w:cs="Times New Roman"/>
          <w:iCs w:val="0"/>
          <w:color w:val="000000" w:themeColor="text1"/>
          <w:spacing w:val="-6"/>
          <w:lang w:val="vi-VN"/>
        </w:rPr>
        <w:t xml:space="preserve"> 6,00 ha</w:t>
      </w:r>
      <w:r w:rsidR="005E0A0A" w:rsidRPr="002E7FDE">
        <w:rPr>
          <w:rFonts w:cs="Times New Roman"/>
          <w:iCs w:val="0"/>
          <w:color w:val="000000" w:themeColor="text1"/>
          <w:spacing w:val="-6"/>
        </w:rPr>
        <w:t>,</w:t>
      </w:r>
      <w:r w:rsidR="0003153D" w:rsidRPr="002E7FDE">
        <w:rPr>
          <w:rFonts w:cs="Times New Roman"/>
          <w:iCs w:val="0"/>
          <w:color w:val="000000" w:themeColor="text1"/>
          <w:spacing w:val="-6"/>
          <w:lang w:val="vi-VN"/>
        </w:rPr>
        <w:t xml:space="preserve"> x</w:t>
      </w:r>
      <w:r w:rsidR="0057584B" w:rsidRPr="002E7FDE">
        <w:rPr>
          <w:rFonts w:cs="Times New Roman"/>
          <w:iCs w:val="0"/>
          <w:color w:val="000000" w:themeColor="text1"/>
          <w:spacing w:val="-6"/>
          <w:lang w:val="vi-VN"/>
        </w:rPr>
        <w:t>ây dựng công trình quốc phòng trong căn cứ chiến đấu</w:t>
      </w:r>
      <w:r w:rsidR="0003153D" w:rsidRPr="002E7FDE">
        <w:rPr>
          <w:rFonts w:cs="Times New Roman"/>
          <w:iCs w:val="0"/>
          <w:color w:val="000000" w:themeColor="text1"/>
          <w:spacing w:val="-6"/>
          <w:lang w:val="vi-VN"/>
        </w:rPr>
        <w:t xml:space="preserve"> (Tiên Châu)</w:t>
      </w:r>
      <w:r w:rsidR="0057584B" w:rsidRPr="002E7FDE">
        <w:rPr>
          <w:rFonts w:cs="Times New Roman"/>
          <w:iCs w:val="0"/>
          <w:color w:val="000000" w:themeColor="text1"/>
          <w:spacing w:val="-6"/>
          <w:lang w:val="vi-VN"/>
        </w:rPr>
        <w:t xml:space="preserve"> 5,36 ha</w:t>
      </w:r>
      <w:r w:rsidR="005E0A0A" w:rsidRPr="002E7FDE">
        <w:rPr>
          <w:rFonts w:cs="Times New Roman"/>
          <w:iCs w:val="0"/>
          <w:color w:val="000000" w:themeColor="text1"/>
          <w:spacing w:val="-6"/>
        </w:rPr>
        <w:t xml:space="preserve"> và các nhà làm việc xã đội</w:t>
      </w:r>
      <w:r w:rsidR="0003153D" w:rsidRPr="002E7FDE">
        <w:rPr>
          <w:rFonts w:cs="Times New Roman"/>
          <w:iCs w:val="0"/>
          <w:color w:val="000000" w:themeColor="text1"/>
          <w:spacing w:val="-6"/>
          <w:lang w:val="vi-VN"/>
        </w:rPr>
        <w:t xml:space="preserve">. </w:t>
      </w:r>
    </w:p>
    <w:p w14:paraId="4551CC1A" w14:textId="4E7A43EB" w:rsidR="00536CB8" w:rsidRPr="002E7FDE" w:rsidRDefault="00536CB8" w:rsidP="00DE03F9">
      <w:pPr>
        <w:spacing w:before="60"/>
        <w:ind w:firstLine="630"/>
        <w:jc w:val="both"/>
        <w:rPr>
          <w:rFonts w:cs="Times New Roman"/>
          <w:iCs w:val="0"/>
          <w:color w:val="000000" w:themeColor="text1"/>
          <w:spacing w:val="-6"/>
        </w:rPr>
      </w:pPr>
      <w:r w:rsidRPr="002E7FDE">
        <w:rPr>
          <w:rFonts w:cs="Times New Roman"/>
          <w:iCs w:val="0"/>
          <w:color w:val="000000" w:themeColor="text1"/>
          <w:spacing w:val="-6"/>
        </w:rPr>
        <w:t>Diện tích các loại đất khác chuyển sang đất quốc phòng cụ thể như sau:</w:t>
      </w:r>
    </w:p>
    <w:p w14:paraId="438C67D6" w14:textId="0BBBB5E7" w:rsidR="00536CB8" w:rsidRPr="002E7FDE" w:rsidRDefault="005E0A0A" w:rsidP="00DE03F9">
      <w:pPr>
        <w:spacing w:before="60"/>
        <w:ind w:firstLine="630"/>
        <w:jc w:val="both"/>
        <w:rPr>
          <w:rFonts w:cs="Times New Roman"/>
          <w:iCs w:val="0"/>
          <w:color w:val="000000" w:themeColor="text1"/>
          <w:spacing w:val="-6"/>
        </w:rPr>
      </w:pPr>
      <w:r w:rsidRPr="002E7FDE">
        <w:rPr>
          <w:rFonts w:cs="Times New Roman"/>
          <w:iCs w:val="0"/>
          <w:color w:val="000000" w:themeColor="text1"/>
          <w:spacing w:val="-6"/>
        </w:rPr>
        <w:t>+ Đất nông nghiệp: 54,24</w:t>
      </w:r>
      <w:r w:rsidR="00536CB8" w:rsidRPr="002E7FDE">
        <w:rPr>
          <w:rFonts w:cs="Times New Roman"/>
          <w:iCs w:val="0"/>
          <w:color w:val="000000" w:themeColor="text1"/>
          <w:spacing w:val="-6"/>
        </w:rPr>
        <w:t xml:space="preserve"> ha.</w:t>
      </w:r>
    </w:p>
    <w:p w14:paraId="3313836D" w14:textId="50921FBB" w:rsidR="00536CB8" w:rsidRPr="002E7FDE" w:rsidRDefault="009823F9" w:rsidP="00DE03F9">
      <w:pPr>
        <w:spacing w:before="60"/>
        <w:ind w:firstLine="630"/>
        <w:jc w:val="both"/>
        <w:rPr>
          <w:rFonts w:cs="Times New Roman"/>
          <w:iCs w:val="0"/>
          <w:color w:val="000000" w:themeColor="text1"/>
          <w:spacing w:val="-6"/>
        </w:rPr>
      </w:pPr>
      <w:r w:rsidRPr="002E7FDE">
        <w:rPr>
          <w:rFonts w:cs="Times New Roman"/>
          <w:iCs w:val="0"/>
          <w:color w:val="000000" w:themeColor="text1"/>
          <w:spacing w:val="-6"/>
        </w:rPr>
        <w:t>+ Đất phi nông nghiệp</w:t>
      </w:r>
      <w:r w:rsidR="005E0A0A" w:rsidRPr="002E7FDE">
        <w:rPr>
          <w:rFonts w:cs="Times New Roman"/>
          <w:iCs w:val="0"/>
          <w:color w:val="000000" w:themeColor="text1"/>
          <w:spacing w:val="-6"/>
        </w:rPr>
        <w:t xml:space="preserve"> không phải đất quốc phòng</w:t>
      </w:r>
      <w:r w:rsidRPr="002E7FDE">
        <w:rPr>
          <w:rFonts w:cs="Times New Roman"/>
          <w:iCs w:val="0"/>
          <w:color w:val="000000" w:themeColor="text1"/>
          <w:spacing w:val="-6"/>
        </w:rPr>
        <w:t>: 7</w:t>
      </w:r>
      <w:r w:rsidR="005E0A0A" w:rsidRPr="002E7FDE">
        <w:rPr>
          <w:rFonts w:cs="Times New Roman"/>
          <w:iCs w:val="0"/>
          <w:color w:val="000000" w:themeColor="text1"/>
          <w:spacing w:val="-6"/>
        </w:rPr>
        <w:t>,33</w:t>
      </w:r>
      <w:r w:rsidR="00536CB8" w:rsidRPr="002E7FDE">
        <w:rPr>
          <w:rFonts w:cs="Times New Roman"/>
          <w:iCs w:val="0"/>
          <w:color w:val="000000" w:themeColor="text1"/>
          <w:spacing w:val="-6"/>
        </w:rPr>
        <w:t xml:space="preserve"> ha.  </w:t>
      </w:r>
    </w:p>
    <w:p w14:paraId="7977187D" w14:textId="7541D3E0" w:rsidR="000C6E1E" w:rsidRPr="002E7FDE" w:rsidRDefault="000C6E1E" w:rsidP="006529DA">
      <w:pPr>
        <w:spacing w:before="60"/>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Diện tích đất quốc phòng giữ nguyên mục đích sử dụng trong suốt kỳ quy hoạch là 335,93 ha.</w:t>
      </w:r>
    </w:p>
    <w:p w14:paraId="329E6596" w14:textId="4F61901A" w:rsidR="00557BBA" w:rsidRPr="002E7FDE" w:rsidRDefault="00557BBA" w:rsidP="006529DA">
      <w:pPr>
        <w:spacing w:before="60"/>
        <w:ind w:firstLine="630"/>
        <w:jc w:val="both"/>
        <w:rPr>
          <w:rFonts w:cs="Times New Roman"/>
          <w:iCs w:val="0"/>
          <w:color w:val="000000" w:themeColor="text1"/>
          <w:spacing w:val="-6"/>
          <w:lang w:val="nl-NL"/>
        </w:rPr>
      </w:pPr>
      <w:r w:rsidRPr="002E7FDE">
        <w:rPr>
          <w:rFonts w:cs="Times New Roman"/>
          <w:iCs w:val="0"/>
          <w:color w:val="000000" w:themeColor="text1"/>
          <w:spacing w:val="-6"/>
          <w:lang w:val="nl-NL"/>
        </w:rPr>
        <w:t xml:space="preserve">Đến cuối kỳ </w:t>
      </w:r>
      <w:r w:rsidR="005E0A0A" w:rsidRPr="002E7FDE">
        <w:rPr>
          <w:rFonts w:cs="Times New Roman"/>
          <w:iCs w:val="0"/>
          <w:color w:val="000000" w:themeColor="text1"/>
          <w:spacing w:val="-6"/>
          <w:lang w:val="nl-NL"/>
        </w:rPr>
        <w:t xml:space="preserve"> điều chỉnh </w:t>
      </w:r>
      <w:r w:rsidRPr="002E7FDE">
        <w:rPr>
          <w:rFonts w:cs="Times New Roman"/>
          <w:iCs w:val="0"/>
          <w:color w:val="000000" w:themeColor="text1"/>
          <w:spacing w:val="-6"/>
          <w:lang w:val="nl-NL"/>
        </w:rPr>
        <w:t xml:space="preserve">quy hoạch diện tích đất quốc phòng là </w:t>
      </w:r>
      <w:r w:rsidR="00C24EC7" w:rsidRPr="002E7FDE">
        <w:rPr>
          <w:rFonts w:cs="Times New Roman"/>
          <w:iCs w:val="0"/>
          <w:color w:val="000000" w:themeColor="text1"/>
          <w:spacing w:val="-6"/>
          <w:lang w:val="nl-NL"/>
        </w:rPr>
        <w:t>388,55 ha tăng 52,62</w:t>
      </w:r>
      <w:r w:rsidRPr="002E7FDE">
        <w:rPr>
          <w:rFonts w:cs="Times New Roman"/>
          <w:iCs w:val="0"/>
          <w:color w:val="000000" w:themeColor="text1"/>
          <w:spacing w:val="-6"/>
          <w:lang w:val="nl-NL"/>
        </w:rPr>
        <w:t xml:space="preserve"> ha so với hiện trạng năm 2020</w:t>
      </w:r>
      <w:r w:rsidR="00536CB8" w:rsidRPr="002E7FDE">
        <w:rPr>
          <w:rFonts w:cs="Times New Roman"/>
          <w:iCs w:val="0"/>
          <w:color w:val="000000" w:themeColor="text1"/>
          <w:spacing w:val="-6"/>
          <w:lang w:val="nl-NL"/>
        </w:rPr>
        <w:t xml:space="preserve"> và phù hợp </w:t>
      </w:r>
      <w:r w:rsidR="0057584B" w:rsidRPr="002E7FDE">
        <w:rPr>
          <w:rFonts w:cs="Times New Roman"/>
          <w:iCs w:val="0"/>
          <w:color w:val="000000" w:themeColor="text1"/>
          <w:spacing w:val="-6"/>
          <w:lang w:val="nl-NL"/>
        </w:rPr>
        <w:t>so</w:t>
      </w:r>
      <w:r w:rsidR="0057584B" w:rsidRPr="002E7FDE">
        <w:rPr>
          <w:rFonts w:cs="Times New Roman"/>
          <w:iCs w:val="0"/>
          <w:color w:val="000000" w:themeColor="text1"/>
          <w:spacing w:val="-6"/>
          <w:lang w:val="vi-VN"/>
        </w:rPr>
        <w:t xml:space="preserve"> </w:t>
      </w:r>
      <w:r w:rsidR="00536CB8" w:rsidRPr="002E7FDE">
        <w:rPr>
          <w:rFonts w:cs="Times New Roman"/>
          <w:iCs w:val="0"/>
          <w:color w:val="000000" w:themeColor="text1"/>
          <w:spacing w:val="-6"/>
          <w:lang w:val="nl-NL"/>
        </w:rPr>
        <w:t>chỉ tiêu được tỉnh phân bổ cho huyện.</w:t>
      </w:r>
    </w:p>
    <w:p w14:paraId="71A07FAC" w14:textId="6522732E" w:rsidR="00557BBA" w:rsidRPr="002E7FDE" w:rsidRDefault="00557BBA" w:rsidP="00DE03F9">
      <w:pPr>
        <w:spacing w:before="60"/>
        <w:ind w:firstLine="629"/>
        <w:jc w:val="both"/>
        <w:rPr>
          <w:rFonts w:cs="Times New Roman"/>
          <w:i/>
          <w:iCs w:val="0"/>
          <w:color w:val="000000" w:themeColor="text1"/>
          <w:spacing w:val="-6"/>
          <w:lang w:val="vi-VN"/>
        </w:rPr>
      </w:pPr>
      <w:r w:rsidRPr="002E7FDE">
        <w:rPr>
          <w:rFonts w:cs="Times New Roman"/>
          <w:i/>
          <w:iCs w:val="0"/>
          <w:color w:val="000000" w:themeColor="text1"/>
          <w:spacing w:val="-6"/>
          <w:lang w:val="vi-VN"/>
        </w:rPr>
        <w:t>b</w:t>
      </w:r>
      <w:r w:rsidRPr="002E7FDE">
        <w:rPr>
          <w:rFonts w:cs="Times New Roman"/>
          <w:i/>
          <w:iCs w:val="0"/>
          <w:color w:val="000000" w:themeColor="text1"/>
          <w:spacing w:val="-6"/>
        </w:rPr>
        <w:t xml:space="preserve">) </w:t>
      </w:r>
      <w:r w:rsidRPr="002E7FDE">
        <w:rPr>
          <w:rFonts w:cs="Times New Roman"/>
          <w:i/>
          <w:iCs w:val="0"/>
          <w:color w:val="000000" w:themeColor="text1"/>
          <w:spacing w:val="-6"/>
          <w:lang w:val="vi-VN"/>
        </w:rPr>
        <w:t>Đất an ninh:</w:t>
      </w:r>
    </w:p>
    <w:p w14:paraId="7D2BCA02" w14:textId="0995157D" w:rsidR="0057584B" w:rsidRPr="002E7FDE" w:rsidRDefault="00382841" w:rsidP="00DE03F9">
      <w:pPr>
        <w:spacing w:before="60"/>
        <w:ind w:firstLine="629"/>
        <w:jc w:val="both"/>
        <w:rPr>
          <w:rFonts w:cs="Times New Roman"/>
          <w:iCs w:val="0"/>
          <w:color w:val="000000" w:themeColor="text1"/>
          <w:spacing w:val="-6"/>
          <w:lang w:val="vi-VN"/>
        </w:rPr>
      </w:pPr>
      <w:r w:rsidRPr="002E7FDE">
        <w:rPr>
          <w:rFonts w:cs="Times New Roman"/>
          <w:iCs w:val="0"/>
          <w:color w:val="000000" w:themeColor="text1"/>
          <w:spacing w:val="-6"/>
          <w:lang w:val="vi-VN"/>
        </w:rPr>
        <w:t>Diện tích hiện trạng năm 202</w:t>
      </w:r>
      <w:r w:rsidRPr="002E7FDE">
        <w:rPr>
          <w:rFonts w:cs="Times New Roman"/>
          <w:iCs w:val="0"/>
          <w:color w:val="000000" w:themeColor="text1"/>
          <w:spacing w:val="-6"/>
        </w:rPr>
        <w:t>3</w:t>
      </w:r>
      <w:r w:rsidR="00557BBA" w:rsidRPr="002E7FDE">
        <w:rPr>
          <w:rFonts w:cs="Times New Roman"/>
          <w:iCs w:val="0"/>
          <w:color w:val="000000" w:themeColor="text1"/>
          <w:spacing w:val="-6"/>
          <w:lang w:val="vi-VN"/>
        </w:rPr>
        <w:t xml:space="preserve"> là 534,98 ha.</w:t>
      </w:r>
      <w:r w:rsidR="00536CB8" w:rsidRPr="002E7FDE">
        <w:rPr>
          <w:rFonts w:cs="Times New Roman"/>
          <w:iCs w:val="0"/>
          <w:color w:val="000000" w:themeColor="text1"/>
          <w:spacing w:val="-6"/>
        </w:rPr>
        <w:t xml:space="preserve"> </w:t>
      </w:r>
    </w:p>
    <w:p w14:paraId="248E8501" w14:textId="1BB1A61C" w:rsidR="00B21693" w:rsidRPr="002E7FDE" w:rsidRDefault="00B21693" w:rsidP="00DE03F9">
      <w:pPr>
        <w:spacing w:before="60"/>
        <w:ind w:firstLine="629"/>
        <w:jc w:val="both"/>
        <w:rPr>
          <w:rFonts w:cs="Times New Roman"/>
          <w:iCs w:val="0"/>
          <w:color w:val="000000" w:themeColor="text1"/>
          <w:spacing w:val="-6"/>
          <w:lang w:val="nl-NL"/>
        </w:rPr>
      </w:pPr>
      <w:r w:rsidRPr="002E7FDE">
        <w:rPr>
          <w:rFonts w:cs="Times New Roman"/>
          <w:iCs w:val="0"/>
          <w:color w:val="000000" w:themeColor="text1"/>
          <w:spacing w:val="-6"/>
          <w:lang w:val="nl-NL"/>
        </w:rPr>
        <w:t xml:space="preserve">Chỉ tiêu sử dụng đất tỉnh phân bổ theo Quyết định số 72/QĐ-TTg ngày 17/1/2024 là </w:t>
      </w:r>
      <w:r w:rsidR="00382841" w:rsidRPr="002E7FDE">
        <w:rPr>
          <w:rFonts w:cs="Times New Roman"/>
          <w:iCs w:val="0"/>
          <w:color w:val="000000" w:themeColor="text1"/>
          <w:spacing w:val="-6"/>
          <w:lang w:val="nl-NL"/>
        </w:rPr>
        <w:t xml:space="preserve"> 544,03</w:t>
      </w:r>
      <w:r w:rsidRPr="002E7FDE">
        <w:rPr>
          <w:rFonts w:cs="Times New Roman"/>
          <w:iCs w:val="0"/>
          <w:color w:val="000000" w:themeColor="text1"/>
          <w:spacing w:val="-6"/>
          <w:lang w:val="nl-NL"/>
        </w:rPr>
        <w:t xml:space="preserve"> ha.</w:t>
      </w:r>
    </w:p>
    <w:p w14:paraId="2BDE5F59" w14:textId="5BD0F7D9" w:rsidR="00557BBA" w:rsidRPr="002E7FDE" w:rsidRDefault="00557BBA" w:rsidP="000C6E1E">
      <w:pPr>
        <w:spacing w:before="60"/>
        <w:ind w:firstLine="629"/>
        <w:jc w:val="both"/>
        <w:rPr>
          <w:rFonts w:cs="Times New Roman"/>
          <w:iCs w:val="0"/>
          <w:color w:val="000000" w:themeColor="text1"/>
          <w:spacing w:val="-6"/>
          <w:lang w:val="vi-VN"/>
        </w:rPr>
      </w:pPr>
      <w:r w:rsidRPr="002E7FDE">
        <w:rPr>
          <w:rFonts w:cs="Times New Roman"/>
          <w:iCs w:val="0"/>
          <w:color w:val="000000" w:themeColor="text1"/>
          <w:spacing w:val="-6"/>
          <w:lang w:val="vi-VN"/>
        </w:rPr>
        <w:t xml:space="preserve">Theo phương án quy hoạch, nhu cầu đất </w:t>
      </w:r>
      <w:r w:rsidR="00C24EC7" w:rsidRPr="002E7FDE">
        <w:rPr>
          <w:rFonts w:cs="Times New Roman"/>
          <w:iCs w:val="0"/>
          <w:color w:val="000000" w:themeColor="text1"/>
          <w:spacing w:val="-6"/>
          <w:lang w:val="vi-VN"/>
        </w:rPr>
        <w:t>an ninh tăng 9,05</w:t>
      </w:r>
      <w:r w:rsidRPr="002E7FDE">
        <w:rPr>
          <w:rFonts w:cs="Times New Roman"/>
          <w:iCs w:val="0"/>
          <w:color w:val="000000" w:themeColor="text1"/>
          <w:spacing w:val="-6"/>
          <w:lang w:val="vi-VN"/>
        </w:rPr>
        <w:t xml:space="preserve"> ha để xây dựng trụ sở công an huyện</w:t>
      </w:r>
      <w:r w:rsidR="0057584B" w:rsidRPr="002E7FDE">
        <w:rPr>
          <w:rFonts w:cs="Times New Roman"/>
          <w:iCs w:val="0"/>
          <w:color w:val="000000" w:themeColor="text1"/>
          <w:spacing w:val="-6"/>
          <w:lang w:val="vi-VN"/>
        </w:rPr>
        <w:t xml:space="preserve"> (T.T Tiên Kỳ) 4,48 ha, </w:t>
      </w:r>
      <w:r w:rsidRPr="002E7FDE">
        <w:rPr>
          <w:rFonts w:cs="Times New Roman"/>
          <w:iCs w:val="0"/>
          <w:color w:val="000000" w:themeColor="text1"/>
          <w:spacing w:val="-6"/>
          <w:lang w:val="vi-VN"/>
        </w:rPr>
        <w:t>xây dựng mới các trụ sở công an các xã</w:t>
      </w:r>
      <w:r w:rsidR="0057584B" w:rsidRPr="002E7FDE">
        <w:rPr>
          <w:rFonts w:cs="Times New Roman"/>
          <w:iCs w:val="0"/>
          <w:color w:val="000000" w:themeColor="text1"/>
          <w:spacing w:val="-6"/>
          <w:lang w:val="vi-VN"/>
        </w:rPr>
        <w:t xml:space="preserve"> Tiên Phong, Tiên Hà, Tiên Lập,</w:t>
      </w:r>
      <w:r w:rsidR="000C6E1E" w:rsidRPr="002E7FDE">
        <w:rPr>
          <w:rFonts w:cs="Times New Roman"/>
          <w:iCs w:val="0"/>
          <w:color w:val="000000" w:themeColor="text1"/>
          <w:spacing w:val="-6"/>
          <w:lang w:val="vi-VN"/>
        </w:rPr>
        <w:t xml:space="preserve">Tiên Thọ, Tiên Hiệp, Tiên Sơn, Tiên Lộc. </w:t>
      </w:r>
      <w:r w:rsidR="0057584B" w:rsidRPr="002E7FDE">
        <w:rPr>
          <w:rFonts w:cs="Times New Roman"/>
          <w:iCs w:val="0"/>
          <w:color w:val="000000" w:themeColor="text1"/>
          <w:spacing w:val="-6"/>
          <w:lang w:val="vi-VN"/>
        </w:rPr>
        <w:t>Tiên Châu</w:t>
      </w:r>
      <w:r w:rsidR="000C6E1E" w:rsidRPr="002E7FDE">
        <w:rPr>
          <w:rFonts w:cs="Times New Roman"/>
          <w:iCs w:val="0"/>
          <w:color w:val="000000" w:themeColor="text1"/>
          <w:spacing w:val="-6"/>
          <w:lang w:val="vi-VN"/>
        </w:rPr>
        <w:t xml:space="preserve"> và TT Tiên Kỳ 1,92 ha và dự phòng đất an ninh (Đội Cảnh sát Phòng cháy chữa cháy và cứu nạn, cứu hộ) và các công trình phục vụ an ninh khác 2,33 ha</w:t>
      </w:r>
      <w:r w:rsidRPr="002E7FDE">
        <w:rPr>
          <w:rFonts w:cs="Times New Roman"/>
          <w:iCs w:val="0"/>
          <w:color w:val="000000" w:themeColor="text1"/>
          <w:spacing w:val="-6"/>
          <w:lang w:val="vi-VN"/>
        </w:rPr>
        <w:t>.</w:t>
      </w:r>
    </w:p>
    <w:p w14:paraId="59C01665" w14:textId="38BA905A" w:rsidR="00B34C0B" w:rsidRPr="002E7FDE" w:rsidRDefault="00B34C0B" w:rsidP="00DE03F9">
      <w:pPr>
        <w:spacing w:before="60"/>
        <w:ind w:firstLine="629"/>
        <w:jc w:val="both"/>
        <w:rPr>
          <w:rFonts w:cs="Times New Roman"/>
          <w:iCs w:val="0"/>
          <w:color w:val="000000" w:themeColor="text1"/>
          <w:spacing w:val="-6"/>
        </w:rPr>
      </w:pPr>
      <w:r w:rsidRPr="002E7FDE">
        <w:rPr>
          <w:rFonts w:cs="Times New Roman"/>
          <w:iCs w:val="0"/>
          <w:color w:val="000000" w:themeColor="text1"/>
          <w:spacing w:val="-6"/>
        </w:rPr>
        <w:t xml:space="preserve">Diện tích các loại đất khác chuyển sang đất </w:t>
      </w:r>
      <w:r w:rsidR="00EA6EB7" w:rsidRPr="002E7FDE">
        <w:rPr>
          <w:rFonts w:cs="Times New Roman"/>
          <w:iCs w:val="0"/>
          <w:color w:val="000000" w:themeColor="text1"/>
          <w:spacing w:val="-6"/>
        </w:rPr>
        <w:t>an ninh</w:t>
      </w:r>
      <w:r w:rsidRPr="002E7FDE">
        <w:rPr>
          <w:rFonts w:cs="Times New Roman"/>
          <w:iCs w:val="0"/>
          <w:color w:val="000000" w:themeColor="text1"/>
          <w:spacing w:val="-6"/>
        </w:rPr>
        <w:t xml:space="preserve"> cụ thể như sau:</w:t>
      </w:r>
    </w:p>
    <w:p w14:paraId="39280C24" w14:textId="0E5B2766" w:rsidR="00B34C0B" w:rsidRPr="002E7FDE" w:rsidRDefault="00382841" w:rsidP="00DE03F9">
      <w:pPr>
        <w:spacing w:before="60"/>
        <w:ind w:firstLine="629"/>
        <w:jc w:val="both"/>
        <w:rPr>
          <w:rFonts w:cs="Times New Roman"/>
          <w:iCs w:val="0"/>
          <w:color w:val="000000" w:themeColor="text1"/>
          <w:spacing w:val="-6"/>
        </w:rPr>
      </w:pPr>
      <w:r w:rsidRPr="002E7FDE">
        <w:rPr>
          <w:rFonts w:cs="Times New Roman"/>
          <w:iCs w:val="0"/>
          <w:color w:val="000000" w:themeColor="text1"/>
          <w:spacing w:val="-6"/>
        </w:rPr>
        <w:t>+ Đất nông nghiệp: 6,83</w:t>
      </w:r>
      <w:r w:rsidR="00B34C0B" w:rsidRPr="002E7FDE">
        <w:rPr>
          <w:rFonts w:cs="Times New Roman"/>
          <w:iCs w:val="0"/>
          <w:color w:val="000000" w:themeColor="text1"/>
          <w:spacing w:val="-6"/>
        </w:rPr>
        <w:t xml:space="preserve"> ha.</w:t>
      </w:r>
    </w:p>
    <w:p w14:paraId="4A6A4371" w14:textId="04A1290F" w:rsidR="00B34C0B" w:rsidRPr="002E7FDE" w:rsidRDefault="00382841" w:rsidP="00DE03F9">
      <w:pPr>
        <w:spacing w:before="60"/>
        <w:ind w:firstLine="629"/>
        <w:jc w:val="both"/>
        <w:rPr>
          <w:rFonts w:cs="Times New Roman"/>
          <w:iCs w:val="0"/>
          <w:color w:val="000000" w:themeColor="text1"/>
          <w:spacing w:val="-6"/>
          <w:lang w:val="vi-VN"/>
        </w:rPr>
      </w:pPr>
      <w:r w:rsidRPr="002E7FDE">
        <w:rPr>
          <w:rFonts w:cs="Times New Roman"/>
          <w:iCs w:val="0"/>
          <w:color w:val="000000" w:themeColor="text1"/>
          <w:spacing w:val="-6"/>
        </w:rPr>
        <w:t>+ Đất phi nông nghiệp không phải đất an ninh: 2,07</w:t>
      </w:r>
      <w:r w:rsidR="00B34C0B" w:rsidRPr="002E7FDE">
        <w:rPr>
          <w:rFonts w:cs="Times New Roman"/>
          <w:iCs w:val="0"/>
          <w:color w:val="000000" w:themeColor="text1"/>
          <w:spacing w:val="-6"/>
        </w:rPr>
        <w:t xml:space="preserve"> ha.  </w:t>
      </w:r>
    </w:p>
    <w:p w14:paraId="38DC4377" w14:textId="640C8091" w:rsidR="00C033A0" w:rsidRPr="002E7FDE" w:rsidRDefault="00C033A0" w:rsidP="00DE03F9">
      <w:pPr>
        <w:spacing w:before="60"/>
        <w:ind w:firstLine="629"/>
        <w:jc w:val="both"/>
        <w:rPr>
          <w:rFonts w:cs="Times New Roman"/>
          <w:iCs w:val="0"/>
          <w:color w:val="000000" w:themeColor="text1"/>
          <w:spacing w:val="-6"/>
          <w:lang w:val="vi-VN"/>
        </w:rPr>
      </w:pPr>
      <w:r w:rsidRPr="002E7FDE">
        <w:rPr>
          <w:rFonts w:cs="Times New Roman"/>
          <w:iCs w:val="0"/>
          <w:color w:val="000000" w:themeColor="text1"/>
          <w:spacing w:val="-6"/>
          <w:lang w:val="vi-VN"/>
        </w:rPr>
        <w:t>Diện tích đất an ninh giữ nguyên mục đích sử dụng trong suốt kỳ quy hoạch là 534,98 ha.</w:t>
      </w:r>
    </w:p>
    <w:p w14:paraId="0CFCAC82" w14:textId="029B0151" w:rsidR="00557BBA" w:rsidRPr="002E7FDE" w:rsidRDefault="00557BBA" w:rsidP="00DE03F9">
      <w:pPr>
        <w:spacing w:before="60"/>
        <w:ind w:firstLine="629"/>
        <w:jc w:val="both"/>
        <w:rPr>
          <w:rFonts w:cs="Times New Roman"/>
          <w:iCs w:val="0"/>
          <w:color w:val="000000" w:themeColor="text1"/>
          <w:spacing w:val="-6"/>
          <w:lang w:val="vi-VN"/>
        </w:rPr>
      </w:pPr>
      <w:r w:rsidRPr="002E7FDE">
        <w:rPr>
          <w:rFonts w:cs="Times New Roman"/>
          <w:iCs w:val="0"/>
          <w:color w:val="000000" w:themeColor="text1"/>
          <w:spacing w:val="-6"/>
          <w:lang w:val="vi-VN"/>
        </w:rPr>
        <w:t>Đến cuối kỳ</w:t>
      </w:r>
      <w:r w:rsidR="00382841" w:rsidRPr="002E7FDE">
        <w:rPr>
          <w:rFonts w:cs="Times New Roman"/>
          <w:iCs w:val="0"/>
          <w:color w:val="000000" w:themeColor="text1"/>
          <w:spacing w:val="-6"/>
        </w:rPr>
        <w:t xml:space="preserve"> điều chỉnh </w:t>
      </w:r>
      <w:r w:rsidRPr="002E7FDE">
        <w:rPr>
          <w:rFonts w:cs="Times New Roman"/>
          <w:iCs w:val="0"/>
          <w:color w:val="000000" w:themeColor="text1"/>
          <w:spacing w:val="-6"/>
          <w:lang w:val="vi-VN"/>
        </w:rPr>
        <w:t xml:space="preserve"> quy hoạch</w:t>
      </w:r>
      <w:r w:rsidR="00C24EC7" w:rsidRPr="002E7FDE">
        <w:rPr>
          <w:rFonts w:cs="Times New Roman"/>
          <w:iCs w:val="0"/>
          <w:color w:val="000000" w:themeColor="text1"/>
          <w:spacing w:val="-6"/>
          <w:lang w:val="vi-VN"/>
        </w:rPr>
        <w:t xml:space="preserve"> diện tích đất an ninh là 544,03 ha tăng 9,05</w:t>
      </w:r>
      <w:r w:rsidR="00382841" w:rsidRPr="002E7FDE">
        <w:rPr>
          <w:rFonts w:cs="Times New Roman"/>
          <w:iCs w:val="0"/>
          <w:color w:val="000000" w:themeColor="text1"/>
          <w:spacing w:val="-6"/>
          <w:lang w:val="vi-VN"/>
        </w:rPr>
        <w:t xml:space="preserve"> ha so với hiện trạng năm 202</w:t>
      </w:r>
      <w:r w:rsidR="00382841" w:rsidRPr="002E7FDE">
        <w:rPr>
          <w:rFonts w:cs="Times New Roman"/>
          <w:iCs w:val="0"/>
          <w:color w:val="000000" w:themeColor="text1"/>
          <w:spacing w:val="-6"/>
        </w:rPr>
        <w:t>3</w:t>
      </w:r>
      <w:r w:rsidR="00536CB8" w:rsidRPr="002E7FDE">
        <w:rPr>
          <w:rFonts w:cs="Times New Roman"/>
          <w:iCs w:val="0"/>
          <w:color w:val="000000" w:themeColor="text1"/>
          <w:spacing w:val="-6"/>
          <w:lang w:val="vi-VN"/>
        </w:rPr>
        <w:t xml:space="preserve"> và phù hợp </w:t>
      </w:r>
      <w:r w:rsidR="00C033A0" w:rsidRPr="002E7FDE">
        <w:rPr>
          <w:rFonts w:cs="Times New Roman"/>
          <w:iCs w:val="0"/>
          <w:color w:val="000000" w:themeColor="text1"/>
          <w:spacing w:val="-6"/>
          <w:lang w:val="vi-VN"/>
        </w:rPr>
        <w:t xml:space="preserve">so </w:t>
      </w:r>
      <w:r w:rsidR="00536CB8" w:rsidRPr="002E7FDE">
        <w:rPr>
          <w:rFonts w:cs="Times New Roman"/>
          <w:iCs w:val="0"/>
          <w:color w:val="000000" w:themeColor="text1"/>
          <w:spacing w:val="-6"/>
          <w:lang w:val="vi-VN"/>
        </w:rPr>
        <w:t>với chỉ tiêu tỉnh phân bổ cho huyện.</w:t>
      </w:r>
    </w:p>
    <w:p w14:paraId="4353D5EA" w14:textId="77777777" w:rsidR="002E7FDE" w:rsidRPr="002E7FDE" w:rsidRDefault="002E7FDE" w:rsidP="002E7FDE">
      <w:pPr>
        <w:spacing w:before="120"/>
        <w:jc w:val="both"/>
        <w:rPr>
          <w:rFonts w:cs="Times New Roman"/>
          <w:i/>
          <w:iCs w:val="0"/>
          <w:color w:val="000000" w:themeColor="text1"/>
          <w:lang w:val="nl-NL"/>
        </w:rPr>
      </w:pPr>
      <w:r w:rsidRPr="002E7FDE">
        <w:rPr>
          <w:rFonts w:cs="Times New Roman"/>
          <w:i/>
          <w:iCs w:val="0"/>
          <w:color w:val="000000" w:themeColor="text1"/>
          <w:lang w:val="vi-VN"/>
        </w:rPr>
        <w:t>d</w:t>
      </w:r>
      <w:r w:rsidRPr="002E7FDE">
        <w:rPr>
          <w:rFonts w:cs="Times New Roman"/>
          <w:i/>
          <w:iCs w:val="0"/>
          <w:color w:val="000000" w:themeColor="text1"/>
          <w:lang w:val="nl-NL"/>
        </w:rPr>
        <w:t>) Đất cụm công nghiệp:</w:t>
      </w:r>
    </w:p>
    <w:p w14:paraId="024247F4" w14:textId="77777777" w:rsidR="002E7FDE" w:rsidRPr="002E7FDE" w:rsidRDefault="002E7FDE" w:rsidP="002E7FDE">
      <w:pPr>
        <w:spacing w:before="120"/>
        <w:ind w:firstLine="630"/>
        <w:jc w:val="both"/>
        <w:rPr>
          <w:rFonts w:cs="Times New Roman"/>
          <w:iCs w:val="0"/>
          <w:color w:val="000000" w:themeColor="text1"/>
          <w:lang w:val="vi-VN"/>
        </w:rPr>
      </w:pPr>
      <w:r w:rsidRPr="002E7FDE">
        <w:rPr>
          <w:rFonts w:cs="Times New Roman"/>
          <w:iCs w:val="0"/>
          <w:color w:val="000000" w:themeColor="text1"/>
          <w:lang w:val="sv-SE"/>
        </w:rPr>
        <w:t xml:space="preserve">Diện tích hiện trạng năm 2023 là </w:t>
      </w:r>
      <w:r w:rsidRPr="002E7FDE">
        <w:rPr>
          <w:rFonts w:cs="Times New Roman"/>
          <w:iCs w:val="0"/>
          <w:color w:val="000000" w:themeColor="text1"/>
          <w:lang w:val="vi-VN"/>
        </w:rPr>
        <w:t>14,81</w:t>
      </w:r>
      <w:r w:rsidRPr="002E7FDE">
        <w:rPr>
          <w:rFonts w:cs="Times New Roman"/>
          <w:iCs w:val="0"/>
          <w:color w:val="000000" w:themeColor="text1"/>
          <w:lang w:val="sv-SE"/>
        </w:rPr>
        <w:t xml:space="preserve"> ha.</w:t>
      </w:r>
      <w:r w:rsidRPr="002E7FDE">
        <w:t xml:space="preserve"> </w:t>
      </w:r>
      <w:r w:rsidRPr="002E7FDE">
        <w:rPr>
          <w:rFonts w:cs="Times New Roman"/>
          <w:iCs w:val="0"/>
          <w:color w:val="000000" w:themeColor="text1"/>
          <w:lang w:val="sv-SE"/>
        </w:rPr>
        <w:t>diện tích được thống kê từ Cụm công nghiệp Tài Đa tại xã Tiên Phong,</w:t>
      </w:r>
    </w:p>
    <w:p w14:paraId="43CF1C3B" w14:textId="77777777" w:rsidR="002E7FDE" w:rsidRPr="002E7FDE" w:rsidRDefault="002E7FDE" w:rsidP="002E7FDE">
      <w:pPr>
        <w:spacing w:before="120"/>
        <w:ind w:firstLine="630"/>
        <w:jc w:val="both"/>
        <w:rPr>
          <w:rFonts w:cs="Times New Roman"/>
          <w:iCs w:val="0"/>
          <w:color w:val="000000" w:themeColor="text1"/>
          <w:spacing w:val="-6"/>
          <w:lang w:val="nl-NL"/>
        </w:rPr>
      </w:pPr>
      <w:r w:rsidRPr="002E7FDE">
        <w:rPr>
          <w:rFonts w:cs="Times New Roman"/>
          <w:iCs w:val="0"/>
          <w:color w:val="000000" w:themeColor="text1"/>
          <w:lang w:val="sv-SE"/>
        </w:rPr>
        <w:t xml:space="preserve"> </w:t>
      </w:r>
      <w:r w:rsidRPr="002E7FDE">
        <w:rPr>
          <w:rFonts w:cs="Times New Roman"/>
          <w:iCs w:val="0"/>
          <w:color w:val="000000" w:themeColor="text1"/>
          <w:spacing w:val="-6"/>
          <w:lang w:val="nl-NL"/>
        </w:rPr>
        <w:t>Đến năm 2030, diện tích đất cụm công nghiệp được tỉnh phân bổ cho huyện diện tích là  94,80 ha.</w:t>
      </w:r>
    </w:p>
    <w:p w14:paraId="7B7ACCF0" w14:textId="77777777" w:rsidR="002E7FDE" w:rsidRPr="002E7FDE" w:rsidRDefault="002E7FDE" w:rsidP="002E7FDE">
      <w:pPr>
        <w:spacing w:before="140" w:line="276" w:lineRule="auto"/>
        <w:ind w:firstLine="720"/>
        <w:jc w:val="both"/>
        <w:rPr>
          <w:rFonts w:cs="Times New Roman"/>
          <w:bCs w:val="0"/>
          <w:iCs w:val="0"/>
          <w:color w:val="000000" w:themeColor="text1"/>
          <w:lang w:val="nl-NL"/>
        </w:rPr>
      </w:pPr>
      <w:r w:rsidRPr="002E7FDE">
        <w:rPr>
          <w:rFonts w:cs="Times New Roman"/>
          <w:bCs w:val="0"/>
          <w:iCs w:val="0"/>
          <w:color w:val="000000" w:themeColor="text1"/>
          <w:lang w:val="nl-NL"/>
        </w:rPr>
        <w:t xml:space="preserve">Định hướng phát triển là thu hút, mời gọi đầu tư phát triển các ngành công nghiệp công nghệ cao, thân thiện với môi trường. Đẩy mạnh thu hút đầu tư và khuyến khích phát triển ngành công nghiệp theo hướng đa dạng hóa sản phẩm, </w:t>
      </w:r>
      <w:r w:rsidRPr="002E7FDE">
        <w:rPr>
          <w:rFonts w:cs="Times New Roman"/>
          <w:bCs w:val="0"/>
          <w:iCs w:val="0"/>
          <w:color w:val="000000" w:themeColor="text1"/>
          <w:lang w:val="nl-NL"/>
        </w:rPr>
        <w:lastRenderedPageBreak/>
        <w:t>ứng dụng công nghệ cao và các ngành công nghiệp hỗ trợ, công nghiệp chế biến sản phẩm nông nghiệp, công nghiệp công nghệ sạch.</w:t>
      </w:r>
    </w:p>
    <w:p w14:paraId="31150B4C" w14:textId="77777777" w:rsidR="002E7FDE" w:rsidRPr="002E7FDE" w:rsidRDefault="002E7FDE" w:rsidP="002E7FDE">
      <w:pPr>
        <w:spacing w:before="140" w:line="276" w:lineRule="auto"/>
        <w:ind w:firstLine="630"/>
        <w:jc w:val="both"/>
        <w:rPr>
          <w:color w:val="000000" w:themeColor="text1"/>
          <w:lang w:val="vi-VN"/>
        </w:rPr>
      </w:pPr>
      <w:r w:rsidRPr="002E7FDE">
        <w:rPr>
          <w:color w:val="000000" w:themeColor="text1"/>
          <w:lang w:val="vi-VN"/>
        </w:rPr>
        <w:t xml:space="preserve">Diện tích tăng được các loại đất khác chuyển sang cụ thể như sau: </w:t>
      </w:r>
    </w:p>
    <w:p w14:paraId="0F5F430C" w14:textId="77777777" w:rsidR="002E7FDE" w:rsidRPr="002E7FDE" w:rsidRDefault="002E7FDE" w:rsidP="002E7FDE">
      <w:pPr>
        <w:spacing w:before="140" w:line="276" w:lineRule="auto"/>
        <w:ind w:firstLine="630"/>
        <w:jc w:val="both"/>
        <w:rPr>
          <w:color w:val="000000" w:themeColor="text1"/>
          <w:lang w:val="vi-VN"/>
        </w:rPr>
      </w:pPr>
      <w:r w:rsidRPr="002E7FDE">
        <w:rPr>
          <w:color w:val="000000" w:themeColor="text1"/>
          <w:lang w:val="vi-VN"/>
        </w:rPr>
        <w:t>- Đất nông nghiệp: 64,54 ha.</w:t>
      </w:r>
    </w:p>
    <w:p w14:paraId="549BCE11" w14:textId="77777777" w:rsidR="002E7FDE" w:rsidRPr="002E7FDE" w:rsidRDefault="002E7FDE" w:rsidP="002E7FDE">
      <w:pPr>
        <w:spacing w:line="276" w:lineRule="auto"/>
        <w:ind w:firstLine="629"/>
        <w:jc w:val="both"/>
        <w:rPr>
          <w:i/>
          <w:color w:val="000000" w:themeColor="text1"/>
          <w:lang w:val="vi-VN"/>
        </w:rPr>
      </w:pPr>
      <w:r w:rsidRPr="002E7FDE">
        <w:rPr>
          <w:i/>
          <w:color w:val="000000" w:themeColor="text1"/>
          <w:lang w:val="vi-VN"/>
        </w:rPr>
        <w:t>+ Trong đó: Đất trồng lúa: 5,50 ha.</w:t>
      </w:r>
    </w:p>
    <w:p w14:paraId="783D508B" w14:textId="77777777" w:rsidR="002E7FDE" w:rsidRPr="002E7FDE" w:rsidRDefault="002E7FDE" w:rsidP="002E7FDE">
      <w:pPr>
        <w:spacing w:line="276" w:lineRule="auto"/>
        <w:ind w:firstLine="629"/>
        <w:jc w:val="both"/>
        <w:rPr>
          <w:color w:val="000000" w:themeColor="text1"/>
        </w:rPr>
      </w:pPr>
      <w:r w:rsidRPr="002E7FDE">
        <w:rPr>
          <w:color w:val="000000" w:themeColor="text1"/>
          <w:lang w:val="vi-VN"/>
        </w:rPr>
        <w:t xml:space="preserve">- </w:t>
      </w:r>
      <w:r w:rsidRPr="002E7FDE">
        <w:rPr>
          <w:color w:val="000000" w:themeColor="text1"/>
        </w:rPr>
        <w:t>Đất phi nông nghiệp: 12,45 ha.</w:t>
      </w:r>
    </w:p>
    <w:p w14:paraId="6347D3B0" w14:textId="77777777" w:rsidR="002E7FDE" w:rsidRPr="002E7FDE" w:rsidRDefault="002E7FDE" w:rsidP="002E7FDE">
      <w:pPr>
        <w:spacing w:line="276" w:lineRule="auto"/>
        <w:ind w:firstLine="629"/>
        <w:jc w:val="both"/>
        <w:rPr>
          <w:color w:val="000000" w:themeColor="text1"/>
        </w:rPr>
      </w:pPr>
      <w:r w:rsidRPr="002E7FDE">
        <w:rPr>
          <w:color w:val="000000" w:themeColor="text1"/>
        </w:rPr>
        <w:t>- Đất chưa sử dụng: 3,00 ha.</w:t>
      </w:r>
    </w:p>
    <w:p w14:paraId="5590F60E" w14:textId="027CA92F" w:rsidR="002E7FDE" w:rsidRPr="002E7FDE" w:rsidRDefault="002E7FDE" w:rsidP="002E7FDE">
      <w:pPr>
        <w:spacing w:before="120" w:after="240"/>
        <w:jc w:val="center"/>
        <w:rPr>
          <w:rFonts w:cs="Times New Roman"/>
          <w:i/>
          <w:iCs w:val="0"/>
          <w:spacing w:val="-6"/>
          <w:lang w:val="nl-NL"/>
        </w:rPr>
      </w:pPr>
      <w:r w:rsidRPr="002E7FDE">
        <w:rPr>
          <w:rFonts w:cs="Times New Roman"/>
          <w:b/>
          <w:iCs w:val="0"/>
          <w:spacing w:val="-6"/>
          <w:lang w:val="nl-NL"/>
        </w:rPr>
        <w:t>Bảng</w:t>
      </w:r>
      <w:r w:rsidR="005772E3">
        <w:rPr>
          <w:rFonts w:cs="Times New Roman"/>
          <w:b/>
          <w:iCs w:val="0"/>
          <w:spacing w:val="-6"/>
          <w:lang w:val="vi-VN"/>
        </w:rPr>
        <w:t xml:space="preserve"> </w:t>
      </w:r>
      <w:r w:rsidR="00BA2CCA">
        <w:rPr>
          <w:rFonts w:cs="Times New Roman"/>
          <w:b/>
          <w:iCs w:val="0"/>
          <w:spacing w:val="-6"/>
        </w:rPr>
        <w:t>15</w:t>
      </w:r>
      <w:r w:rsidRPr="002E7FDE">
        <w:rPr>
          <w:rFonts w:cs="Times New Roman"/>
          <w:b/>
          <w:iCs w:val="0"/>
          <w:spacing w:val="-6"/>
          <w:lang w:val="vi-VN"/>
        </w:rPr>
        <w:t>.</w:t>
      </w:r>
      <w:r w:rsidRPr="002E7FDE">
        <w:rPr>
          <w:rFonts w:cs="Times New Roman"/>
          <w:i/>
          <w:iCs w:val="0"/>
          <w:spacing w:val="-6"/>
          <w:lang w:val="nl-NL"/>
        </w:rPr>
        <w:t xml:space="preserve"> </w:t>
      </w:r>
      <w:r w:rsidRPr="002E7FDE">
        <w:rPr>
          <w:rFonts w:cs="Times New Roman"/>
          <w:iCs w:val="0"/>
          <w:spacing w:val="-6"/>
          <w:lang w:val="nl-NL"/>
        </w:rPr>
        <w:t>Các</w:t>
      </w:r>
      <w:r w:rsidRPr="002E7FDE">
        <w:rPr>
          <w:rFonts w:cs="Times New Roman"/>
          <w:iCs w:val="0"/>
          <w:spacing w:val="-6"/>
          <w:lang w:val="vi-VN"/>
        </w:rPr>
        <w:t xml:space="preserve"> cụm công nghiệp</w:t>
      </w:r>
      <w:r w:rsidRPr="002E7FDE">
        <w:rPr>
          <w:rFonts w:cs="Times New Roman"/>
          <w:iCs w:val="0"/>
          <w:spacing w:val="-6"/>
          <w:lang w:val="nl-NL"/>
        </w:rPr>
        <w:t xml:space="preserve"> trong kỳ quy hoạch</w:t>
      </w:r>
    </w:p>
    <w:tbl>
      <w:tblPr>
        <w:tblW w:w="8961" w:type="dxa"/>
        <w:tblInd w:w="113" w:type="dxa"/>
        <w:tblLook w:val="04A0" w:firstRow="1" w:lastRow="0" w:firstColumn="1" w:lastColumn="0" w:noHBand="0" w:noVBand="1"/>
      </w:tblPr>
      <w:tblGrid>
        <w:gridCol w:w="773"/>
        <w:gridCol w:w="4042"/>
        <w:gridCol w:w="2200"/>
        <w:gridCol w:w="1946"/>
      </w:tblGrid>
      <w:tr w:rsidR="002E7FDE" w:rsidRPr="005772E3" w14:paraId="19426ABE" w14:textId="77777777" w:rsidTr="00BF0D53">
        <w:trPr>
          <w:trHeight w:val="330"/>
        </w:trPr>
        <w:tc>
          <w:tcPr>
            <w:tcW w:w="7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3C5F3D" w14:textId="77777777" w:rsidR="002E7FDE" w:rsidRPr="005772E3" w:rsidRDefault="002E7FDE" w:rsidP="00D256EA">
            <w:pPr>
              <w:jc w:val="center"/>
              <w:rPr>
                <w:rFonts w:cs="Times New Roman"/>
                <w:b/>
                <w:iCs w:val="0"/>
                <w:sz w:val="26"/>
                <w:szCs w:val="26"/>
              </w:rPr>
            </w:pPr>
            <w:r w:rsidRPr="005772E3">
              <w:rPr>
                <w:rFonts w:cs="Times New Roman"/>
                <w:b/>
                <w:iCs w:val="0"/>
                <w:sz w:val="26"/>
                <w:szCs w:val="26"/>
              </w:rPr>
              <w:t> STT</w:t>
            </w:r>
          </w:p>
        </w:tc>
        <w:tc>
          <w:tcPr>
            <w:tcW w:w="4042" w:type="dxa"/>
            <w:tcBorders>
              <w:top w:val="single" w:sz="4" w:space="0" w:color="auto"/>
              <w:left w:val="nil"/>
              <w:bottom w:val="single" w:sz="4" w:space="0" w:color="auto"/>
              <w:right w:val="single" w:sz="4" w:space="0" w:color="auto"/>
            </w:tcBorders>
            <w:shd w:val="clear" w:color="auto" w:fill="auto"/>
            <w:vAlign w:val="center"/>
            <w:hideMark/>
          </w:tcPr>
          <w:p w14:paraId="681E6D11" w14:textId="77777777" w:rsidR="002E7FDE" w:rsidRPr="005772E3" w:rsidRDefault="002E7FDE" w:rsidP="00D256EA">
            <w:pPr>
              <w:rPr>
                <w:rFonts w:cs="Times New Roman"/>
                <w:b/>
                <w:iCs w:val="0"/>
                <w:sz w:val="26"/>
                <w:szCs w:val="26"/>
              </w:rPr>
            </w:pPr>
            <w:r w:rsidRPr="005772E3">
              <w:rPr>
                <w:rFonts w:cs="Times New Roman"/>
                <w:b/>
                <w:iCs w:val="0"/>
                <w:sz w:val="26"/>
                <w:szCs w:val="26"/>
              </w:rPr>
              <w:t xml:space="preserve"> Danh mục công trình</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14:paraId="724B1112" w14:textId="77777777" w:rsidR="002E7FDE" w:rsidRPr="005772E3" w:rsidRDefault="002E7FDE" w:rsidP="00D256EA">
            <w:pPr>
              <w:jc w:val="center"/>
              <w:rPr>
                <w:rFonts w:cs="Times New Roman"/>
                <w:b/>
                <w:iCs w:val="0"/>
                <w:sz w:val="26"/>
                <w:szCs w:val="26"/>
              </w:rPr>
            </w:pPr>
            <w:r w:rsidRPr="005772E3">
              <w:rPr>
                <w:rFonts w:cs="Times New Roman"/>
                <w:b/>
                <w:iCs w:val="0"/>
                <w:sz w:val="26"/>
                <w:szCs w:val="26"/>
              </w:rPr>
              <w:t>Địa điểm </w:t>
            </w:r>
          </w:p>
        </w:tc>
        <w:tc>
          <w:tcPr>
            <w:tcW w:w="1946" w:type="dxa"/>
            <w:tcBorders>
              <w:top w:val="single" w:sz="4" w:space="0" w:color="auto"/>
              <w:left w:val="nil"/>
              <w:bottom w:val="single" w:sz="4" w:space="0" w:color="auto"/>
              <w:right w:val="single" w:sz="4" w:space="0" w:color="auto"/>
            </w:tcBorders>
            <w:shd w:val="clear" w:color="auto" w:fill="auto"/>
            <w:vAlign w:val="center"/>
            <w:hideMark/>
          </w:tcPr>
          <w:p w14:paraId="44DACEF5" w14:textId="77777777" w:rsidR="002E7FDE" w:rsidRPr="005772E3" w:rsidRDefault="002E7FDE" w:rsidP="00D256EA">
            <w:pPr>
              <w:jc w:val="center"/>
              <w:rPr>
                <w:rFonts w:cs="Times New Roman"/>
                <w:b/>
                <w:iCs w:val="0"/>
                <w:sz w:val="26"/>
                <w:szCs w:val="26"/>
              </w:rPr>
            </w:pPr>
            <w:r w:rsidRPr="005772E3">
              <w:rPr>
                <w:b/>
                <w:bCs w:val="0"/>
              </w:rPr>
              <w:t>Diện tích quy hoạch (ha)</w:t>
            </w:r>
          </w:p>
        </w:tc>
      </w:tr>
      <w:tr w:rsidR="002E7FDE" w:rsidRPr="005772E3" w14:paraId="76F1621B" w14:textId="77777777" w:rsidTr="00BF0D53">
        <w:trPr>
          <w:trHeight w:val="82"/>
        </w:trPr>
        <w:tc>
          <w:tcPr>
            <w:tcW w:w="773" w:type="dxa"/>
            <w:tcBorders>
              <w:top w:val="nil"/>
              <w:left w:val="single" w:sz="4" w:space="0" w:color="auto"/>
              <w:bottom w:val="single" w:sz="4" w:space="0" w:color="auto"/>
              <w:right w:val="single" w:sz="4" w:space="0" w:color="auto"/>
            </w:tcBorders>
            <w:shd w:val="clear" w:color="000000" w:fill="FFFFFF"/>
            <w:vAlign w:val="center"/>
            <w:hideMark/>
          </w:tcPr>
          <w:p w14:paraId="2405B76B" w14:textId="77777777" w:rsidR="002E7FDE" w:rsidRPr="005772E3" w:rsidRDefault="002E7FDE" w:rsidP="00D256EA">
            <w:pPr>
              <w:jc w:val="center"/>
              <w:rPr>
                <w:rFonts w:cs="Times New Roman"/>
                <w:bCs w:val="0"/>
                <w:iCs w:val="0"/>
                <w:sz w:val="26"/>
                <w:szCs w:val="26"/>
              </w:rPr>
            </w:pPr>
            <w:r w:rsidRPr="005772E3">
              <w:rPr>
                <w:rFonts w:cs="Times New Roman"/>
                <w:bCs w:val="0"/>
                <w:iCs w:val="0"/>
                <w:sz w:val="26"/>
                <w:szCs w:val="26"/>
              </w:rPr>
              <w:t>1</w:t>
            </w:r>
          </w:p>
        </w:tc>
        <w:tc>
          <w:tcPr>
            <w:tcW w:w="4042" w:type="dxa"/>
            <w:tcBorders>
              <w:top w:val="nil"/>
              <w:left w:val="nil"/>
              <w:bottom w:val="single" w:sz="4" w:space="0" w:color="auto"/>
              <w:right w:val="single" w:sz="4" w:space="0" w:color="auto"/>
            </w:tcBorders>
            <w:shd w:val="clear" w:color="000000" w:fill="FFFFFF"/>
            <w:vAlign w:val="center"/>
            <w:hideMark/>
          </w:tcPr>
          <w:p w14:paraId="0A5A46C9" w14:textId="77777777" w:rsidR="002E7FDE" w:rsidRPr="005772E3" w:rsidRDefault="002E7FDE" w:rsidP="00D256EA">
            <w:pPr>
              <w:rPr>
                <w:rFonts w:cs="Times New Roman"/>
                <w:bCs w:val="0"/>
                <w:iCs w:val="0"/>
                <w:sz w:val="26"/>
                <w:szCs w:val="26"/>
              </w:rPr>
            </w:pPr>
            <w:r w:rsidRPr="005772E3">
              <w:rPr>
                <w:rFonts w:cs="Times New Roman"/>
                <w:bCs w:val="0"/>
                <w:iCs w:val="0"/>
                <w:sz w:val="26"/>
                <w:szCs w:val="26"/>
              </w:rPr>
              <w:t>Cụm công nghiệp Tiên Cẩm</w:t>
            </w:r>
          </w:p>
        </w:tc>
        <w:tc>
          <w:tcPr>
            <w:tcW w:w="2200" w:type="dxa"/>
            <w:tcBorders>
              <w:top w:val="nil"/>
              <w:left w:val="nil"/>
              <w:bottom w:val="single" w:sz="4" w:space="0" w:color="auto"/>
              <w:right w:val="single" w:sz="4" w:space="0" w:color="auto"/>
            </w:tcBorders>
            <w:shd w:val="clear" w:color="000000" w:fill="FFFFFF"/>
            <w:vAlign w:val="center"/>
            <w:hideMark/>
          </w:tcPr>
          <w:p w14:paraId="445A485D" w14:textId="77777777" w:rsidR="002E7FDE" w:rsidRPr="005772E3" w:rsidRDefault="002E7FDE" w:rsidP="00D256EA">
            <w:pPr>
              <w:jc w:val="center"/>
              <w:rPr>
                <w:rFonts w:cs="Times New Roman"/>
                <w:bCs w:val="0"/>
                <w:iCs w:val="0"/>
                <w:sz w:val="26"/>
                <w:szCs w:val="26"/>
              </w:rPr>
            </w:pPr>
            <w:r w:rsidRPr="005772E3">
              <w:rPr>
                <w:rFonts w:cs="Times New Roman"/>
                <w:bCs w:val="0"/>
                <w:iCs w:val="0"/>
                <w:sz w:val="26"/>
                <w:szCs w:val="26"/>
              </w:rPr>
              <w:t>Xã Tiên Sơn</w:t>
            </w:r>
          </w:p>
        </w:tc>
        <w:tc>
          <w:tcPr>
            <w:tcW w:w="1946" w:type="dxa"/>
            <w:tcBorders>
              <w:top w:val="nil"/>
              <w:left w:val="nil"/>
              <w:bottom w:val="single" w:sz="4" w:space="0" w:color="auto"/>
              <w:right w:val="single" w:sz="4" w:space="0" w:color="auto"/>
            </w:tcBorders>
            <w:shd w:val="clear" w:color="000000" w:fill="FFFFFF"/>
            <w:vAlign w:val="center"/>
            <w:hideMark/>
          </w:tcPr>
          <w:p w14:paraId="5696EC3A" w14:textId="77777777" w:rsidR="002E7FDE" w:rsidRPr="005772E3" w:rsidRDefault="002E7FDE" w:rsidP="00D256EA">
            <w:pPr>
              <w:jc w:val="center"/>
              <w:rPr>
                <w:rFonts w:cs="Times New Roman"/>
                <w:iCs w:val="0"/>
                <w:sz w:val="26"/>
                <w:szCs w:val="26"/>
              </w:rPr>
            </w:pPr>
            <w:r w:rsidRPr="005772E3">
              <w:rPr>
                <w:rFonts w:cs="Times New Roman"/>
                <w:iCs w:val="0"/>
                <w:sz w:val="26"/>
                <w:szCs w:val="26"/>
              </w:rPr>
              <w:t xml:space="preserve">          10,00 </w:t>
            </w:r>
          </w:p>
        </w:tc>
      </w:tr>
      <w:tr w:rsidR="002E7FDE" w:rsidRPr="005772E3" w14:paraId="3278E5F4" w14:textId="77777777" w:rsidTr="00BF0D53">
        <w:trPr>
          <w:trHeight w:val="186"/>
        </w:trPr>
        <w:tc>
          <w:tcPr>
            <w:tcW w:w="773" w:type="dxa"/>
            <w:tcBorders>
              <w:top w:val="nil"/>
              <w:left w:val="single" w:sz="4" w:space="0" w:color="auto"/>
              <w:bottom w:val="single" w:sz="4" w:space="0" w:color="auto"/>
              <w:right w:val="single" w:sz="4" w:space="0" w:color="auto"/>
            </w:tcBorders>
            <w:shd w:val="clear" w:color="000000" w:fill="FFFFFF"/>
            <w:vAlign w:val="center"/>
            <w:hideMark/>
          </w:tcPr>
          <w:p w14:paraId="254D9B5F" w14:textId="77777777" w:rsidR="002E7FDE" w:rsidRPr="005772E3" w:rsidRDefault="002E7FDE" w:rsidP="00D256EA">
            <w:pPr>
              <w:jc w:val="center"/>
              <w:rPr>
                <w:rFonts w:cs="Times New Roman"/>
                <w:bCs w:val="0"/>
                <w:iCs w:val="0"/>
                <w:sz w:val="26"/>
                <w:szCs w:val="26"/>
              </w:rPr>
            </w:pPr>
            <w:r w:rsidRPr="005772E3">
              <w:rPr>
                <w:rFonts w:cs="Times New Roman"/>
                <w:bCs w:val="0"/>
                <w:iCs w:val="0"/>
                <w:sz w:val="26"/>
                <w:szCs w:val="26"/>
              </w:rPr>
              <w:t>2</w:t>
            </w:r>
          </w:p>
        </w:tc>
        <w:tc>
          <w:tcPr>
            <w:tcW w:w="4042" w:type="dxa"/>
            <w:tcBorders>
              <w:top w:val="nil"/>
              <w:left w:val="nil"/>
              <w:bottom w:val="single" w:sz="4" w:space="0" w:color="auto"/>
              <w:right w:val="single" w:sz="4" w:space="0" w:color="auto"/>
            </w:tcBorders>
            <w:shd w:val="clear" w:color="000000" w:fill="FFFFFF"/>
            <w:vAlign w:val="center"/>
            <w:hideMark/>
          </w:tcPr>
          <w:p w14:paraId="2D4E6534" w14:textId="77777777" w:rsidR="002E7FDE" w:rsidRPr="005772E3" w:rsidRDefault="002E7FDE" w:rsidP="00D256EA">
            <w:pPr>
              <w:rPr>
                <w:rFonts w:cs="Times New Roman"/>
                <w:bCs w:val="0"/>
                <w:iCs w:val="0"/>
                <w:sz w:val="26"/>
                <w:szCs w:val="26"/>
              </w:rPr>
            </w:pPr>
            <w:r w:rsidRPr="005772E3">
              <w:rPr>
                <w:rFonts w:cs="Times New Roman"/>
                <w:bCs w:val="0"/>
                <w:iCs w:val="0"/>
                <w:sz w:val="26"/>
                <w:szCs w:val="26"/>
              </w:rPr>
              <w:t xml:space="preserve"> Cụm công nghiệp số 1  </w:t>
            </w:r>
          </w:p>
        </w:tc>
        <w:tc>
          <w:tcPr>
            <w:tcW w:w="2200" w:type="dxa"/>
            <w:tcBorders>
              <w:top w:val="nil"/>
              <w:left w:val="nil"/>
              <w:bottom w:val="single" w:sz="4" w:space="0" w:color="auto"/>
              <w:right w:val="single" w:sz="4" w:space="0" w:color="auto"/>
            </w:tcBorders>
            <w:shd w:val="clear" w:color="000000" w:fill="FFFFFF"/>
            <w:vAlign w:val="center"/>
            <w:hideMark/>
          </w:tcPr>
          <w:p w14:paraId="338D3FA0" w14:textId="77777777" w:rsidR="002E7FDE" w:rsidRPr="005772E3" w:rsidRDefault="002E7FDE" w:rsidP="00D256EA">
            <w:pPr>
              <w:jc w:val="center"/>
              <w:rPr>
                <w:rFonts w:cs="Times New Roman"/>
                <w:bCs w:val="0"/>
                <w:iCs w:val="0"/>
                <w:sz w:val="26"/>
                <w:szCs w:val="26"/>
              </w:rPr>
            </w:pPr>
            <w:r w:rsidRPr="005772E3">
              <w:rPr>
                <w:rFonts w:cs="Times New Roman"/>
                <w:bCs w:val="0"/>
                <w:iCs w:val="0"/>
                <w:sz w:val="26"/>
                <w:szCs w:val="26"/>
              </w:rPr>
              <w:t>Xã Tiên Cảnh</w:t>
            </w:r>
          </w:p>
        </w:tc>
        <w:tc>
          <w:tcPr>
            <w:tcW w:w="1946" w:type="dxa"/>
            <w:tcBorders>
              <w:top w:val="nil"/>
              <w:left w:val="nil"/>
              <w:bottom w:val="single" w:sz="4" w:space="0" w:color="auto"/>
              <w:right w:val="single" w:sz="4" w:space="0" w:color="auto"/>
            </w:tcBorders>
            <w:shd w:val="clear" w:color="000000" w:fill="FFFFFF"/>
            <w:vAlign w:val="center"/>
            <w:hideMark/>
          </w:tcPr>
          <w:p w14:paraId="4CCEBEC2" w14:textId="77777777" w:rsidR="002E7FDE" w:rsidRPr="005772E3" w:rsidRDefault="002E7FDE" w:rsidP="00D256EA">
            <w:pPr>
              <w:jc w:val="center"/>
              <w:rPr>
                <w:rFonts w:cs="Times New Roman"/>
                <w:iCs w:val="0"/>
                <w:sz w:val="26"/>
                <w:szCs w:val="26"/>
              </w:rPr>
            </w:pPr>
            <w:r w:rsidRPr="005772E3">
              <w:rPr>
                <w:rFonts w:cs="Times New Roman"/>
                <w:iCs w:val="0"/>
                <w:sz w:val="26"/>
                <w:szCs w:val="26"/>
              </w:rPr>
              <w:t xml:space="preserve">            6,00 </w:t>
            </w:r>
          </w:p>
        </w:tc>
      </w:tr>
      <w:tr w:rsidR="002E7FDE" w:rsidRPr="005772E3" w14:paraId="036CA66F" w14:textId="77777777" w:rsidTr="00BF0D53">
        <w:trPr>
          <w:trHeight w:val="289"/>
        </w:trPr>
        <w:tc>
          <w:tcPr>
            <w:tcW w:w="773" w:type="dxa"/>
            <w:tcBorders>
              <w:top w:val="nil"/>
              <w:left w:val="single" w:sz="4" w:space="0" w:color="auto"/>
              <w:bottom w:val="single" w:sz="4" w:space="0" w:color="auto"/>
              <w:right w:val="single" w:sz="4" w:space="0" w:color="auto"/>
            </w:tcBorders>
            <w:shd w:val="clear" w:color="000000" w:fill="FFFFFF"/>
            <w:vAlign w:val="center"/>
            <w:hideMark/>
          </w:tcPr>
          <w:p w14:paraId="631A946F" w14:textId="77777777" w:rsidR="002E7FDE" w:rsidRPr="005772E3" w:rsidRDefault="002E7FDE" w:rsidP="00D256EA">
            <w:pPr>
              <w:jc w:val="center"/>
              <w:rPr>
                <w:rFonts w:cs="Times New Roman"/>
                <w:bCs w:val="0"/>
                <w:iCs w:val="0"/>
                <w:sz w:val="26"/>
                <w:szCs w:val="26"/>
              </w:rPr>
            </w:pPr>
            <w:r w:rsidRPr="005772E3">
              <w:rPr>
                <w:rFonts w:cs="Times New Roman"/>
                <w:bCs w:val="0"/>
                <w:iCs w:val="0"/>
                <w:sz w:val="26"/>
                <w:szCs w:val="26"/>
              </w:rPr>
              <w:t>3</w:t>
            </w:r>
          </w:p>
        </w:tc>
        <w:tc>
          <w:tcPr>
            <w:tcW w:w="4042" w:type="dxa"/>
            <w:tcBorders>
              <w:top w:val="nil"/>
              <w:left w:val="nil"/>
              <w:bottom w:val="single" w:sz="4" w:space="0" w:color="auto"/>
              <w:right w:val="single" w:sz="4" w:space="0" w:color="auto"/>
            </w:tcBorders>
            <w:shd w:val="clear" w:color="000000" w:fill="FFFFFF"/>
            <w:vAlign w:val="center"/>
            <w:hideMark/>
          </w:tcPr>
          <w:p w14:paraId="0DBD5B84" w14:textId="77777777" w:rsidR="002E7FDE" w:rsidRPr="005772E3" w:rsidRDefault="002E7FDE" w:rsidP="00D256EA">
            <w:pPr>
              <w:rPr>
                <w:rFonts w:cs="Times New Roman"/>
                <w:bCs w:val="0"/>
                <w:iCs w:val="0"/>
                <w:sz w:val="26"/>
                <w:szCs w:val="26"/>
              </w:rPr>
            </w:pPr>
            <w:r w:rsidRPr="005772E3">
              <w:rPr>
                <w:rFonts w:cs="Times New Roman"/>
                <w:bCs w:val="0"/>
                <w:iCs w:val="0"/>
                <w:sz w:val="26"/>
                <w:szCs w:val="26"/>
              </w:rPr>
              <w:t xml:space="preserve"> Cụm công nghiệp Rừng Cấm </w:t>
            </w:r>
          </w:p>
        </w:tc>
        <w:tc>
          <w:tcPr>
            <w:tcW w:w="2200" w:type="dxa"/>
            <w:tcBorders>
              <w:top w:val="nil"/>
              <w:left w:val="nil"/>
              <w:bottom w:val="single" w:sz="4" w:space="0" w:color="auto"/>
              <w:right w:val="single" w:sz="4" w:space="0" w:color="auto"/>
            </w:tcBorders>
            <w:shd w:val="clear" w:color="000000" w:fill="FFFFFF"/>
            <w:vAlign w:val="center"/>
            <w:hideMark/>
          </w:tcPr>
          <w:p w14:paraId="346C8DBA" w14:textId="77777777" w:rsidR="002E7FDE" w:rsidRPr="005772E3" w:rsidRDefault="002E7FDE" w:rsidP="00D256EA">
            <w:pPr>
              <w:jc w:val="center"/>
              <w:rPr>
                <w:rFonts w:cs="Times New Roman"/>
                <w:bCs w:val="0"/>
                <w:iCs w:val="0"/>
                <w:sz w:val="26"/>
                <w:szCs w:val="26"/>
              </w:rPr>
            </w:pPr>
            <w:r w:rsidRPr="005772E3">
              <w:rPr>
                <w:rFonts w:cs="Times New Roman"/>
                <w:bCs w:val="0"/>
                <w:iCs w:val="0"/>
                <w:sz w:val="26"/>
                <w:szCs w:val="26"/>
              </w:rPr>
              <w:t>Xã Tiên Hiệp</w:t>
            </w:r>
          </w:p>
        </w:tc>
        <w:tc>
          <w:tcPr>
            <w:tcW w:w="1946" w:type="dxa"/>
            <w:tcBorders>
              <w:top w:val="nil"/>
              <w:left w:val="nil"/>
              <w:bottom w:val="single" w:sz="4" w:space="0" w:color="auto"/>
              <w:right w:val="single" w:sz="4" w:space="0" w:color="auto"/>
            </w:tcBorders>
            <w:shd w:val="clear" w:color="000000" w:fill="FFFFFF"/>
            <w:vAlign w:val="center"/>
            <w:hideMark/>
          </w:tcPr>
          <w:p w14:paraId="4385E9F1" w14:textId="77777777" w:rsidR="002E7FDE" w:rsidRPr="005772E3" w:rsidRDefault="002E7FDE" w:rsidP="00D256EA">
            <w:pPr>
              <w:jc w:val="center"/>
              <w:rPr>
                <w:rFonts w:cs="Times New Roman"/>
                <w:iCs w:val="0"/>
                <w:sz w:val="26"/>
                <w:szCs w:val="26"/>
              </w:rPr>
            </w:pPr>
            <w:r w:rsidRPr="005772E3">
              <w:rPr>
                <w:rFonts w:cs="Times New Roman"/>
                <w:iCs w:val="0"/>
                <w:sz w:val="26"/>
                <w:szCs w:val="26"/>
              </w:rPr>
              <w:t xml:space="preserve">          13,80 </w:t>
            </w:r>
          </w:p>
        </w:tc>
      </w:tr>
      <w:tr w:rsidR="002E7FDE" w:rsidRPr="005772E3" w14:paraId="4F879CF0" w14:textId="77777777" w:rsidTr="00BF0D53">
        <w:trPr>
          <w:trHeight w:val="407"/>
        </w:trPr>
        <w:tc>
          <w:tcPr>
            <w:tcW w:w="773" w:type="dxa"/>
            <w:tcBorders>
              <w:top w:val="nil"/>
              <w:left w:val="single" w:sz="4" w:space="0" w:color="auto"/>
              <w:bottom w:val="single" w:sz="4" w:space="0" w:color="auto"/>
              <w:right w:val="single" w:sz="4" w:space="0" w:color="auto"/>
            </w:tcBorders>
            <w:shd w:val="clear" w:color="000000" w:fill="FFFFFF"/>
            <w:vAlign w:val="center"/>
            <w:hideMark/>
          </w:tcPr>
          <w:p w14:paraId="7A39A8AB" w14:textId="77777777" w:rsidR="002E7FDE" w:rsidRPr="005772E3" w:rsidRDefault="002E7FDE" w:rsidP="00D256EA">
            <w:pPr>
              <w:jc w:val="center"/>
              <w:rPr>
                <w:rFonts w:cs="Times New Roman"/>
                <w:bCs w:val="0"/>
                <w:iCs w:val="0"/>
                <w:sz w:val="26"/>
                <w:szCs w:val="26"/>
              </w:rPr>
            </w:pPr>
            <w:r w:rsidRPr="005772E3">
              <w:rPr>
                <w:rFonts w:cs="Times New Roman"/>
                <w:bCs w:val="0"/>
                <w:iCs w:val="0"/>
                <w:sz w:val="26"/>
                <w:szCs w:val="26"/>
              </w:rPr>
              <w:t>4</w:t>
            </w:r>
          </w:p>
        </w:tc>
        <w:tc>
          <w:tcPr>
            <w:tcW w:w="4042" w:type="dxa"/>
            <w:tcBorders>
              <w:top w:val="nil"/>
              <w:left w:val="nil"/>
              <w:bottom w:val="single" w:sz="4" w:space="0" w:color="auto"/>
              <w:right w:val="single" w:sz="4" w:space="0" w:color="auto"/>
            </w:tcBorders>
            <w:shd w:val="clear" w:color="000000" w:fill="FFFFFF"/>
            <w:vAlign w:val="center"/>
            <w:hideMark/>
          </w:tcPr>
          <w:p w14:paraId="110898BE" w14:textId="77777777" w:rsidR="002E7FDE" w:rsidRPr="005772E3" w:rsidRDefault="002E7FDE" w:rsidP="00D256EA">
            <w:pPr>
              <w:rPr>
                <w:rFonts w:cs="Times New Roman"/>
                <w:bCs w:val="0"/>
                <w:iCs w:val="0"/>
                <w:sz w:val="26"/>
                <w:szCs w:val="26"/>
              </w:rPr>
            </w:pPr>
            <w:r w:rsidRPr="005772E3">
              <w:rPr>
                <w:rFonts w:cs="Times New Roman"/>
                <w:bCs w:val="0"/>
                <w:iCs w:val="0"/>
                <w:sz w:val="26"/>
                <w:szCs w:val="26"/>
              </w:rPr>
              <w:t xml:space="preserve"> Cụm công nghiệp Phú Xuân, Phường Thuốc </w:t>
            </w:r>
          </w:p>
        </w:tc>
        <w:tc>
          <w:tcPr>
            <w:tcW w:w="2200" w:type="dxa"/>
            <w:tcBorders>
              <w:top w:val="nil"/>
              <w:left w:val="nil"/>
              <w:bottom w:val="single" w:sz="4" w:space="0" w:color="auto"/>
              <w:right w:val="single" w:sz="4" w:space="0" w:color="auto"/>
            </w:tcBorders>
            <w:shd w:val="clear" w:color="000000" w:fill="FFFFFF"/>
            <w:vAlign w:val="center"/>
            <w:hideMark/>
          </w:tcPr>
          <w:p w14:paraId="11D864CD" w14:textId="77777777" w:rsidR="002E7FDE" w:rsidRPr="005772E3" w:rsidRDefault="002E7FDE" w:rsidP="00D256EA">
            <w:pPr>
              <w:jc w:val="center"/>
              <w:rPr>
                <w:rFonts w:cs="Times New Roman"/>
                <w:bCs w:val="0"/>
                <w:iCs w:val="0"/>
                <w:sz w:val="26"/>
                <w:szCs w:val="26"/>
              </w:rPr>
            </w:pPr>
            <w:r w:rsidRPr="005772E3">
              <w:rPr>
                <w:rFonts w:cs="Times New Roman"/>
                <w:bCs w:val="0"/>
                <w:iCs w:val="0"/>
                <w:sz w:val="26"/>
                <w:szCs w:val="26"/>
              </w:rPr>
              <w:t>Xã Tiên Phong</w:t>
            </w:r>
          </w:p>
        </w:tc>
        <w:tc>
          <w:tcPr>
            <w:tcW w:w="1946" w:type="dxa"/>
            <w:tcBorders>
              <w:top w:val="nil"/>
              <w:left w:val="nil"/>
              <w:bottom w:val="single" w:sz="4" w:space="0" w:color="auto"/>
              <w:right w:val="single" w:sz="4" w:space="0" w:color="auto"/>
            </w:tcBorders>
            <w:shd w:val="clear" w:color="000000" w:fill="FFFFFF"/>
            <w:vAlign w:val="center"/>
            <w:hideMark/>
          </w:tcPr>
          <w:p w14:paraId="359FD3A8" w14:textId="77777777" w:rsidR="002E7FDE" w:rsidRPr="005772E3" w:rsidRDefault="002E7FDE" w:rsidP="00D256EA">
            <w:pPr>
              <w:jc w:val="center"/>
              <w:rPr>
                <w:rFonts w:cs="Times New Roman"/>
                <w:iCs w:val="0"/>
                <w:sz w:val="26"/>
                <w:szCs w:val="26"/>
              </w:rPr>
            </w:pPr>
            <w:r w:rsidRPr="005772E3">
              <w:rPr>
                <w:rFonts w:cs="Times New Roman"/>
                <w:iCs w:val="0"/>
                <w:sz w:val="26"/>
                <w:szCs w:val="26"/>
              </w:rPr>
              <w:t xml:space="preserve">          15,00 </w:t>
            </w:r>
          </w:p>
        </w:tc>
      </w:tr>
      <w:tr w:rsidR="002E7FDE" w:rsidRPr="002E7FDE" w14:paraId="03F29F9A" w14:textId="77777777" w:rsidTr="00BF0D53">
        <w:trPr>
          <w:trHeight w:val="232"/>
        </w:trPr>
        <w:tc>
          <w:tcPr>
            <w:tcW w:w="773" w:type="dxa"/>
            <w:tcBorders>
              <w:top w:val="nil"/>
              <w:left w:val="single" w:sz="4" w:space="0" w:color="auto"/>
              <w:bottom w:val="single" w:sz="4" w:space="0" w:color="auto"/>
              <w:right w:val="single" w:sz="4" w:space="0" w:color="auto"/>
            </w:tcBorders>
            <w:shd w:val="clear" w:color="000000" w:fill="FFFFFF"/>
            <w:vAlign w:val="center"/>
            <w:hideMark/>
          </w:tcPr>
          <w:p w14:paraId="209C72EA" w14:textId="77777777" w:rsidR="002E7FDE" w:rsidRPr="005772E3" w:rsidRDefault="002E7FDE" w:rsidP="00D256EA">
            <w:pPr>
              <w:jc w:val="center"/>
              <w:rPr>
                <w:rFonts w:cs="Times New Roman"/>
                <w:bCs w:val="0"/>
                <w:iCs w:val="0"/>
                <w:sz w:val="26"/>
                <w:szCs w:val="26"/>
              </w:rPr>
            </w:pPr>
            <w:r w:rsidRPr="005772E3">
              <w:rPr>
                <w:rFonts w:cs="Times New Roman"/>
                <w:bCs w:val="0"/>
                <w:iCs w:val="0"/>
                <w:sz w:val="26"/>
                <w:szCs w:val="26"/>
              </w:rPr>
              <w:t>5</w:t>
            </w:r>
          </w:p>
        </w:tc>
        <w:tc>
          <w:tcPr>
            <w:tcW w:w="4042" w:type="dxa"/>
            <w:tcBorders>
              <w:top w:val="nil"/>
              <w:left w:val="nil"/>
              <w:bottom w:val="single" w:sz="4" w:space="0" w:color="auto"/>
              <w:right w:val="single" w:sz="4" w:space="0" w:color="auto"/>
            </w:tcBorders>
            <w:shd w:val="clear" w:color="000000" w:fill="FFFFFF"/>
            <w:vAlign w:val="center"/>
            <w:hideMark/>
          </w:tcPr>
          <w:p w14:paraId="2CF138AD" w14:textId="77777777" w:rsidR="002E7FDE" w:rsidRPr="005772E3" w:rsidRDefault="002E7FDE" w:rsidP="00D256EA">
            <w:pPr>
              <w:rPr>
                <w:rFonts w:cs="Times New Roman"/>
                <w:bCs w:val="0"/>
                <w:iCs w:val="0"/>
                <w:sz w:val="26"/>
                <w:szCs w:val="26"/>
              </w:rPr>
            </w:pPr>
            <w:r w:rsidRPr="005772E3">
              <w:rPr>
                <w:rFonts w:cs="Times New Roman"/>
                <w:bCs w:val="0"/>
                <w:iCs w:val="0"/>
                <w:sz w:val="26"/>
                <w:szCs w:val="26"/>
              </w:rPr>
              <w:t xml:space="preserve"> QH cụm công nghiệp Tài Đa  </w:t>
            </w:r>
          </w:p>
        </w:tc>
        <w:tc>
          <w:tcPr>
            <w:tcW w:w="2200" w:type="dxa"/>
            <w:tcBorders>
              <w:top w:val="nil"/>
              <w:left w:val="nil"/>
              <w:bottom w:val="single" w:sz="4" w:space="0" w:color="auto"/>
              <w:right w:val="single" w:sz="4" w:space="0" w:color="auto"/>
            </w:tcBorders>
            <w:shd w:val="clear" w:color="000000" w:fill="FFFFFF"/>
            <w:vAlign w:val="center"/>
            <w:hideMark/>
          </w:tcPr>
          <w:p w14:paraId="3D180B22" w14:textId="77777777" w:rsidR="002E7FDE" w:rsidRPr="005772E3" w:rsidRDefault="002E7FDE" w:rsidP="00D256EA">
            <w:pPr>
              <w:jc w:val="center"/>
              <w:rPr>
                <w:rFonts w:cs="Times New Roman"/>
                <w:bCs w:val="0"/>
                <w:iCs w:val="0"/>
                <w:sz w:val="26"/>
                <w:szCs w:val="26"/>
              </w:rPr>
            </w:pPr>
            <w:r w:rsidRPr="005772E3">
              <w:rPr>
                <w:rFonts w:cs="Times New Roman"/>
                <w:bCs w:val="0"/>
                <w:iCs w:val="0"/>
                <w:sz w:val="26"/>
                <w:szCs w:val="26"/>
              </w:rPr>
              <w:t>Xã Tiên Phong, Tiên Thọ</w:t>
            </w:r>
          </w:p>
        </w:tc>
        <w:tc>
          <w:tcPr>
            <w:tcW w:w="1946" w:type="dxa"/>
            <w:tcBorders>
              <w:top w:val="nil"/>
              <w:left w:val="nil"/>
              <w:bottom w:val="single" w:sz="4" w:space="0" w:color="auto"/>
              <w:right w:val="single" w:sz="4" w:space="0" w:color="auto"/>
            </w:tcBorders>
            <w:shd w:val="clear" w:color="000000" w:fill="FFFFFF"/>
            <w:vAlign w:val="center"/>
            <w:hideMark/>
          </w:tcPr>
          <w:p w14:paraId="5E6FD95D" w14:textId="77777777" w:rsidR="002E7FDE" w:rsidRPr="002E7FDE" w:rsidRDefault="002E7FDE" w:rsidP="00D256EA">
            <w:pPr>
              <w:jc w:val="center"/>
              <w:rPr>
                <w:rFonts w:cs="Times New Roman"/>
                <w:iCs w:val="0"/>
                <w:sz w:val="26"/>
                <w:szCs w:val="26"/>
              </w:rPr>
            </w:pPr>
            <w:r w:rsidRPr="005772E3">
              <w:rPr>
                <w:rFonts w:cs="Times New Roman"/>
                <w:iCs w:val="0"/>
                <w:sz w:val="26"/>
                <w:szCs w:val="26"/>
              </w:rPr>
              <w:t xml:space="preserve">          35,19</w:t>
            </w:r>
            <w:r w:rsidRPr="002E7FDE">
              <w:rPr>
                <w:rFonts w:cs="Times New Roman"/>
                <w:iCs w:val="0"/>
                <w:sz w:val="26"/>
                <w:szCs w:val="26"/>
              </w:rPr>
              <w:t xml:space="preserve"> </w:t>
            </w:r>
          </w:p>
        </w:tc>
      </w:tr>
    </w:tbl>
    <w:p w14:paraId="0DE1901E" w14:textId="77777777" w:rsidR="002E7FDE" w:rsidRPr="002E7FDE" w:rsidRDefault="002E7FDE" w:rsidP="002E7FDE">
      <w:pPr>
        <w:spacing w:before="120"/>
        <w:ind w:firstLine="630"/>
        <w:jc w:val="both"/>
        <w:rPr>
          <w:rFonts w:cs="Times New Roman"/>
          <w:iCs w:val="0"/>
          <w:color w:val="000000" w:themeColor="text1"/>
          <w:lang w:val="vi-VN"/>
        </w:rPr>
      </w:pPr>
      <w:r w:rsidRPr="002E7FDE">
        <w:rPr>
          <w:rFonts w:cs="Times New Roman"/>
          <w:iCs w:val="0"/>
          <w:color w:val="000000" w:themeColor="text1"/>
          <w:lang w:val="vi-VN"/>
        </w:rPr>
        <w:t>Diện tích đất cụm công nghiệp giữ nguyên mục đích sử dụng trong suốt kỳ quy hoạch là 14,81 ha.</w:t>
      </w:r>
    </w:p>
    <w:p w14:paraId="21629914" w14:textId="77777777" w:rsidR="002E7FDE" w:rsidRPr="002E7FDE" w:rsidRDefault="002E7FDE" w:rsidP="002E7FDE">
      <w:pPr>
        <w:spacing w:before="120"/>
        <w:ind w:firstLine="630"/>
        <w:jc w:val="both"/>
        <w:rPr>
          <w:rFonts w:cs="Times New Roman"/>
          <w:iCs w:val="0"/>
          <w:color w:val="000000" w:themeColor="text1"/>
          <w:lang w:val="vi-VN"/>
        </w:rPr>
      </w:pPr>
      <w:r w:rsidRPr="002E7FDE">
        <w:rPr>
          <w:rFonts w:cs="Times New Roman"/>
          <w:iCs w:val="0"/>
          <w:color w:val="000000" w:themeColor="text1"/>
          <w:lang w:val="vi-VN"/>
        </w:rPr>
        <w:t xml:space="preserve">Đến cuối kỳ quy hoạch diện tích đất cụm công nghiệp là </w:t>
      </w:r>
      <w:r w:rsidRPr="002E7FDE">
        <w:rPr>
          <w:rFonts w:cs="Times New Roman"/>
          <w:iCs w:val="0"/>
          <w:color w:val="000000" w:themeColor="text1"/>
        </w:rPr>
        <w:t>94,80</w:t>
      </w:r>
      <w:r w:rsidRPr="002E7FDE">
        <w:rPr>
          <w:rFonts w:cs="Times New Roman"/>
          <w:iCs w:val="0"/>
          <w:color w:val="000000" w:themeColor="text1"/>
          <w:lang w:val="vi-VN"/>
        </w:rPr>
        <w:t xml:space="preserve"> ha tăng 79,99 ha so với hiện trạng năm 2023 và phù hợp so với chỉ tiêu tỉnh phân bổ cho huyện.</w:t>
      </w:r>
    </w:p>
    <w:p w14:paraId="01759EA2" w14:textId="0F1ECCBC" w:rsidR="002E7FDE" w:rsidRPr="002E7FDE" w:rsidRDefault="002E7FDE" w:rsidP="002E7FDE">
      <w:pPr>
        <w:spacing w:before="60"/>
        <w:ind w:firstLine="630"/>
        <w:jc w:val="both"/>
        <w:rPr>
          <w:rFonts w:cs="Times New Roman"/>
          <w:i/>
          <w:iCs w:val="0"/>
          <w:color w:val="000000" w:themeColor="text1"/>
          <w:spacing w:val="-6"/>
          <w:lang w:val="nl-NL"/>
        </w:rPr>
      </w:pPr>
      <w:r w:rsidRPr="002E7FDE">
        <w:rPr>
          <w:rFonts w:cs="Times New Roman"/>
          <w:i/>
          <w:iCs w:val="0"/>
          <w:color w:val="000000" w:themeColor="text1"/>
          <w:spacing w:val="-6"/>
          <w:lang w:val="vi-VN"/>
        </w:rPr>
        <w:t>e</w:t>
      </w:r>
      <w:r w:rsidRPr="002E7FDE">
        <w:rPr>
          <w:rFonts w:cs="Times New Roman"/>
          <w:i/>
          <w:iCs w:val="0"/>
          <w:color w:val="000000" w:themeColor="text1"/>
          <w:spacing w:val="-6"/>
          <w:lang w:val="nl-NL"/>
        </w:rPr>
        <w:t>) Đất thương mại, dịch vụ:</w:t>
      </w:r>
    </w:p>
    <w:p w14:paraId="18534E7F" w14:textId="77777777" w:rsidR="002E7FDE" w:rsidRPr="002E7FDE" w:rsidRDefault="002E7FDE" w:rsidP="002E7FDE">
      <w:pPr>
        <w:spacing w:line="276" w:lineRule="auto"/>
        <w:ind w:firstLine="629"/>
        <w:jc w:val="both"/>
        <w:rPr>
          <w:rFonts w:cs="Times New Roman"/>
          <w:iCs w:val="0"/>
          <w:color w:val="000000" w:themeColor="text1"/>
          <w:spacing w:val="-6"/>
          <w:lang w:val="vi-VN"/>
        </w:rPr>
      </w:pPr>
      <w:r w:rsidRPr="002E7FDE">
        <w:rPr>
          <w:rFonts w:cs="Times New Roman"/>
          <w:iCs w:val="0"/>
          <w:color w:val="000000" w:themeColor="text1"/>
          <w:spacing w:val="-6"/>
          <w:lang w:val="nl-NL"/>
        </w:rPr>
        <w:t xml:space="preserve">Diện tích hiện trạng là </w:t>
      </w:r>
      <w:r w:rsidRPr="002E7FDE">
        <w:rPr>
          <w:rFonts w:cs="Times New Roman"/>
          <w:iCs w:val="0"/>
          <w:color w:val="000000" w:themeColor="text1"/>
          <w:spacing w:val="-6"/>
          <w:lang w:val="vi-VN"/>
        </w:rPr>
        <w:t>1,48</w:t>
      </w:r>
      <w:r w:rsidRPr="002E7FDE">
        <w:rPr>
          <w:rFonts w:cs="Times New Roman"/>
          <w:iCs w:val="0"/>
          <w:color w:val="000000" w:themeColor="text1"/>
          <w:spacing w:val="-6"/>
          <w:lang w:val="nl-NL"/>
        </w:rPr>
        <w:t xml:space="preserve"> ha. </w:t>
      </w:r>
    </w:p>
    <w:p w14:paraId="4EF726F8" w14:textId="77777777" w:rsidR="002E7FDE" w:rsidRPr="002E7FDE" w:rsidRDefault="002E7FDE" w:rsidP="002E7FDE">
      <w:pPr>
        <w:spacing w:line="276" w:lineRule="auto"/>
        <w:ind w:firstLine="629"/>
        <w:jc w:val="both"/>
        <w:rPr>
          <w:rFonts w:cs="Times New Roman"/>
          <w:iCs w:val="0"/>
          <w:color w:val="000000" w:themeColor="text1"/>
          <w:spacing w:val="-6"/>
          <w:lang w:val="nl-NL"/>
        </w:rPr>
      </w:pPr>
      <w:r w:rsidRPr="002E7FDE">
        <w:rPr>
          <w:rFonts w:cs="Times New Roman"/>
          <w:iCs w:val="0"/>
          <w:color w:val="000000" w:themeColor="text1"/>
          <w:spacing w:val="-6"/>
          <w:lang w:val="nl-NL"/>
        </w:rPr>
        <w:t>Đến năm 2030, diện tích đất thương mại dịch vụ được tỉnh phân bổ cho huyện diện tích là  32,10 ha.</w:t>
      </w:r>
    </w:p>
    <w:p w14:paraId="7A9ECC59" w14:textId="77777777" w:rsidR="002E7FDE" w:rsidRPr="002E7FDE" w:rsidRDefault="002E7FDE" w:rsidP="002E7FDE">
      <w:pPr>
        <w:spacing w:line="276" w:lineRule="auto"/>
        <w:ind w:firstLine="629"/>
        <w:jc w:val="both"/>
        <w:rPr>
          <w:rFonts w:cs="Times New Roman"/>
          <w:iCs w:val="0"/>
          <w:color w:val="000000" w:themeColor="text1"/>
          <w:spacing w:val="-6"/>
          <w:lang w:val="vi-VN"/>
        </w:rPr>
      </w:pPr>
      <w:r w:rsidRPr="002E7FDE">
        <w:rPr>
          <w:color w:val="000000" w:themeColor="text1"/>
          <w:lang w:val="nl-NL"/>
        </w:rPr>
        <w:t>Tập trung phát triển những ngành thương</w:t>
      </w:r>
      <w:r w:rsidRPr="002E7FDE">
        <w:rPr>
          <w:color w:val="000000" w:themeColor="text1"/>
          <w:lang w:val="vi-VN"/>
        </w:rPr>
        <w:t xml:space="preserve"> mại, </w:t>
      </w:r>
      <w:r w:rsidRPr="002E7FDE">
        <w:rPr>
          <w:color w:val="000000" w:themeColor="text1"/>
          <w:lang w:val="nl-NL"/>
        </w:rPr>
        <w:t>dịch vụ có lợi thế</w:t>
      </w:r>
      <w:r w:rsidRPr="002E7FDE">
        <w:rPr>
          <w:color w:val="000000" w:themeColor="text1"/>
          <w:lang w:val="vi-VN"/>
        </w:rPr>
        <w:t xml:space="preserve"> như: </w:t>
      </w:r>
      <w:r w:rsidRPr="002E7FDE">
        <w:rPr>
          <w:color w:val="000000" w:themeColor="text1"/>
          <w:lang w:val="nl-NL"/>
        </w:rPr>
        <w:t>dịch vụ hỗ trợ thúc đẩy kinh tế nông nghiệp</w:t>
      </w:r>
      <w:r w:rsidRPr="002E7FDE">
        <w:rPr>
          <w:rFonts w:cs="Times New Roman"/>
          <w:iCs w:val="0"/>
          <w:color w:val="000000" w:themeColor="text1"/>
          <w:spacing w:val="-6"/>
          <w:lang w:val="nl-NL"/>
        </w:rPr>
        <w:t>,</w:t>
      </w:r>
      <w:r w:rsidRPr="002E7FDE">
        <w:rPr>
          <w:rFonts w:cs="Times New Roman"/>
          <w:iCs w:val="0"/>
          <w:color w:val="000000" w:themeColor="text1"/>
          <w:spacing w:val="-6"/>
          <w:lang w:val="vi-VN"/>
        </w:rPr>
        <w:t xml:space="preserve"> xây cây xăng dầu, trung tâm thương mại và các </w:t>
      </w:r>
      <w:r w:rsidRPr="002E7FDE">
        <w:rPr>
          <w:rFonts w:cs="Times New Roman"/>
          <w:iCs w:val="0"/>
          <w:color w:val="000000" w:themeColor="text1"/>
          <w:spacing w:val="-6"/>
          <w:lang w:val="nl-NL"/>
        </w:rPr>
        <w:t>khu dịch</w:t>
      </w:r>
      <w:r w:rsidRPr="002E7FDE">
        <w:rPr>
          <w:rFonts w:cs="Times New Roman"/>
          <w:iCs w:val="0"/>
          <w:color w:val="000000" w:themeColor="text1"/>
          <w:spacing w:val="-6"/>
          <w:lang w:val="vi-VN"/>
        </w:rPr>
        <w:t xml:space="preserve"> vụ</w:t>
      </w:r>
      <w:r w:rsidRPr="002E7FDE">
        <w:rPr>
          <w:rFonts w:cs="Times New Roman"/>
          <w:iCs w:val="0"/>
          <w:color w:val="000000" w:themeColor="text1"/>
          <w:spacing w:val="-6"/>
          <w:lang w:val="nl-NL"/>
        </w:rPr>
        <w:t>,</w:t>
      </w:r>
      <w:r w:rsidRPr="002E7FDE">
        <w:rPr>
          <w:rFonts w:cs="Times New Roman"/>
          <w:iCs w:val="0"/>
          <w:color w:val="000000" w:themeColor="text1"/>
          <w:spacing w:val="-6"/>
          <w:lang w:val="vi-VN"/>
        </w:rPr>
        <w:t xml:space="preserve"> </w:t>
      </w:r>
      <w:r w:rsidRPr="002E7FDE">
        <w:rPr>
          <w:rFonts w:cs="Times New Roman"/>
          <w:iCs w:val="0"/>
          <w:color w:val="000000" w:themeColor="text1"/>
          <w:spacing w:val="-6"/>
          <w:lang w:val="nl-NL"/>
        </w:rPr>
        <w:t>du lịch sinh</w:t>
      </w:r>
      <w:r w:rsidRPr="002E7FDE">
        <w:rPr>
          <w:rFonts w:cs="Times New Roman"/>
          <w:iCs w:val="0"/>
          <w:color w:val="000000" w:themeColor="text1"/>
          <w:spacing w:val="-6"/>
          <w:lang w:val="vi-VN"/>
        </w:rPr>
        <w:t xml:space="preserve"> thái như:  Khu  du lịch sinh thái Hố Qườn</w:t>
      </w:r>
      <w:r w:rsidRPr="002E7FDE">
        <w:rPr>
          <w:rFonts w:cs="Times New Roman"/>
          <w:iCs w:val="0"/>
          <w:color w:val="000000" w:themeColor="text1"/>
          <w:spacing w:val="-6"/>
          <w:lang w:val="nl-NL"/>
        </w:rPr>
        <w:t>,</w:t>
      </w:r>
      <w:r w:rsidRPr="002E7FDE">
        <w:rPr>
          <w:rFonts w:cs="Times New Roman"/>
          <w:iCs w:val="0"/>
          <w:color w:val="000000" w:themeColor="text1"/>
          <w:spacing w:val="-6"/>
          <w:lang w:val="vi-VN"/>
        </w:rPr>
        <w:t xml:space="preserve"> dịch vụ du lịch sinh thái thác Ồ Ồ,  Hang Dơi, Vũng Dội, khu dịch vụ du lịch làng cổ Lộc Yên.... Từng bước  </w:t>
      </w:r>
      <w:r w:rsidRPr="002E7FDE">
        <w:rPr>
          <w:rFonts w:cs="Times New Roman"/>
          <w:iCs w:val="0"/>
          <w:color w:val="000000" w:themeColor="text1"/>
          <w:spacing w:val="-6"/>
          <w:lang w:val="nl-NL"/>
        </w:rPr>
        <w:t>phát triển thương mại</w:t>
      </w:r>
      <w:r w:rsidRPr="002E7FDE">
        <w:rPr>
          <w:rFonts w:cs="Times New Roman"/>
          <w:iCs w:val="0"/>
          <w:color w:val="000000" w:themeColor="text1"/>
          <w:spacing w:val="-6"/>
          <w:lang w:val="vi-VN"/>
        </w:rPr>
        <w:t xml:space="preserve"> - dịch vụ,  </w:t>
      </w:r>
      <w:r w:rsidRPr="002E7FDE">
        <w:rPr>
          <w:rFonts w:cs="Times New Roman"/>
          <w:iCs w:val="0"/>
          <w:color w:val="000000" w:themeColor="text1"/>
          <w:spacing w:val="-6"/>
          <w:lang w:val="nl-NL"/>
        </w:rPr>
        <w:t>du lịch trở thành ngành kinh tế mũi nhọn.</w:t>
      </w:r>
      <w:r w:rsidRPr="002E7FDE">
        <w:rPr>
          <w:rFonts w:cs="Times New Roman"/>
          <w:iCs w:val="0"/>
          <w:color w:val="000000" w:themeColor="text1"/>
          <w:spacing w:val="-6"/>
          <w:lang w:val="vi-VN"/>
        </w:rPr>
        <w:t xml:space="preserve"> </w:t>
      </w:r>
      <w:r w:rsidRPr="002E7FDE">
        <w:rPr>
          <w:rFonts w:cs="Times New Roman"/>
          <w:iCs w:val="0"/>
          <w:color w:val="000000" w:themeColor="text1"/>
          <w:spacing w:val="-6"/>
          <w:lang w:val="nl-NL"/>
        </w:rPr>
        <w:t>Nhu cầu đất thương mại, dịch vụ</w:t>
      </w:r>
      <w:r w:rsidRPr="002E7FDE">
        <w:rPr>
          <w:rFonts w:cs="Times New Roman"/>
          <w:iCs w:val="0"/>
          <w:color w:val="000000" w:themeColor="text1"/>
          <w:spacing w:val="-6"/>
          <w:lang w:val="vi-VN"/>
        </w:rPr>
        <w:t xml:space="preserve"> trong kỳ quy hoạch tăng 30,64 ha.</w:t>
      </w:r>
      <w:r w:rsidRPr="002E7FDE">
        <w:t xml:space="preserve"> </w:t>
      </w:r>
      <w:r w:rsidRPr="002E7FDE">
        <w:rPr>
          <w:rFonts w:cs="Times New Roman"/>
          <w:iCs w:val="0"/>
          <w:color w:val="000000" w:themeColor="text1"/>
          <w:spacing w:val="-6"/>
          <w:lang w:val="vi-VN"/>
        </w:rPr>
        <w:t>Các loại đất chuyển sang đất thương mại, dịch vụ bao gồm:</w:t>
      </w:r>
    </w:p>
    <w:p w14:paraId="3912692B" w14:textId="77777777" w:rsidR="002E7FDE" w:rsidRPr="002E7FDE" w:rsidRDefault="002E7FDE" w:rsidP="002E7FDE">
      <w:pPr>
        <w:spacing w:line="276" w:lineRule="auto"/>
        <w:ind w:firstLine="629"/>
        <w:jc w:val="both"/>
        <w:rPr>
          <w:rFonts w:cs="Times New Roman"/>
          <w:iCs w:val="0"/>
          <w:color w:val="000000" w:themeColor="text1"/>
          <w:spacing w:val="-6"/>
          <w:lang w:val="vi-VN"/>
        </w:rPr>
      </w:pPr>
      <w:r w:rsidRPr="002E7FDE">
        <w:rPr>
          <w:rFonts w:cs="Times New Roman"/>
          <w:iCs w:val="0"/>
          <w:color w:val="000000" w:themeColor="text1"/>
          <w:spacing w:val="-6"/>
          <w:lang w:val="vi-VN"/>
        </w:rPr>
        <w:t>- Đất nông nghiệp: 12,77 ha.</w:t>
      </w:r>
    </w:p>
    <w:p w14:paraId="125973C3" w14:textId="77777777" w:rsidR="002E7FDE" w:rsidRPr="002E7FDE" w:rsidRDefault="002E7FDE" w:rsidP="002E7FDE">
      <w:pPr>
        <w:spacing w:line="276" w:lineRule="auto"/>
        <w:ind w:firstLine="629"/>
        <w:jc w:val="both"/>
        <w:rPr>
          <w:rFonts w:cs="Times New Roman"/>
          <w:i/>
          <w:iCs w:val="0"/>
          <w:color w:val="000000" w:themeColor="text1"/>
          <w:spacing w:val="-6"/>
          <w:lang w:val="vi-VN"/>
        </w:rPr>
      </w:pPr>
      <w:r w:rsidRPr="002E7FDE">
        <w:rPr>
          <w:rFonts w:cs="Times New Roman"/>
          <w:i/>
          <w:iCs w:val="0"/>
          <w:color w:val="000000" w:themeColor="text1"/>
          <w:spacing w:val="-6"/>
          <w:lang w:val="vi-VN"/>
        </w:rPr>
        <w:t>+ Trong đó: Đất trồng lúa: 2,15 ha.</w:t>
      </w:r>
    </w:p>
    <w:p w14:paraId="0CBAAADA" w14:textId="77777777" w:rsidR="002E7FDE" w:rsidRPr="002E7FDE" w:rsidRDefault="002E7FDE" w:rsidP="002E7FDE">
      <w:pPr>
        <w:spacing w:line="276" w:lineRule="auto"/>
        <w:ind w:firstLine="629"/>
        <w:jc w:val="both"/>
        <w:rPr>
          <w:rFonts w:cs="Times New Roman"/>
          <w:iCs w:val="0"/>
          <w:color w:val="000000" w:themeColor="text1"/>
          <w:spacing w:val="-6"/>
          <w:lang w:val="vi-VN"/>
        </w:rPr>
      </w:pPr>
      <w:r w:rsidRPr="002E7FDE">
        <w:rPr>
          <w:rFonts w:cs="Times New Roman"/>
          <w:iCs w:val="0"/>
          <w:color w:val="000000" w:themeColor="text1"/>
          <w:spacing w:val="-6"/>
          <w:lang w:val="vi-VN"/>
        </w:rPr>
        <w:t xml:space="preserve">- Đất ở tại nông thôn: 0,43 ha. </w:t>
      </w:r>
    </w:p>
    <w:p w14:paraId="70392AB5" w14:textId="77777777" w:rsidR="002E7FDE" w:rsidRPr="002E7FDE" w:rsidRDefault="002E7FDE" w:rsidP="002E7FDE">
      <w:pPr>
        <w:spacing w:before="60" w:line="276" w:lineRule="auto"/>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Đất ở tại đô thị: 0,01 ha.</w:t>
      </w:r>
    </w:p>
    <w:p w14:paraId="5C2866D3" w14:textId="77777777" w:rsidR="002E7FDE" w:rsidRPr="002E7FDE" w:rsidRDefault="002E7FDE" w:rsidP="002E7FDE">
      <w:pPr>
        <w:spacing w:line="276" w:lineRule="auto"/>
        <w:ind w:firstLine="629"/>
        <w:jc w:val="both"/>
        <w:rPr>
          <w:rFonts w:cs="Times New Roman"/>
          <w:i/>
          <w:iCs w:val="0"/>
          <w:color w:val="000000" w:themeColor="text1"/>
          <w:spacing w:val="-6"/>
        </w:rPr>
      </w:pPr>
      <w:r w:rsidRPr="002E7FDE">
        <w:rPr>
          <w:rFonts w:cs="Times New Roman"/>
          <w:i/>
          <w:iCs w:val="0"/>
          <w:color w:val="000000" w:themeColor="text1"/>
          <w:spacing w:val="-6"/>
        </w:rPr>
        <w:t xml:space="preserve">- </w:t>
      </w:r>
      <w:r w:rsidRPr="002E7FDE">
        <w:rPr>
          <w:rFonts w:cs="Times New Roman"/>
          <w:iCs w:val="0"/>
          <w:color w:val="000000" w:themeColor="text1"/>
          <w:spacing w:val="-6"/>
        </w:rPr>
        <w:t>Đất xây dựng công trình sự nghiệp: 0,10 ha.</w:t>
      </w:r>
    </w:p>
    <w:p w14:paraId="14FD9D46" w14:textId="77777777" w:rsidR="002E7FDE" w:rsidRPr="002E7FDE" w:rsidRDefault="002E7FDE" w:rsidP="002E7FDE">
      <w:pPr>
        <w:spacing w:line="276" w:lineRule="auto"/>
        <w:ind w:firstLine="629"/>
        <w:jc w:val="both"/>
        <w:rPr>
          <w:rFonts w:cs="Times New Roman"/>
          <w:iCs w:val="0"/>
          <w:color w:val="000000" w:themeColor="text1"/>
          <w:spacing w:val="-6"/>
        </w:rPr>
      </w:pPr>
      <w:r w:rsidRPr="002E7FDE">
        <w:rPr>
          <w:rFonts w:cs="Times New Roman"/>
          <w:iCs w:val="0"/>
          <w:color w:val="000000" w:themeColor="text1"/>
          <w:spacing w:val="-6"/>
          <w:lang w:val="vi-VN"/>
        </w:rPr>
        <w:lastRenderedPageBreak/>
        <w:t>- Đất sử dụng vào mục đích công cộng</w:t>
      </w:r>
      <w:r w:rsidRPr="002E7FDE">
        <w:rPr>
          <w:rFonts w:cs="Times New Roman"/>
          <w:iCs w:val="0"/>
          <w:color w:val="000000" w:themeColor="text1"/>
          <w:spacing w:val="-6"/>
        </w:rPr>
        <w:t>: 0,49 ha.</w:t>
      </w:r>
    </w:p>
    <w:p w14:paraId="60873A21" w14:textId="77777777" w:rsidR="002E7FDE" w:rsidRPr="002E7FDE" w:rsidRDefault="002E7FDE" w:rsidP="002E7FDE">
      <w:pPr>
        <w:spacing w:before="60" w:line="276" w:lineRule="auto"/>
        <w:ind w:firstLine="630"/>
        <w:jc w:val="both"/>
        <w:rPr>
          <w:rFonts w:cs="Times New Roman"/>
          <w:iCs w:val="0"/>
          <w:color w:val="000000" w:themeColor="text1"/>
          <w:spacing w:val="-6"/>
        </w:rPr>
      </w:pPr>
      <w:r w:rsidRPr="002E7FDE">
        <w:rPr>
          <w:rFonts w:cs="Times New Roman"/>
          <w:iCs w:val="0"/>
          <w:color w:val="000000" w:themeColor="text1"/>
          <w:spacing w:val="-6"/>
          <w:lang w:val="vi-VN"/>
        </w:rPr>
        <w:t>- Đất có mặt nước chuyên dùng</w:t>
      </w:r>
      <w:r w:rsidRPr="002E7FDE">
        <w:rPr>
          <w:rFonts w:cs="Times New Roman"/>
          <w:iCs w:val="0"/>
          <w:color w:val="000000" w:themeColor="text1"/>
          <w:spacing w:val="-6"/>
        </w:rPr>
        <w:t>: 15,04 ha.</w:t>
      </w:r>
    </w:p>
    <w:p w14:paraId="3ECDEA91" w14:textId="77777777" w:rsidR="002E7FDE" w:rsidRPr="002E7FDE" w:rsidRDefault="002E7FDE" w:rsidP="002E7FDE">
      <w:pPr>
        <w:spacing w:before="60" w:line="276" w:lineRule="auto"/>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Đất chưa sử dụng: 1,80 ha.</w:t>
      </w:r>
    </w:p>
    <w:p w14:paraId="7CAC89B3" w14:textId="639F75BA" w:rsidR="002E7FDE" w:rsidRPr="002E7FDE" w:rsidRDefault="002E7FDE" w:rsidP="002E7FDE">
      <w:pPr>
        <w:spacing w:before="120" w:after="240"/>
        <w:jc w:val="center"/>
        <w:rPr>
          <w:rFonts w:cs="Times New Roman"/>
          <w:i/>
          <w:iCs w:val="0"/>
          <w:spacing w:val="-6"/>
          <w:lang w:val="nl-NL"/>
        </w:rPr>
      </w:pPr>
      <w:bookmarkStart w:id="200" w:name="_Toc467328481"/>
      <w:r w:rsidRPr="002E7FDE">
        <w:rPr>
          <w:rFonts w:cs="Times New Roman"/>
          <w:b/>
          <w:iCs w:val="0"/>
          <w:spacing w:val="-6"/>
          <w:lang w:val="nl-NL"/>
        </w:rPr>
        <w:t>Bảng</w:t>
      </w:r>
      <w:r w:rsidR="00BF0D53">
        <w:rPr>
          <w:rFonts w:cs="Times New Roman"/>
          <w:b/>
          <w:iCs w:val="0"/>
          <w:spacing w:val="-6"/>
          <w:lang w:val="vi-VN"/>
        </w:rPr>
        <w:t xml:space="preserve"> </w:t>
      </w:r>
      <w:r w:rsidR="00BA2CCA">
        <w:rPr>
          <w:rFonts w:cs="Times New Roman"/>
          <w:b/>
          <w:iCs w:val="0"/>
          <w:spacing w:val="-6"/>
        </w:rPr>
        <w:t>16</w:t>
      </w:r>
      <w:r w:rsidRPr="002E7FDE">
        <w:rPr>
          <w:rFonts w:cs="Times New Roman"/>
          <w:b/>
          <w:iCs w:val="0"/>
          <w:spacing w:val="-6"/>
          <w:lang w:val="vi-VN"/>
        </w:rPr>
        <w:t>.</w:t>
      </w:r>
      <w:r w:rsidRPr="002E7FDE">
        <w:rPr>
          <w:rFonts w:cs="Times New Roman"/>
          <w:i/>
          <w:iCs w:val="0"/>
          <w:spacing w:val="-6"/>
          <w:lang w:val="nl-NL"/>
        </w:rPr>
        <w:t xml:space="preserve"> </w:t>
      </w:r>
      <w:r w:rsidRPr="002E7FDE">
        <w:rPr>
          <w:rFonts w:cs="Times New Roman"/>
          <w:iCs w:val="0"/>
          <w:spacing w:val="-6"/>
          <w:lang w:val="nl-NL"/>
        </w:rPr>
        <w:t>Công</w:t>
      </w:r>
      <w:r w:rsidRPr="002E7FDE">
        <w:rPr>
          <w:rFonts w:cs="Times New Roman"/>
          <w:iCs w:val="0"/>
          <w:spacing w:val="-6"/>
          <w:lang w:val="vi-VN"/>
        </w:rPr>
        <w:t xml:space="preserve"> trình, dự án</w:t>
      </w:r>
      <w:r w:rsidRPr="002E7FDE">
        <w:rPr>
          <w:rFonts w:cs="Times New Roman"/>
          <w:iCs w:val="0"/>
          <w:spacing w:val="-6"/>
          <w:lang w:val="nl-NL"/>
        </w:rPr>
        <w:t xml:space="preserve"> đất thương mại, dịch vụ trong kỳ quy hoạch</w:t>
      </w:r>
      <w:bookmarkEnd w:id="200"/>
    </w:p>
    <w:tbl>
      <w:tblPr>
        <w:tblW w:w="9360" w:type="dxa"/>
        <w:tblInd w:w="108" w:type="dxa"/>
        <w:tblLook w:val="04A0" w:firstRow="1" w:lastRow="0" w:firstColumn="1" w:lastColumn="0" w:noHBand="0" w:noVBand="1"/>
      </w:tblPr>
      <w:tblGrid>
        <w:gridCol w:w="746"/>
        <w:gridCol w:w="4564"/>
        <w:gridCol w:w="2070"/>
        <w:gridCol w:w="1980"/>
      </w:tblGrid>
      <w:tr w:rsidR="002E7FDE" w:rsidRPr="002E7FDE" w14:paraId="03D454B6" w14:textId="77777777" w:rsidTr="00BF0D53">
        <w:trPr>
          <w:trHeight w:val="20"/>
          <w:tblHeader/>
        </w:trPr>
        <w:tc>
          <w:tcPr>
            <w:tcW w:w="7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2B8DBE" w14:textId="77777777" w:rsidR="002E7FDE" w:rsidRPr="002E7FDE" w:rsidRDefault="002E7FDE" w:rsidP="00D256EA">
            <w:pPr>
              <w:jc w:val="center"/>
              <w:rPr>
                <w:rFonts w:cs="Times New Roman"/>
                <w:b/>
                <w:iCs w:val="0"/>
              </w:rPr>
            </w:pPr>
            <w:r w:rsidRPr="002E7FDE">
              <w:rPr>
                <w:rFonts w:cs="Times New Roman"/>
                <w:b/>
                <w:iCs w:val="0"/>
              </w:rPr>
              <w:t>STT</w:t>
            </w:r>
          </w:p>
        </w:tc>
        <w:tc>
          <w:tcPr>
            <w:tcW w:w="4564" w:type="dxa"/>
            <w:tcBorders>
              <w:top w:val="single" w:sz="4" w:space="0" w:color="auto"/>
              <w:left w:val="nil"/>
              <w:bottom w:val="single" w:sz="4" w:space="0" w:color="auto"/>
              <w:right w:val="single" w:sz="4" w:space="0" w:color="auto"/>
            </w:tcBorders>
            <w:shd w:val="clear" w:color="auto" w:fill="auto"/>
            <w:vAlign w:val="center"/>
            <w:hideMark/>
          </w:tcPr>
          <w:p w14:paraId="5BE97349" w14:textId="77777777" w:rsidR="002E7FDE" w:rsidRPr="002E7FDE" w:rsidRDefault="002E7FDE" w:rsidP="00D256EA">
            <w:pPr>
              <w:jc w:val="center"/>
              <w:rPr>
                <w:rFonts w:cs="Times New Roman"/>
                <w:b/>
                <w:iCs w:val="0"/>
              </w:rPr>
            </w:pPr>
            <w:r w:rsidRPr="002E7FDE">
              <w:rPr>
                <w:rFonts w:cs="Times New Roman"/>
                <w:b/>
                <w:iCs w:val="0"/>
              </w:rPr>
              <w:t>Danh mục công trình</w:t>
            </w:r>
          </w:p>
        </w:tc>
        <w:tc>
          <w:tcPr>
            <w:tcW w:w="2070" w:type="dxa"/>
            <w:tcBorders>
              <w:top w:val="single" w:sz="4" w:space="0" w:color="auto"/>
              <w:left w:val="nil"/>
              <w:bottom w:val="single" w:sz="4" w:space="0" w:color="auto"/>
              <w:right w:val="single" w:sz="4" w:space="0" w:color="auto"/>
            </w:tcBorders>
            <w:shd w:val="clear" w:color="auto" w:fill="auto"/>
            <w:vAlign w:val="center"/>
            <w:hideMark/>
          </w:tcPr>
          <w:p w14:paraId="25F89961" w14:textId="77777777" w:rsidR="002E7FDE" w:rsidRPr="002E7FDE" w:rsidRDefault="002E7FDE" w:rsidP="00D256EA">
            <w:pPr>
              <w:jc w:val="center"/>
              <w:rPr>
                <w:rFonts w:cs="Times New Roman"/>
                <w:b/>
                <w:iCs w:val="0"/>
              </w:rPr>
            </w:pPr>
            <w:r w:rsidRPr="002E7FDE">
              <w:rPr>
                <w:rFonts w:cs="Times New Roman"/>
                <w:b/>
                <w:iCs w:val="0"/>
              </w:rPr>
              <w:t>Địa điểm</w:t>
            </w:r>
          </w:p>
        </w:tc>
        <w:tc>
          <w:tcPr>
            <w:tcW w:w="1980" w:type="dxa"/>
            <w:tcBorders>
              <w:top w:val="single" w:sz="4" w:space="0" w:color="auto"/>
              <w:left w:val="nil"/>
              <w:bottom w:val="single" w:sz="4" w:space="0" w:color="auto"/>
              <w:right w:val="single" w:sz="4" w:space="0" w:color="auto"/>
            </w:tcBorders>
            <w:shd w:val="clear" w:color="auto" w:fill="auto"/>
            <w:vAlign w:val="center"/>
            <w:hideMark/>
          </w:tcPr>
          <w:p w14:paraId="4D20F142" w14:textId="77777777" w:rsidR="002E7FDE" w:rsidRPr="002E7FDE" w:rsidRDefault="002E7FDE" w:rsidP="00D256EA">
            <w:pPr>
              <w:jc w:val="center"/>
              <w:rPr>
                <w:rFonts w:cs="Times New Roman"/>
                <w:b/>
                <w:iCs w:val="0"/>
              </w:rPr>
            </w:pPr>
            <w:r w:rsidRPr="002E7FDE">
              <w:rPr>
                <w:rFonts w:cs="Times New Roman"/>
                <w:b/>
                <w:iCs w:val="0"/>
              </w:rPr>
              <w:t xml:space="preserve"> Diện tích quy hoạch (ha) </w:t>
            </w:r>
          </w:p>
        </w:tc>
      </w:tr>
      <w:tr w:rsidR="002E7FDE" w:rsidRPr="002E7FDE" w14:paraId="0F9F3439"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03C27488" w14:textId="77777777" w:rsidR="002E7FDE" w:rsidRPr="002E7FDE" w:rsidRDefault="002E7FDE" w:rsidP="00D256EA">
            <w:pPr>
              <w:jc w:val="center"/>
              <w:rPr>
                <w:rFonts w:cs="Times New Roman"/>
                <w:bCs w:val="0"/>
                <w:iCs w:val="0"/>
              </w:rPr>
            </w:pPr>
            <w:r w:rsidRPr="002E7FDE">
              <w:rPr>
                <w:rFonts w:cs="Times New Roman"/>
                <w:bCs w:val="0"/>
                <w:iCs w:val="0"/>
              </w:rPr>
              <w:t>1</w:t>
            </w:r>
          </w:p>
        </w:tc>
        <w:tc>
          <w:tcPr>
            <w:tcW w:w="4564" w:type="dxa"/>
            <w:tcBorders>
              <w:top w:val="nil"/>
              <w:left w:val="nil"/>
              <w:bottom w:val="single" w:sz="4" w:space="0" w:color="auto"/>
              <w:right w:val="single" w:sz="4" w:space="0" w:color="auto"/>
            </w:tcBorders>
            <w:shd w:val="clear" w:color="000000" w:fill="FFFFFF"/>
            <w:vAlign w:val="center"/>
            <w:hideMark/>
          </w:tcPr>
          <w:p w14:paraId="55FD318A" w14:textId="77777777" w:rsidR="002E7FDE" w:rsidRPr="002E7FDE" w:rsidRDefault="002E7FDE" w:rsidP="00D256EA">
            <w:pPr>
              <w:rPr>
                <w:rFonts w:cs="Times New Roman"/>
                <w:bCs w:val="0"/>
                <w:iCs w:val="0"/>
              </w:rPr>
            </w:pPr>
            <w:r w:rsidRPr="002E7FDE">
              <w:rPr>
                <w:rFonts w:cs="Times New Roman"/>
                <w:bCs w:val="0"/>
                <w:iCs w:val="0"/>
              </w:rPr>
              <w:t>Siêu thị tổng hợp Tiên Thọ</w:t>
            </w:r>
          </w:p>
        </w:tc>
        <w:tc>
          <w:tcPr>
            <w:tcW w:w="2070" w:type="dxa"/>
            <w:tcBorders>
              <w:top w:val="nil"/>
              <w:left w:val="nil"/>
              <w:bottom w:val="single" w:sz="4" w:space="0" w:color="auto"/>
              <w:right w:val="single" w:sz="4" w:space="0" w:color="auto"/>
            </w:tcBorders>
            <w:shd w:val="clear" w:color="000000" w:fill="FFFFFF"/>
            <w:vAlign w:val="center"/>
            <w:hideMark/>
          </w:tcPr>
          <w:p w14:paraId="6D625472" w14:textId="77777777" w:rsidR="002E7FDE" w:rsidRPr="002E7FDE" w:rsidRDefault="002E7FDE" w:rsidP="00D256EA">
            <w:pPr>
              <w:jc w:val="center"/>
              <w:rPr>
                <w:rFonts w:cs="Times New Roman"/>
                <w:bCs w:val="0"/>
                <w:iCs w:val="0"/>
              </w:rPr>
            </w:pPr>
            <w:r w:rsidRPr="002E7FDE">
              <w:rPr>
                <w:rFonts w:cs="Times New Roman"/>
                <w:bCs w:val="0"/>
                <w:iCs w:val="0"/>
              </w:rPr>
              <w:t>Xã Tiên Thọ</w:t>
            </w:r>
          </w:p>
        </w:tc>
        <w:tc>
          <w:tcPr>
            <w:tcW w:w="1980" w:type="dxa"/>
            <w:tcBorders>
              <w:top w:val="nil"/>
              <w:left w:val="nil"/>
              <w:bottom w:val="single" w:sz="4" w:space="0" w:color="auto"/>
              <w:right w:val="single" w:sz="4" w:space="0" w:color="auto"/>
            </w:tcBorders>
            <w:shd w:val="clear" w:color="000000" w:fill="FFFFFF"/>
            <w:vAlign w:val="center"/>
            <w:hideMark/>
          </w:tcPr>
          <w:p w14:paraId="704E8708" w14:textId="77777777" w:rsidR="002E7FDE" w:rsidRPr="002E7FDE" w:rsidRDefault="002E7FDE" w:rsidP="00D256EA">
            <w:pPr>
              <w:jc w:val="center"/>
              <w:rPr>
                <w:rFonts w:cs="Times New Roman"/>
                <w:iCs w:val="0"/>
              </w:rPr>
            </w:pPr>
            <w:r w:rsidRPr="002E7FDE">
              <w:rPr>
                <w:rFonts w:cs="Times New Roman"/>
                <w:iCs w:val="0"/>
              </w:rPr>
              <w:t>0,15</w:t>
            </w:r>
          </w:p>
        </w:tc>
      </w:tr>
      <w:tr w:rsidR="002E7FDE" w:rsidRPr="002E7FDE" w14:paraId="4A535CA5"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69A31AFD" w14:textId="77777777" w:rsidR="002E7FDE" w:rsidRPr="002E7FDE" w:rsidRDefault="002E7FDE" w:rsidP="00D256EA">
            <w:pPr>
              <w:jc w:val="center"/>
              <w:rPr>
                <w:rFonts w:cs="Times New Roman"/>
                <w:bCs w:val="0"/>
                <w:iCs w:val="0"/>
              </w:rPr>
            </w:pPr>
            <w:r w:rsidRPr="002E7FDE">
              <w:rPr>
                <w:rFonts w:cs="Times New Roman"/>
                <w:bCs w:val="0"/>
                <w:iCs w:val="0"/>
              </w:rPr>
              <w:t>2</w:t>
            </w:r>
          </w:p>
        </w:tc>
        <w:tc>
          <w:tcPr>
            <w:tcW w:w="4564" w:type="dxa"/>
            <w:tcBorders>
              <w:top w:val="nil"/>
              <w:left w:val="nil"/>
              <w:bottom w:val="single" w:sz="4" w:space="0" w:color="auto"/>
              <w:right w:val="single" w:sz="4" w:space="0" w:color="auto"/>
            </w:tcBorders>
            <w:shd w:val="clear" w:color="000000" w:fill="FFFFFF"/>
            <w:vAlign w:val="center"/>
            <w:hideMark/>
          </w:tcPr>
          <w:p w14:paraId="314F432A" w14:textId="77777777" w:rsidR="002E7FDE" w:rsidRPr="002E7FDE" w:rsidRDefault="002E7FDE" w:rsidP="00D256EA">
            <w:pPr>
              <w:rPr>
                <w:rFonts w:cs="Times New Roman"/>
                <w:bCs w:val="0"/>
                <w:iCs w:val="0"/>
              </w:rPr>
            </w:pPr>
            <w:r w:rsidRPr="002E7FDE">
              <w:rPr>
                <w:rFonts w:cs="Times New Roman"/>
                <w:bCs w:val="0"/>
                <w:iCs w:val="0"/>
              </w:rPr>
              <w:t>Trung tâm mua sắm Nam cầu Sông Tiên</w:t>
            </w:r>
          </w:p>
        </w:tc>
        <w:tc>
          <w:tcPr>
            <w:tcW w:w="2070" w:type="dxa"/>
            <w:tcBorders>
              <w:top w:val="nil"/>
              <w:left w:val="nil"/>
              <w:bottom w:val="single" w:sz="4" w:space="0" w:color="auto"/>
              <w:right w:val="single" w:sz="4" w:space="0" w:color="auto"/>
            </w:tcBorders>
            <w:shd w:val="clear" w:color="000000" w:fill="FFFFFF"/>
            <w:vAlign w:val="center"/>
            <w:hideMark/>
          </w:tcPr>
          <w:p w14:paraId="48D06146" w14:textId="77777777" w:rsidR="002E7FDE" w:rsidRPr="002E7FDE" w:rsidRDefault="002E7FDE" w:rsidP="00D256EA">
            <w:pPr>
              <w:jc w:val="center"/>
              <w:rPr>
                <w:rFonts w:cs="Times New Roman"/>
                <w:bCs w:val="0"/>
                <w:iCs w:val="0"/>
              </w:rPr>
            </w:pPr>
            <w:r w:rsidRPr="002E7FDE">
              <w:rPr>
                <w:rFonts w:cs="Times New Roman"/>
                <w:bCs w:val="0"/>
                <w:iCs w:val="0"/>
              </w:rPr>
              <w:t>thị trấn Tiên Kỳ</w:t>
            </w:r>
          </w:p>
        </w:tc>
        <w:tc>
          <w:tcPr>
            <w:tcW w:w="1980" w:type="dxa"/>
            <w:tcBorders>
              <w:top w:val="nil"/>
              <w:left w:val="nil"/>
              <w:bottom w:val="single" w:sz="4" w:space="0" w:color="auto"/>
              <w:right w:val="single" w:sz="4" w:space="0" w:color="auto"/>
            </w:tcBorders>
            <w:shd w:val="clear" w:color="000000" w:fill="FFFFFF"/>
            <w:vAlign w:val="center"/>
            <w:hideMark/>
          </w:tcPr>
          <w:p w14:paraId="7D308B0D" w14:textId="77777777" w:rsidR="002E7FDE" w:rsidRPr="002E7FDE" w:rsidRDefault="002E7FDE" w:rsidP="00D256EA">
            <w:pPr>
              <w:jc w:val="center"/>
              <w:rPr>
                <w:rFonts w:cs="Times New Roman"/>
                <w:iCs w:val="0"/>
              </w:rPr>
            </w:pPr>
            <w:r w:rsidRPr="002E7FDE">
              <w:rPr>
                <w:rFonts w:cs="Times New Roman"/>
                <w:iCs w:val="0"/>
              </w:rPr>
              <w:t>0,30</w:t>
            </w:r>
          </w:p>
        </w:tc>
      </w:tr>
      <w:tr w:rsidR="002E7FDE" w:rsidRPr="002E7FDE" w14:paraId="2217EB23"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7B160792" w14:textId="77777777" w:rsidR="002E7FDE" w:rsidRPr="002E7FDE" w:rsidRDefault="002E7FDE" w:rsidP="00D256EA">
            <w:pPr>
              <w:jc w:val="center"/>
              <w:rPr>
                <w:rFonts w:cs="Times New Roman"/>
                <w:bCs w:val="0"/>
                <w:iCs w:val="0"/>
              </w:rPr>
            </w:pPr>
            <w:r w:rsidRPr="002E7FDE">
              <w:rPr>
                <w:rFonts w:cs="Times New Roman"/>
                <w:bCs w:val="0"/>
                <w:iCs w:val="0"/>
              </w:rPr>
              <w:t>3</w:t>
            </w:r>
          </w:p>
        </w:tc>
        <w:tc>
          <w:tcPr>
            <w:tcW w:w="4564" w:type="dxa"/>
            <w:tcBorders>
              <w:top w:val="nil"/>
              <w:left w:val="nil"/>
              <w:bottom w:val="single" w:sz="4" w:space="0" w:color="auto"/>
              <w:right w:val="single" w:sz="4" w:space="0" w:color="auto"/>
            </w:tcBorders>
            <w:shd w:val="clear" w:color="000000" w:fill="FFFFFF"/>
            <w:vAlign w:val="center"/>
            <w:hideMark/>
          </w:tcPr>
          <w:p w14:paraId="172D5FE2" w14:textId="77777777" w:rsidR="002E7FDE" w:rsidRPr="002E7FDE" w:rsidRDefault="002E7FDE" w:rsidP="00D256EA">
            <w:pPr>
              <w:rPr>
                <w:rFonts w:cs="Times New Roman"/>
                <w:bCs w:val="0"/>
                <w:iCs w:val="0"/>
              </w:rPr>
            </w:pPr>
            <w:r w:rsidRPr="002E7FDE">
              <w:rPr>
                <w:rFonts w:cs="Times New Roman"/>
                <w:bCs w:val="0"/>
                <w:iCs w:val="0"/>
              </w:rPr>
              <w:t>QH đất thương mại dịch vụ thôn Hữu Lâm</w:t>
            </w:r>
          </w:p>
        </w:tc>
        <w:tc>
          <w:tcPr>
            <w:tcW w:w="2070" w:type="dxa"/>
            <w:tcBorders>
              <w:top w:val="nil"/>
              <w:left w:val="nil"/>
              <w:bottom w:val="single" w:sz="4" w:space="0" w:color="auto"/>
              <w:right w:val="single" w:sz="4" w:space="0" w:color="auto"/>
            </w:tcBorders>
            <w:shd w:val="clear" w:color="000000" w:fill="FFFFFF"/>
            <w:vAlign w:val="center"/>
            <w:hideMark/>
          </w:tcPr>
          <w:p w14:paraId="42C40DAF" w14:textId="77777777" w:rsidR="002E7FDE" w:rsidRPr="002E7FDE" w:rsidRDefault="002E7FDE" w:rsidP="00D256EA">
            <w:pPr>
              <w:jc w:val="center"/>
              <w:rPr>
                <w:rFonts w:cs="Times New Roman"/>
                <w:bCs w:val="0"/>
                <w:iCs w:val="0"/>
              </w:rPr>
            </w:pPr>
            <w:r w:rsidRPr="002E7FDE">
              <w:rPr>
                <w:rFonts w:cs="Times New Roman"/>
                <w:bCs w:val="0"/>
                <w:iCs w:val="0"/>
              </w:rPr>
              <w:t>TT Tiên Kỳ</w:t>
            </w:r>
          </w:p>
        </w:tc>
        <w:tc>
          <w:tcPr>
            <w:tcW w:w="1980" w:type="dxa"/>
            <w:tcBorders>
              <w:top w:val="nil"/>
              <w:left w:val="nil"/>
              <w:bottom w:val="single" w:sz="4" w:space="0" w:color="auto"/>
              <w:right w:val="single" w:sz="4" w:space="0" w:color="auto"/>
            </w:tcBorders>
            <w:shd w:val="clear" w:color="000000" w:fill="FFFFFF"/>
            <w:vAlign w:val="center"/>
            <w:hideMark/>
          </w:tcPr>
          <w:p w14:paraId="764DCF55" w14:textId="77777777" w:rsidR="002E7FDE" w:rsidRPr="002E7FDE" w:rsidRDefault="002E7FDE" w:rsidP="00D256EA">
            <w:pPr>
              <w:jc w:val="center"/>
              <w:rPr>
                <w:rFonts w:cs="Times New Roman"/>
                <w:iCs w:val="0"/>
              </w:rPr>
            </w:pPr>
            <w:r w:rsidRPr="002E7FDE">
              <w:rPr>
                <w:rFonts w:cs="Times New Roman"/>
                <w:iCs w:val="0"/>
              </w:rPr>
              <w:t>0,14</w:t>
            </w:r>
          </w:p>
        </w:tc>
      </w:tr>
      <w:tr w:rsidR="002E7FDE" w:rsidRPr="002E7FDE" w14:paraId="615E3BFD"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0AA46FEA" w14:textId="77777777" w:rsidR="002E7FDE" w:rsidRPr="002E7FDE" w:rsidRDefault="002E7FDE" w:rsidP="00D256EA">
            <w:pPr>
              <w:jc w:val="center"/>
              <w:rPr>
                <w:rFonts w:cs="Times New Roman"/>
                <w:bCs w:val="0"/>
                <w:iCs w:val="0"/>
              </w:rPr>
            </w:pPr>
            <w:r w:rsidRPr="002E7FDE">
              <w:rPr>
                <w:rFonts w:cs="Times New Roman"/>
                <w:bCs w:val="0"/>
                <w:iCs w:val="0"/>
              </w:rPr>
              <w:t>4</w:t>
            </w:r>
          </w:p>
        </w:tc>
        <w:tc>
          <w:tcPr>
            <w:tcW w:w="4564" w:type="dxa"/>
            <w:tcBorders>
              <w:top w:val="nil"/>
              <w:left w:val="nil"/>
              <w:bottom w:val="single" w:sz="4" w:space="0" w:color="auto"/>
              <w:right w:val="single" w:sz="4" w:space="0" w:color="auto"/>
            </w:tcBorders>
            <w:shd w:val="clear" w:color="000000" w:fill="FFFFFF"/>
            <w:vAlign w:val="center"/>
            <w:hideMark/>
          </w:tcPr>
          <w:p w14:paraId="61662173" w14:textId="77777777" w:rsidR="002E7FDE" w:rsidRPr="002E7FDE" w:rsidRDefault="002E7FDE" w:rsidP="00D256EA">
            <w:pPr>
              <w:rPr>
                <w:rFonts w:cs="Times New Roman"/>
                <w:bCs w:val="0"/>
                <w:iCs w:val="0"/>
              </w:rPr>
            </w:pPr>
            <w:r w:rsidRPr="002E7FDE">
              <w:rPr>
                <w:rFonts w:cs="Times New Roman"/>
                <w:bCs w:val="0"/>
                <w:iCs w:val="0"/>
              </w:rPr>
              <w:t xml:space="preserve"> Điểm TMDV thôn Phái Đông (hạt quản lý đường bộ số 5 cũ) </w:t>
            </w:r>
          </w:p>
        </w:tc>
        <w:tc>
          <w:tcPr>
            <w:tcW w:w="2070" w:type="dxa"/>
            <w:tcBorders>
              <w:top w:val="nil"/>
              <w:left w:val="nil"/>
              <w:bottom w:val="single" w:sz="4" w:space="0" w:color="auto"/>
              <w:right w:val="single" w:sz="4" w:space="0" w:color="auto"/>
            </w:tcBorders>
            <w:shd w:val="clear" w:color="000000" w:fill="FFFFFF"/>
            <w:vAlign w:val="center"/>
            <w:hideMark/>
          </w:tcPr>
          <w:p w14:paraId="261E1085" w14:textId="77777777" w:rsidR="002E7FDE" w:rsidRPr="002E7FDE" w:rsidRDefault="002E7FDE" w:rsidP="00D256EA">
            <w:pPr>
              <w:jc w:val="center"/>
              <w:rPr>
                <w:rFonts w:cs="Times New Roman"/>
                <w:bCs w:val="0"/>
                <w:iCs w:val="0"/>
              </w:rPr>
            </w:pPr>
            <w:r w:rsidRPr="002E7FDE">
              <w:rPr>
                <w:rFonts w:cs="Times New Roman"/>
                <w:bCs w:val="0"/>
                <w:iCs w:val="0"/>
              </w:rPr>
              <w:t>TT Tiên Kỳ</w:t>
            </w:r>
          </w:p>
        </w:tc>
        <w:tc>
          <w:tcPr>
            <w:tcW w:w="1980" w:type="dxa"/>
            <w:tcBorders>
              <w:top w:val="nil"/>
              <w:left w:val="nil"/>
              <w:bottom w:val="single" w:sz="4" w:space="0" w:color="auto"/>
              <w:right w:val="single" w:sz="4" w:space="0" w:color="auto"/>
            </w:tcBorders>
            <w:shd w:val="clear" w:color="000000" w:fill="FFFFFF"/>
            <w:vAlign w:val="center"/>
            <w:hideMark/>
          </w:tcPr>
          <w:p w14:paraId="6A6C8CB0" w14:textId="77777777" w:rsidR="002E7FDE" w:rsidRPr="002E7FDE" w:rsidRDefault="002E7FDE" w:rsidP="00D256EA">
            <w:pPr>
              <w:jc w:val="center"/>
              <w:rPr>
                <w:rFonts w:cs="Times New Roman"/>
                <w:iCs w:val="0"/>
              </w:rPr>
            </w:pPr>
            <w:r w:rsidRPr="002E7FDE">
              <w:rPr>
                <w:rFonts w:cs="Times New Roman"/>
                <w:iCs w:val="0"/>
              </w:rPr>
              <w:t>0,15</w:t>
            </w:r>
          </w:p>
        </w:tc>
      </w:tr>
      <w:tr w:rsidR="002E7FDE" w:rsidRPr="002E7FDE" w14:paraId="17B5F66A"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77304301" w14:textId="77777777" w:rsidR="002E7FDE" w:rsidRPr="002E7FDE" w:rsidRDefault="002E7FDE" w:rsidP="00D256EA">
            <w:pPr>
              <w:jc w:val="center"/>
              <w:rPr>
                <w:rFonts w:cs="Times New Roman"/>
                <w:bCs w:val="0"/>
                <w:iCs w:val="0"/>
              </w:rPr>
            </w:pPr>
            <w:r w:rsidRPr="002E7FDE">
              <w:rPr>
                <w:rFonts w:cs="Times New Roman"/>
                <w:bCs w:val="0"/>
                <w:iCs w:val="0"/>
              </w:rPr>
              <w:t>5</w:t>
            </w:r>
          </w:p>
        </w:tc>
        <w:tc>
          <w:tcPr>
            <w:tcW w:w="4564" w:type="dxa"/>
            <w:tcBorders>
              <w:top w:val="nil"/>
              <w:left w:val="nil"/>
              <w:bottom w:val="single" w:sz="4" w:space="0" w:color="auto"/>
              <w:right w:val="single" w:sz="4" w:space="0" w:color="auto"/>
            </w:tcBorders>
            <w:shd w:val="clear" w:color="000000" w:fill="FFFFFF"/>
            <w:vAlign w:val="center"/>
            <w:hideMark/>
          </w:tcPr>
          <w:p w14:paraId="1187855C" w14:textId="77777777" w:rsidR="002E7FDE" w:rsidRPr="002E7FDE" w:rsidRDefault="002E7FDE" w:rsidP="00D256EA">
            <w:pPr>
              <w:rPr>
                <w:rFonts w:cs="Times New Roman"/>
                <w:bCs w:val="0"/>
                <w:iCs w:val="0"/>
              </w:rPr>
            </w:pPr>
            <w:r w:rsidRPr="002E7FDE">
              <w:rPr>
                <w:rFonts w:cs="Times New Roman"/>
                <w:bCs w:val="0"/>
                <w:iCs w:val="0"/>
              </w:rPr>
              <w:t>Khu du lịch thương mại phức hợp (xây dựng Khách sạn và Siêu thị)</w:t>
            </w:r>
          </w:p>
        </w:tc>
        <w:tc>
          <w:tcPr>
            <w:tcW w:w="2070" w:type="dxa"/>
            <w:tcBorders>
              <w:top w:val="nil"/>
              <w:left w:val="nil"/>
              <w:bottom w:val="single" w:sz="4" w:space="0" w:color="auto"/>
              <w:right w:val="single" w:sz="4" w:space="0" w:color="auto"/>
            </w:tcBorders>
            <w:shd w:val="clear" w:color="000000" w:fill="FFFFFF"/>
            <w:vAlign w:val="center"/>
            <w:hideMark/>
          </w:tcPr>
          <w:p w14:paraId="1713E7FA" w14:textId="77777777" w:rsidR="002E7FDE" w:rsidRPr="002E7FDE" w:rsidRDefault="002E7FDE" w:rsidP="00D256EA">
            <w:pPr>
              <w:jc w:val="center"/>
              <w:rPr>
                <w:rFonts w:cs="Times New Roman"/>
                <w:bCs w:val="0"/>
                <w:iCs w:val="0"/>
              </w:rPr>
            </w:pPr>
            <w:r w:rsidRPr="002E7FDE">
              <w:rPr>
                <w:rFonts w:cs="Times New Roman"/>
                <w:bCs w:val="0"/>
                <w:iCs w:val="0"/>
              </w:rPr>
              <w:t>TT Tiên Kỳ</w:t>
            </w:r>
          </w:p>
        </w:tc>
        <w:tc>
          <w:tcPr>
            <w:tcW w:w="1980" w:type="dxa"/>
            <w:tcBorders>
              <w:top w:val="nil"/>
              <w:left w:val="nil"/>
              <w:bottom w:val="single" w:sz="4" w:space="0" w:color="auto"/>
              <w:right w:val="single" w:sz="4" w:space="0" w:color="auto"/>
            </w:tcBorders>
            <w:shd w:val="clear" w:color="000000" w:fill="FFFFFF"/>
            <w:vAlign w:val="center"/>
            <w:hideMark/>
          </w:tcPr>
          <w:p w14:paraId="71B71538" w14:textId="77777777" w:rsidR="002E7FDE" w:rsidRPr="002E7FDE" w:rsidRDefault="002E7FDE" w:rsidP="00D256EA">
            <w:pPr>
              <w:jc w:val="center"/>
              <w:rPr>
                <w:rFonts w:cs="Times New Roman"/>
                <w:iCs w:val="0"/>
              </w:rPr>
            </w:pPr>
            <w:r w:rsidRPr="002E7FDE">
              <w:rPr>
                <w:rFonts w:cs="Times New Roman"/>
                <w:iCs w:val="0"/>
              </w:rPr>
              <w:t>0,45</w:t>
            </w:r>
          </w:p>
        </w:tc>
      </w:tr>
      <w:tr w:rsidR="002E7FDE" w:rsidRPr="002E7FDE" w14:paraId="3409F408"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3ABAF7BB" w14:textId="77777777" w:rsidR="002E7FDE" w:rsidRPr="002E7FDE" w:rsidRDefault="002E7FDE" w:rsidP="00D256EA">
            <w:pPr>
              <w:jc w:val="center"/>
              <w:rPr>
                <w:rFonts w:cs="Times New Roman"/>
                <w:bCs w:val="0"/>
                <w:iCs w:val="0"/>
              </w:rPr>
            </w:pPr>
            <w:r w:rsidRPr="002E7FDE">
              <w:rPr>
                <w:rFonts w:cs="Times New Roman"/>
                <w:bCs w:val="0"/>
                <w:iCs w:val="0"/>
              </w:rPr>
              <w:t>6</w:t>
            </w:r>
          </w:p>
        </w:tc>
        <w:tc>
          <w:tcPr>
            <w:tcW w:w="4564" w:type="dxa"/>
            <w:tcBorders>
              <w:top w:val="nil"/>
              <w:left w:val="nil"/>
              <w:bottom w:val="single" w:sz="4" w:space="0" w:color="auto"/>
              <w:right w:val="single" w:sz="4" w:space="0" w:color="auto"/>
            </w:tcBorders>
            <w:shd w:val="clear" w:color="000000" w:fill="FFFFFF"/>
            <w:vAlign w:val="center"/>
            <w:hideMark/>
          </w:tcPr>
          <w:p w14:paraId="31BE95C1" w14:textId="77777777" w:rsidR="002E7FDE" w:rsidRPr="002E7FDE" w:rsidRDefault="002E7FDE" w:rsidP="00D256EA">
            <w:pPr>
              <w:rPr>
                <w:rFonts w:cs="Times New Roman"/>
                <w:bCs w:val="0"/>
                <w:iCs w:val="0"/>
              </w:rPr>
            </w:pPr>
            <w:r w:rsidRPr="002E7FDE">
              <w:rPr>
                <w:rFonts w:cs="Times New Roman"/>
                <w:bCs w:val="0"/>
                <w:iCs w:val="0"/>
              </w:rPr>
              <w:t>Điểm thương mại dịch vụ khối phố Bình An</w:t>
            </w:r>
          </w:p>
        </w:tc>
        <w:tc>
          <w:tcPr>
            <w:tcW w:w="2070" w:type="dxa"/>
            <w:tcBorders>
              <w:top w:val="nil"/>
              <w:left w:val="nil"/>
              <w:bottom w:val="single" w:sz="4" w:space="0" w:color="auto"/>
              <w:right w:val="single" w:sz="4" w:space="0" w:color="auto"/>
            </w:tcBorders>
            <w:shd w:val="clear" w:color="000000" w:fill="FFFFFF"/>
            <w:vAlign w:val="center"/>
            <w:hideMark/>
          </w:tcPr>
          <w:p w14:paraId="7783D843" w14:textId="77777777" w:rsidR="002E7FDE" w:rsidRPr="002E7FDE" w:rsidRDefault="002E7FDE" w:rsidP="00D256EA">
            <w:pPr>
              <w:jc w:val="center"/>
              <w:rPr>
                <w:rFonts w:cs="Times New Roman"/>
                <w:bCs w:val="0"/>
                <w:iCs w:val="0"/>
              </w:rPr>
            </w:pPr>
            <w:r w:rsidRPr="002E7FDE">
              <w:rPr>
                <w:rFonts w:cs="Times New Roman"/>
                <w:bCs w:val="0"/>
                <w:iCs w:val="0"/>
              </w:rPr>
              <w:t>TT Tiên Kỳ</w:t>
            </w:r>
          </w:p>
        </w:tc>
        <w:tc>
          <w:tcPr>
            <w:tcW w:w="1980" w:type="dxa"/>
            <w:tcBorders>
              <w:top w:val="nil"/>
              <w:left w:val="nil"/>
              <w:bottom w:val="single" w:sz="4" w:space="0" w:color="auto"/>
              <w:right w:val="single" w:sz="4" w:space="0" w:color="auto"/>
            </w:tcBorders>
            <w:shd w:val="clear" w:color="000000" w:fill="FFFFFF"/>
            <w:vAlign w:val="center"/>
            <w:hideMark/>
          </w:tcPr>
          <w:p w14:paraId="180C89AA" w14:textId="77777777" w:rsidR="002E7FDE" w:rsidRPr="002E7FDE" w:rsidRDefault="002E7FDE" w:rsidP="00D256EA">
            <w:pPr>
              <w:jc w:val="center"/>
              <w:rPr>
                <w:rFonts w:cs="Times New Roman"/>
                <w:iCs w:val="0"/>
              </w:rPr>
            </w:pPr>
            <w:r w:rsidRPr="002E7FDE">
              <w:rPr>
                <w:rFonts w:cs="Times New Roman"/>
                <w:iCs w:val="0"/>
              </w:rPr>
              <w:t>0,67</w:t>
            </w:r>
          </w:p>
        </w:tc>
      </w:tr>
      <w:tr w:rsidR="002E7FDE" w:rsidRPr="002E7FDE" w14:paraId="7119F632"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7CE3B65D" w14:textId="77777777" w:rsidR="002E7FDE" w:rsidRPr="002E7FDE" w:rsidRDefault="002E7FDE" w:rsidP="00D256EA">
            <w:pPr>
              <w:jc w:val="center"/>
              <w:rPr>
                <w:rFonts w:cs="Times New Roman"/>
                <w:bCs w:val="0"/>
                <w:iCs w:val="0"/>
              </w:rPr>
            </w:pPr>
            <w:r w:rsidRPr="002E7FDE">
              <w:rPr>
                <w:rFonts w:cs="Times New Roman"/>
                <w:bCs w:val="0"/>
                <w:iCs w:val="0"/>
              </w:rPr>
              <w:t>7</w:t>
            </w:r>
          </w:p>
        </w:tc>
        <w:tc>
          <w:tcPr>
            <w:tcW w:w="4564" w:type="dxa"/>
            <w:tcBorders>
              <w:top w:val="nil"/>
              <w:left w:val="nil"/>
              <w:bottom w:val="single" w:sz="4" w:space="0" w:color="auto"/>
              <w:right w:val="single" w:sz="4" w:space="0" w:color="auto"/>
            </w:tcBorders>
            <w:shd w:val="clear" w:color="000000" w:fill="FFFFFF"/>
            <w:vAlign w:val="center"/>
            <w:hideMark/>
          </w:tcPr>
          <w:p w14:paraId="46D7F75C" w14:textId="77777777" w:rsidR="002E7FDE" w:rsidRPr="002E7FDE" w:rsidRDefault="002E7FDE" w:rsidP="00D256EA">
            <w:pPr>
              <w:rPr>
                <w:rFonts w:cs="Times New Roman"/>
                <w:bCs w:val="0"/>
                <w:iCs w:val="0"/>
              </w:rPr>
            </w:pPr>
            <w:r w:rsidRPr="002E7FDE">
              <w:rPr>
                <w:rFonts w:cs="Times New Roman"/>
                <w:bCs w:val="0"/>
                <w:iCs w:val="0"/>
              </w:rPr>
              <w:t xml:space="preserve"> Khu du lịch sinh thái Hố Qườn </w:t>
            </w:r>
          </w:p>
        </w:tc>
        <w:tc>
          <w:tcPr>
            <w:tcW w:w="2070" w:type="dxa"/>
            <w:tcBorders>
              <w:top w:val="nil"/>
              <w:left w:val="nil"/>
              <w:bottom w:val="single" w:sz="4" w:space="0" w:color="auto"/>
              <w:right w:val="single" w:sz="4" w:space="0" w:color="auto"/>
            </w:tcBorders>
            <w:shd w:val="clear" w:color="000000" w:fill="FFFFFF"/>
            <w:vAlign w:val="center"/>
            <w:hideMark/>
          </w:tcPr>
          <w:p w14:paraId="66395BB6" w14:textId="77777777" w:rsidR="002E7FDE" w:rsidRPr="002E7FDE" w:rsidRDefault="002E7FDE" w:rsidP="00D256EA">
            <w:pPr>
              <w:jc w:val="center"/>
              <w:rPr>
                <w:rFonts w:cs="Times New Roman"/>
                <w:bCs w:val="0"/>
                <w:iCs w:val="0"/>
              </w:rPr>
            </w:pPr>
            <w:r w:rsidRPr="002E7FDE">
              <w:rPr>
                <w:rFonts w:cs="Times New Roman"/>
                <w:bCs w:val="0"/>
                <w:iCs w:val="0"/>
              </w:rPr>
              <w:t>TT Tiên Kỳ</w:t>
            </w:r>
          </w:p>
        </w:tc>
        <w:tc>
          <w:tcPr>
            <w:tcW w:w="1980" w:type="dxa"/>
            <w:tcBorders>
              <w:top w:val="nil"/>
              <w:left w:val="nil"/>
              <w:bottom w:val="single" w:sz="4" w:space="0" w:color="auto"/>
              <w:right w:val="single" w:sz="4" w:space="0" w:color="auto"/>
            </w:tcBorders>
            <w:shd w:val="clear" w:color="000000" w:fill="FFFFFF"/>
            <w:vAlign w:val="center"/>
            <w:hideMark/>
          </w:tcPr>
          <w:p w14:paraId="41804669" w14:textId="77777777" w:rsidR="002E7FDE" w:rsidRPr="002E7FDE" w:rsidRDefault="002E7FDE" w:rsidP="00D256EA">
            <w:pPr>
              <w:jc w:val="center"/>
              <w:rPr>
                <w:rFonts w:cs="Times New Roman"/>
                <w:iCs w:val="0"/>
              </w:rPr>
            </w:pPr>
            <w:r w:rsidRPr="002E7FDE">
              <w:rPr>
                <w:rFonts w:cs="Times New Roman"/>
                <w:iCs w:val="0"/>
              </w:rPr>
              <w:t>2,10</w:t>
            </w:r>
          </w:p>
        </w:tc>
      </w:tr>
      <w:tr w:rsidR="002E7FDE" w:rsidRPr="002E7FDE" w14:paraId="5BC4FEA9"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0C06C405" w14:textId="77777777" w:rsidR="002E7FDE" w:rsidRPr="002E7FDE" w:rsidRDefault="002E7FDE" w:rsidP="00D256EA">
            <w:pPr>
              <w:jc w:val="center"/>
              <w:rPr>
                <w:rFonts w:cs="Times New Roman"/>
                <w:bCs w:val="0"/>
                <w:iCs w:val="0"/>
              </w:rPr>
            </w:pPr>
            <w:r w:rsidRPr="002E7FDE">
              <w:rPr>
                <w:rFonts w:cs="Times New Roman"/>
                <w:bCs w:val="0"/>
                <w:iCs w:val="0"/>
              </w:rPr>
              <w:t>8</w:t>
            </w:r>
          </w:p>
        </w:tc>
        <w:tc>
          <w:tcPr>
            <w:tcW w:w="4564" w:type="dxa"/>
            <w:tcBorders>
              <w:top w:val="nil"/>
              <w:left w:val="nil"/>
              <w:bottom w:val="single" w:sz="4" w:space="0" w:color="auto"/>
              <w:right w:val="single" w:sz="4" w:space="0" w:color="auto"/>
            </w:tcBorders>
            <w:shd w:val="clear" w:color="000000" w:fill="FFFFFF"/>
            <w:vAlign w:val="center"/>
            <w:hideMark/>
          </w:tcPr>
          <w:p w14:paraId="7A9A9DFF" w14:textId="77777777" w:rsidR="002E7FDE" w:rsidRPr="002E7FDE" w:rsidRDefault="002E7FDE" w:rsidP="00D256EA">
            <w:pPr>
              <w:rPr>
                <w:rFonts w:cs="Times New Roman"/>
                <w:bCs w:val="0"/>
                <w:iCs w:val="0"/>
              </w:rPr>
            </w:pPr>
            <w:r w:rsidRPr="002E7FDE">
              <w:rPr>
                <w:rFonts w:cs="Times New Roman"/>
                <w:bCs w:val="0"/>
                <w:iCs w:val="0"/>
              </w:rPr>
              <w:t xml:space="preserve"> QH đất thương mại dịch vụ khu Bình Yên </w:t>
            </w:r>
          </w:p>
        </w:tc>
        <w:tc>
          <w:tcPr>
            <w:tcW w:w="2070" w:type="dxa"/>
            <w:tcBorders>
              <w:top w:val="nil"/>
              <w:left w:val="nil"/>
              <w:bottom w:val="single" w:sz="4" w:space="0" w:color="auto"/>
              <w:right w:val="single" w:sz="4" w:space="0" w:color="auto"/>
            </w:tcBorders>
            <w:shd w:val="clear" w:color="000000" w:fill="FFFFFF"/>
            <w:vAlign w:val="center"/>
            <w:hideMark/>
          </w:tcPr>
          <w:p w14:paraId="18AC49F5" w14:textId="77777777" w:rsidR="002E7FDE" w:rsidRPr="002E7FDE" w:rsidRDefault="002E7FDE" w:rsidP="00D256EA">
            <w:pPr>
              <w:jc w:val="center"/>
              <w:rPr>
                <w:rFonts w:cs="Times New Roman"/>
                <w:bCs w:val="0"/>
                <w:iCs w:val="0"/>
              </w:rPr>
            </w:pPr>
            <w:r w:rsidRPr="002E7FDE">
              <w:rPr>
                <w:rFonts w:cs="Times New Roman"/>
                <w:bCs w:val="0"/>
                <w:iCs w:val="0"/>
              </w:rPr>
              <w:t>TT Tiên Kỳ</w:t>
            </w:r>
          </w:p>
        </w:tc>
        <w:tc>
          <w:tcPr>
            <w:tcW w:w="1980" w:type="dxa"/>
            <w:tcBorders>
              <w:top w:val="nil"/>
              <w:left w:val="nil"/>
              <w:bottom w:val="single" w:sz="4" w:space="0" w:color="auto"/>
              <w:right w:val="single" w:sz="4" w:space="0" w:color="auto"/>
            </w:tcBorders>
            <w:shd w:val="clear" w:color="000000" w:fill="FFFFFF"/>
            <w:vAlign w:val="center"/>
            <w:hideMark/>
          </w:tcPr>
          <w:p w14:paraId="249DFB78" w14:textId="77777777" w:rsidR="002E7FDE" w:rsidRPr="002E7FDE" w:rsidRDefault="002E7FDE" w:rsidP="00D256EA">
            <w:pPr>
              <w:jc w:val="center"/>
              <w:rPr>
                <w:rFonts w:cs="Times New Roman"/>
                <w:iCs w:val="0"/>
              </w:rPr>
            </w:pPr>
            <w:r w:rsidRPr="002E7FDE">
              <w:rPr>
                <w:rFonts w:cs="Times New Roman"/>
                <w:iCs w:val="0"/>
              </w:rPr>
              <w:t>1,33</w:t>
            </w:r>
          </w:p>
        </w:tc>
      </w:tr>
      <w:tr w:rsidR="002E7FDE" w:rsidRPr="002E7FDE" w14:paraId="6DB273F8"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2F6A91F5" w14:textId="77777777" w:rsidR="002E7FDE" w:rsidRPr="002E7FDE" w:rsidRDefault="002E7FDE" w:rsidP="00D256EA">
            <w:pPr>
              <w:jc w:val="center"/>
              <w:rPr>
                <w:rFonts w:cs="Times New Roman"/>
                <w:bCs w:val="0"/>
                <w:iCs w:val="0"/>
              </w:rPr>
            </w:pPr>
            <w:r w:rsidRPr="002E7FDE">
              <w:rPr>
                <w:rFonts w:cs="Times New Roman"/>
                <w:bCs w:val="0"/>
                <w:iCs w:val="0"/>
              </w:rPr>
              <w:t>9</w:t>
            </w:r>
          </w:p>
        </w:tc>
        <w:tc>
          <w:tcPr>
            <w:tcW w:w="4564" w:type="dxa"/>
            <w:tcBorders>
              <w:top w:val="nil"/>
              <w:left w:val="nil"/>
              <w:bottom w:val="single" w:sz="4" w:space="0" w:color="auto"/>
              <w:right w:val="single" w:sz="4" w:space="0" w:color="auto"/>
            </w:tcBorders>
            <w:shd w:val="clear" w:color="000000" w:fill="FFFFFF"/>
            <w:vAlign w:val="center"/>
            <w:hideMark/>
          </w:tcPr>
          <w:p w14:paraId="266E2172" w14:textId="77777777" w:rsidR="002E7FDE" w:rsidRPr="002E7FDE" w:rsidRDefault="002E7FDE" w:rsidP="00D256EA">
            <w:pPr>
              <w:jc w:val="both"/>
              <w:rPr>
                <w:rFonts w:cs="Times New Roman"/>
                <w:bCs w:val="0"/>
                <w:iCs w:val="0"/>
              </w:rPr>
            </w:pPr>
            <w:r w:rsidRPr="002E7FDE">
              <w:rPr>
                <w:rFonts w:cs="Times New Roman"/>
                <w:bCs w:val="0"/>
                <w:iCs w:val="0"/>
              </w:rPr>
              <w:t>Cửa hàng xăng dầu  thị trấn Tiên Kỳ</w:t>
            </w:r>
          </w:p>
        </w:tc>
        <w:tc>
          <w:tcPr>
            <w:tcW w:w="2070" w:type="dxa"/>
            <w:tcBorders>
              <w:top w:val="nil"/>
              <w:left w:val="nil"/>
              <w:bottom w:val="single" w:sz="4" w:space="0" w:color="auto"/>
              <w:right w:val="single" w:sz="4" w:space="0" w:color="auto"/>
            </w:tcBorders>
            <w:shd w:val="clear" w:color="000000" w:fill="FFFFFF"/>
            <w:vAlign w:val="center"/>
            <w:hideMark/>
          </w:tcPr>
          <w:p w14:paraId="6A05EA27" w14:textId="77777777" w:rsidR="002E7FDE" w:rsidRPr="002E7FDE" w:rsidRDefault="002E7FDE" w:rsidP="00D256EA">
            <w:pPr>
              <w:jc w:val="center"/>
              <w:rPr>
                <w:rFonts w:cs="Times New Roman"/>
                <w:bCs w:val="0"/>
                <w:iCs w:val="0"/>
              </w:rPr>
            </w:pPr>
            <w:r w:rsidRPr="002E7FDE">
              <w:rPr>
                <w:rFonts w:cs="Times New Roman"/>
                <w:bCs w:val="0"/>
                <w:iCs w:val="0"/>
              </w:rPr>
              <w:t>TT Tiên Kỳ</w:t>
            </w:r>
          </w:p>
        </w:tc>
        <w:tc>
          <w:tcPr>
            <w:tcW w:w="1980" w:type="dxa"/>
            <w:tcBorders>
              <w:top w:val="nil"/>
              <w:left w:val="nil"/>
              <w:bottom w:val="single" w:sz="4" w:space="0" w:color="auto"/>
              <w:right w:val="single" w:sz="4" w:space="0" w:color="auto"/>
            </w:tcBorders>
            <w:shd w:val="clear" w:color="000000" w:fill="FFFFFF"/>
            <w:vAlign w:val="center"/>
            <w:hideMark/>
          </w:tcPr>
          <w:p w14:paraId="7FF4CEE7" w14:textId="77777777" w:rsidR="002E7FDE" w:rsidRPr="002E7FDE" w:rsidRDefault="002E7FDE" w:rsidP="00D256EA">
            <w:pPr>
              <w:jc w:val="center"/>
              <w:rPr>
                <w:rFonts w:cs="Times New Roman"/>
                <w:iCs w:val="0"/>
              </w:rPr>
            </w:pPr>
            <w:r w:rsidRPr="002E7FDE">
              <w:rPr>
                <w:rFonts w:cs="Times New Roman"/>
                <w:iCs w:val="0"/>
              </w:rPr>
              <w:t>0,20</w:t>
            </w:r>
          </w:p>
        </w:tc>
      </w:tr>
      <w:tr w:rsidR="002E7FDE" w:rsidRPr="002E7FDE" w14:paraId="2C51455B"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7217DB44" w14:textId="77777777" w:rsidR="002E7FDE" w:rsidRPr="002E7FDE" w:rsidRDefault="002E7FDE" w:rsidP="00D256EA">
            <w:pPr>
              <w:jc w:val="center"/>
              <w:rPr>
                <w:rFonts w:cs="Times New Roman"/>
                <w:bCs w:val="0"/>
                <w:iCs w:val="0"/>
              </w:rPr>
            </w:pPr>
            <w:r w:rsidRPr="002E7FDE">
              <w:rPr>
                <w:rFonts w:cs="Times New Roman"/>
                <w:bCs w:val="0"/>
                <w:iCs w:val="0"/>
              </w:rPr>
              <w:t>10</w:t>
            </w:r>
          </w:p>
        </w:tc>
        <w:tc>
          <w:tcPr>
            <w:tcW w:w="4564" w:type="dxa"/>
            <w:tcBorders>
              <w:top w:val="nil"/>
              <w:left w:val="nil"/>
              <w:bottom w:val="single" w:sz="4" w:space="0" w:color="auto"/>
              <w:right w:val="single" w:sz="4" w:space="0" w:color="auto"/>
            </w:tcBorders>
            <w:shd w:val="clear" w:color="000000" w:fill="FFFFFF"/>
            <w:vAlign w:val="center"/>
            <w:hideMark/>
          </w:tcPr>
          <w:p w14:paraId="1843A861" w14:textId="77777777" w:rsidR="002E7FDE" w:rsidRPr="002E7FDE" w:rsidRDefault="002E7FDE" w:rsidP="00D256EA">
            <w:pPr>
              <w:rPr>
                <w:rFonts w:cs="Times New Roman"/>
                <w:bCs w:val="0"/>
                <w:iCs w:val="0"/>
              </w:rPr>
            </w:pPr>
            <w:r w:rsidRPr="002E7FDE">
              <w:rPr>
                <w:rFonts w:cs="Times New Roman"/>
                <w:bCs w:val="0"/>
                <w:iCs w:val="0"/>
              </w:rPr>
              <w:t>QH đất thương mại dịch vụ tại trường mẫu giáo thôn 2 (không sử dụng)</w:t>
            </w:r>
          </w:p>
        </w:tc>
        <w:tc>
          <w:tcPr>
            <w:tcW w:w="2070" w:type="dxa"/>
            <w:tcBorders>
              <w:top w:val="nil"/>
              <w:left w:val="nil"/>
              <w:bottom w:val="single" w:sz="4" w:space="0" w:color="auto"/>
              <w:right w:val="single" w:sz="4" w:space="0" w:color="auto"/>
            </w:tcBorders>
            <w:shd w:val="clear" w:color="000000" w:fill="FFFFFF"/>
            <w:vAlign w:val="center"/>
            <w:hideMark/>
          </w:tcPr>
          <w:p w14:paraId="769F61A2" w14:textId="77777777" w:rsidR="002E7FDE" w:rsidRPr="002E7FDE" w:rsidRDefault="002E7FDE" w:rsidP="00D256EA">
            <w:pPr>
              <w:jc w:val="center"/>
              <w:rPr>
                <w:rFonts w:cs="Times New Roman"/>
                <w:bCs w:val="0"/>
                <w:iCs w:val="0"/>
              </w:rPr>
            </w:pPr>
            <w:r w:rsidRPr="002E7FDE">
              <w:rPr>
                <w:rFonts w:cs="Times New Roman"/>
                <w:bCs w:val="0"/>
                <w:iCs w:val="0"/>
              </w:rPr>
              <w:t>Xã Tiên An</w:t>
            </w:r>
          </w:p>
        </w:tc>
        <w:tc>
          <w:tcPr>
            <w:tcW w:w="1980" w:type="dxa"/>
            <w:tcBorders>
              <w:top w:val="nil"/>
              <w:left w:val="nil"/>
              <w:bottom w:val="single" w:sz="4" w:space="0" w:color="auto"/>
              <w:right w:val="single" w:sz="4" w:space="0" w:color="auto"/>
            </w:tcBorders>
            <w:shd w:val="clear" w:color="000000" w:fill="FFFFFF"/>
            <w:vAlign w:val="center"/>
            <w:hideMark/>
          </w:tcPr>
          <w:p w14:paraId="5B71803B" w14:textId="77777777" w:rsidR="002E7FDE" w:rsidRPr="002E7FDE" w:rsidRDefault="002E7FDE" w:rsidP="00D256EA">
            <w:pPr>
              <w:jc w:val="center"/>
              <w:rPr>
                <w:rFonts w:cs="Times New Roman"/>
                <w:iCs w:val="0"/>
              </w:rPr>
            </w:pPr>
            <w:r w:rsidRPr="002E7FDE">
              <w:rPr>
                <w:rFonts w:cs="Times New Roman"/>
                <w:iCs w:val="0"/>
              </w:rPr>
              <w:t>0,05</w:t>
            </w:r>
          </w:p>
        </w:tc>
      </w:tr>
      <w:tr w:rsidR="002E7FDE" w:rsidRPr="002E7FDE" w14:paraId="135805D0"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44DE7971" w14:textId="77777777" w:rsidR="002E7FDE" w:rsidRPr="002E7FDE" w:rsidRDefault="002E7FDE" w:rsidP="00D256EA">
            <w:pPr>
              <w:jc w:val="center"/>
              <w:rPr>
                <w:rFonts w:cs="Times New Roman"/>
                <w:bCs w:val="0"/>
                <w:iCs w:val="0"/>
              </w:rPr>
            </w:pPr>
            <w:r w:rsidRPr="002E7FDE">
              <w:rPr>
                <w:rFonts w:cs="Times New Roman"/>
                <w:bCs w:val="0"/>
                <w:iCs w:val="0"/>
              </w:rPr>
              <w:t>11</w:t>
            </w:r>
          </w:p>
        </w:tc>
        <w:tc>
          <w:tcPr>
            <w:tcW w:w="4564" w:type="dxa"/>
            <w:tcBorders>
              <w:top w:val="nil"/>
              <w:left w:val="nil"/>
              <w:bottom w:val="single" w:sz="4" w:space="0" w:color="auto"/>
              <w:right w:val="single" w:sz="4" w:space="0" w:color="auto"/>
            </w:tcBorders>
            <w:shd w:val="clear" w:color="000000" w:fill="FFFFFF"/>
            <w:vAlign w:val="center"/>
            <w:hideMark/>
          </w:tcPr>
          <w:p w14:paraId="25E5C589" w14:textId="77777777" w:rsidR="002E7FDE" w:rsidRPr="002E7FDE" w:rsidRDefault="002E7FDE" w:rsidP="00D256EA">
            <w:pPr>
              <w:rPr>
                <w:rFonts w:cs="Times New Roman"/>
                <w:bCs w:val="0"/>
                <w:iCs w:val="0"/>
              </w:rPr>
            </w:pPr>
            <w:r w:rsidRPr="002E7FDE">
              <w:rPr>
                <w:rFonts w:cs="Times New Roman"/>
                <w:bCs w:val="0"/>
                <w:iCs w:val="0"/>
              </w:rPr>
              <w:t>Xây dựng cây xăng</w:t>
            </w:r>
          </w:p>
        </w:tc>
        <w:tc>
          <w:tcPr>
            <w:tcW w:w="2070" w:type="dxa"/>
            <w:tcBorders>
              <w:top w:val="nil"/>
              <w:left w:val="nil"/>
              <w:bottom w:val="single" w:sz="4" w:space="0" w:color="auto"/>
              <w:right w:val="single" w:sz="4" w:space="0" w:color="auto"/>
            </w:tcBorders>
            <w:shd w:val="clear" w:color="000000" w:fill="FFFFFF"/>
            <w:vAlign w:val="center"/>
            <w:hideMark/>
          </w:tcPr>
          <w:p w14:paraId="7AD7D84E" w14:textId="77777777" w:rsidR="002E7FDE" w:rsidRPr="002E7FDE" w:rsidRDefault="002E7FDE" w:rsidP="00D256EA">
            <w:pPr>
              <w:jc w:val="center"/>
              <w:rPr>
                <w:rFonts w:cs="Times New Roman"/>
                <w:bCs w:val="0"/>
                <w:iCs w:val="0"/>
              </w:rPr>
            </w:pPr>
            <w:r w:rsidRPr="002E7FDE">
              <w:rPr>
                <w:rFonts w:cs="Times New Roman"/>
                <w:bCs w:val="0"/>
                <w:iCs w:val="0"/>
              </w:rPr>
              <w:t>Xã Tiên An</w:t>
            </w:r>
          </w:p>
        </w:tc>
        <w:tc>
          <w:tcPr>
            <w:tcW w:w="1980" w:type="dxa"/>
            <w:tcBorders>
              <w:top w:val="nil"/>
              <w:left w:val="nil"/>
              <w:bottom w:val="single" w:sz="4" w:space="0" w:color="auto"/>
              <w:right w:val="single" w:sz="4" w:space="0" w:color="auto"/>
            </w:tcBorders>
            <w:shd w:val="clear" w:color="000000" w:fill="FFFFFF"/>
            <w:vAlign w:val="center"/>
            <w:hideMark/>
          </w:tcPr>
          <w:p w14:paraId="459229BD" w14:textId="77777777" w:rsidR="002E7FDE" w:rsidRPr="002E7FDE" w:rsidRDefault="002E7FDE" w:rsidP="00D256EA">
            <w:pPr>
              <w:jc w:val="center"/>
              <w:rPr>
                <w:rFonts w:cs="Times New Roman"/>
                <w:iCs w:val="0"/>
              </w:rPr>
            </w:pPr>
            <w:r w:rsidRPr="002E7FDE">
              <w:rPr>
                <w:rFonts w:cs="Times New Roman"/>
                <w:iCs w:val="0"/>
              </w:rPr>
              <w:t>0,30</w:t>
            </w:r>
          </w:p>
        </w:tc>
      </w:tr>
      <w:tr w:rsidR="002E7FDE" w:rsidRPr="002E7FDE" w14:paraId="396D632D"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32E3C159" w14:textId="77777777" w:rsidR="002E7FDE" w:rsidRPr="002E7FDE" w:rsidRDefault="002E7FDE" w:rsidP="00D256EA">
            <w:pPr>
              <w:jc w:val="center"/>
              <w:rPr>
                <w:rFonts w:cs="Times New Roman"/>
                <w:bCs w:val="0"/>
                <w:iCs w:val="0"/>
              </w:rPr>
            </w:pPr>
            <w:r w:rsidRPr="002E7FDE">
              <w:rPr>
                <w:rFonts w:cs="Times New Roman"/>
                <w:bCs w:val="0"/>
                <w:iCs w:val="0"/>
              </w:rPr>
              <w:t>12</w:t>
            </w:r>
          </w:p>
        </w:tc>
        <w:tc>
          <w:tcPr>
            <w:tcW w:w="4564" w:type="dxa"/>
            <w:tcBorders>
              <w:top w:val="nil"/>
              <w:left w:val="nil"/>
              <w:bottom w:val="single" w:sz="4" w:space="0" w:color="auto"/>
              <w:right w:val="single" w:sz="4" w:space="0" w:color="auto"/>
            </w:tcBorders>
            <w:shd w:val="clear" w:color="000000" w:fill="FFFFFF"/>
            <w:vAlign w:val="center"/>
            <w:hideMark/>
          </w:tcPr>
          <w:p w14:paraId="667D436E" w14:textId="77777777" w:rsidR="002E7FDE" w:rsidRPr="002E7FDE" w:rsidRDefault="002E7FDE" w:rsidP="00D256EA">
            <w:pPr>
              <w:rPr>
                <w:rFonts w:cs="Times New Roman"/>
                <w:bCs w:val="0"/>
                <w:iCs w:val="0"/>
              </w:rPr>
            </w:pPr>
            <w:r w:rsidRPr="002E7FDE">
              <w:rPr>
                <w:rFonts w:cs="Times New Roman"/>
                <w:bCs w:val="0"/>
                <w:iCs w:val="0"/>
              </w:rPr>
              <w:t>Khu dịch vụ du lịch Hang Dơi</w:t>
            </w:r>
          </w:p>
        </w:tc>
        <w:tc>
          <w:tcPr>
            <w:tcW w:w="2070" w:type="dxa"/>
            <w:tcBorders>
              <w:top w:val="nil"/>
              <w:left w:val="nil"/>
              <w:bottom w:val="single" w:sz="4" w:space="0" w:color="auto"/>
              <w:right w:val="single" w:sz="4" w:space="0" w:color="auto"/>
            </w:tcBorders>
            <w:shd w:val="clear" w:color="000000" w:fill="FFFFFF"/>
            <w:vAlign w:val="center"/>
            <w:hideMark/>
          </w:tcPr>
          <w:p w14:paraId="6E90B377" w14:textId="77777777" w:rsidR="002E7FDE" w:rsidRPr="002E7FDE" w:rsidRDefault="002E7FDE" w:rsidP="00D256EA">
            <w:pPr>
              <w:jc w:val="center"/>
              <w:rPr>
                <w:rFonts w:cs="Times New Roman"/>
                <w:bCs w:val="0"/>
                <w:iCs w:val="0"/>
              </w:rPr>
            </w:pPr>
            <w:r w:rsidRPr="002E7FDE">
              <w:rPr>
                <w:rFonts w:cs="Times New Roman"/>
                <w:bCs w:val="0"/>
                <w:iCs w:val="0"/>
              </w:rPr>
              <w:t>Xã Tiên An</w:t>
            </w:r>
          </w:p>
        </w:tc>
        <w:tc>
          <w:tcPr>
            <w:tcW w:w="1980" w:type="dxa"/>
            <w:tcBorders>
              <w:top w:val="nil"/>
              <w:left w:val="nil"/>
              <w:bottom w:val="single" w:sz="4" w:space="0" w:color="auto"/>
              <w:right w:val="single" w:sz="4" w:space="0" w:color="auto"/>
            </w:tcBorders>
            <w:shd w:val="clear" w:color="000000" w:fill="FFFFFF"/>
            <w:vAlign w:val="center"/>
            <w:hideMark/>
          </w:tcPr>
          <w:p w14:paraId="4041DAA3" w14:textId="77777777" w:rsidR="002E7FDE" w:rsidRPr="002E7FDE" w:rsidRDefault="002E7FDE" w:rsidP="00D256EA">
            <w:pPr>
              <w:jc w:val="center"/>
              <w:rPr>
                <w:rFonts w:cs="Times New Roman"/>
                <w:iCs w:val="0"/>
              </w:rPr>
            </w:pPr>
            <w:r w:rsidRPr="002E7FDE">
              <w:rPr>
                <w:rFonts w:cs="Times New Roman"/>
                <w:iCs w:val="0"/>
              </w:rPr>
              <w:t>2,79</w:t>
            </w:r>
          </w:p>
        </w:tc>
      </w:tr>
      <w:tr w:rsidR="002E7FDE" w:rsidRPr="002E7FDE" w14:paraId="2D7AFE49"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34828586" w14:textId="77777777" w:rsidR="002E7FDE" w:rsidRPr="002E7FDE" w:rsidRDefault="002E7FDE" w:rsidP="00D256EA">
            <w:pPr>
              <w:jc w:val="center"/>
              <w:rPr>
                <w:rFonts w:cs="Times New Roman"/>
                <w:bCs w:val="0"/>
                <w:iCs w:val="0"/>
              </w:rPr>
            </w:pPr>
            <w:r w:rsidRPr="002E7FDE">
              <w:rPr>
                <w:rFonts w:cs="Times New Roman"/>
                <w:bCs w:val="0"/>
                <w:iCs w:val="0"/>
              </w:rPr>
              <w:t>13</w:t>
            </w:r>
          </w:p>
        </w:tc>
        <w:tc>
          <w:tcPr>
            <w:tcW w:w="4564" w:type="dxa"/>
            <w:tcBorders>
              <w:top w:val="nil"/>
              <w:left w:val="nil"/>
              <w:bottom w:val="single" w:sz="4" w:space="0" w:color="auto"/>
              <w:right w:val="single" w:sz="4" w:space="0" w:color="auto"/>
            </w:tcBorders>
            <w:shd w:val="clear" w:color="000000" w:fill="FFFFFF"/>
            <w:vAlign w:val="center"/>
            <w:hideMark/>
          </w:tcPr>
          <w:p w14:paraId="0E4926CC" w14:textId="77777777" w:rsidR="002E7FDE" w:rsidRPr="002E7FDE" w:rsidRDefault="002E7FDE" w:rsidP="00D256EA">
            <w:pPr>
              <w:rPr>
                <w:rFonts w:cs="Times New Roman"/>
                <w:bCs w:val="0"/>
                <w:iCs w:val="0"/>
              </w:rPr>
            </w:pPr>
            <w:r w:rsidRPr="002E7FDE">
              <w:rPr>
                <w:rFonts w:cs="Times New Roman"/>
                <w:bCs w:val="0"/>
                <w:iCs w:val="0"/>
              </w:rPr>
              <w:t>Khu nghỉ dưỡng Ồ Ồ</w:t>
            </w:r>
          </w:p>
        </w:tc>
        <w:tc>
          <w:tcPr>
            <w:tcW w:w="2070" w:type="dxa"/>
            <w:tcBorders>
              <w:top w:val="nil"/>
              <w:left w:val="nil"/>
              <w:bottom w:val="single" w:sz="4" w:space="0" w:color="auto"/>
              <w:right w:val="single" w:sz="4" w:space="0" w:color="auto"/>
            </w:tcBorders>
            <w:shd w:val="clear" w:color="000000" w:fill="FFFFFF"/>
            <w:vAlign w:val="center"/>
            <w:hideMark/>
          </w:tcPr>
          <w:p w14:paraId="27620DAB" w14:textId="77777777" w:rsidR="002E7FDE" w:rsidRPr="002E7FDE" w:rsidRDefault="002E7FDE" w:rsidP="00D256EA">
            <w:pPr>
              <w:jc w:val="center"/>
              <w:rPr>
                <w:rFonts w:cs="Times New Roman"/>
                <w:bCs w:val="0"/>
                <w:iCs w:val="0"/>
              </w:rPr>
            </w:pPr>
            <w:r w:rsidRPr="002E7FDE">
              <w:rPr>
                <w:rFonts w:cs="Times New Roman"/>
                <w:bCs w:val="0"/>
                <w:iCs w:val="0"/>
              </w:rPr>
              <w:t>Xã Tiên An, Tiên Lập</w:t>
            </w:r>
          </w:p>
        </w:tc>
        <w:tc>
          <w:tcPr>
            <w:tcW w:w="1980" w:type="dxa"/>
            <w:tcBorders>
              <w:top w:val="nil"/>
              <w:left w:val="nil"/>
              <w:bottom w:val="single" w:sz="4" w:space="0" w:color="auto"/>
              <w:right w:val="single" w:sz="4" w:space="0" w:color="auto"/>
            </w:tcBorders>
            <w:shd w:val="clear" w:color="000000" w:fill="FFFFFF"/>
            <w:vAlign w:val="center"/>
            <w:hideMark/>
          </w:tcPr>
          <w:p w14:paraId="77B31D61" w14:textId="77777777" w:rsidR="002E7FDE" w:rsidRPr="002E7FDE" w:rsidRDefault="002E7FDE" w:rsidP="00D256EA">
            <w:pPr>
              <w:jc w:val="center"/>
              <w:rPr>
                <w:rFonts w:cs="Times New Roman"/>
                <w:iCs w:val="0"/>
              </w:rPr>
            </w:pPr>
            <w:r w:rsidRPr="002E7FDE">
              <w:rPr>
                <w:rFonts w:cs="Times New Roman"/>
                <w:iCs w:val="0"/>
              </w:rPr>
              <w:t>5,00</w:t>
            </w:r>
          </w:p>
        </w:tc>
      </w:tr>
      <w:tr w:rsidR="002E7FDE" w:rsidRPr="002E7FDE" w14:paraId="0D754466"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627A0DA9" w14:textId="77777777" w:rsidR="002E7FDE" w:rsidRPr="002E7FDE" w:rsidRDefault="002E7FDE" w:rsidP="00D256EA">
            <w:pPr>
              <w:jc w:val="center"/>
              <w:rPr>
                <w:rFonts w:cs="Times New Roman"/>
                <w:bCs w:val="0"/>
                <w:iCs w:val="0"/>
              </w:rPr>
            </w:pPr>
            <w:r w:rsidRPr="002E7FDE">
              <w:rPr>
                <w:rFonts w:cs="Times New Roman"/>
                <w:bCs w:val="0"/>
                <w:iCs w:val="0"/>
              </w:rPr>
              <w:t>14</w:t>
            </w:r>
          </w:p>
        </w:tc>
        <w:tc>
          <w:tcPr>
            <w:tcW w:w="4564" w:type="dxa"/>
            <w:tcBorders>
              <w:top w:val="nil"/>
              <w:left w:val="nil"/>
              <w:bottom w:val="single" w:sz="4" w:space="0" w:color="auto"/>
              <w:right w:val="single" w:sz="4" w:space="0" w:color="auto"/>
            </w:tcBorders>
            <w:shd w:val="clear" w:color="000000" w:fill="FFFFFF"/>
            <w:vAlign w:val="center"/>
            <w:hideMark/>
          </w:tcPr>
          <w:p w14:paraId="7F6AEFBF" w14:textId="77777777" w:rsidR="002E7FDE" w:rsidRPr="002E7FDE" w:rsidRDefault="002E7FDE" w:rsidP="00D256EA">
            <w:pPr>
              <w:rPr>
                <w:rFonts w:cs="Times New Roman"/>
                <w:bCs w:val="0"/>
                <w:iCs w:val="0"/>
              </w:rPr>
            </w:pPr>
            <w:r w:rsidRPr="002E7FDE">
              <w:rPr>
                <w:rFonts w:cs="Times New Roman"/>
                <w:bCs w:val="0"/>
                <w:iCs w:val="0"/>
              </w:rPr>
              <w:t xml:space="preserve">Trạm cân </w:t>
            </w:r>
          </w:p>
        </w:tc>
        <w:tc>
          <w:tcPr>
            <w:tcW w:w="2070" w:type="dxa"/>
            <w:tcBorders>
              <w:top w:val="nil"/>
              <w:left w:val="nil"/>
              <w:bottom w:val="single" w:sz="4" w:space="0" w:color="auto"/>
              <w:right w:val="single" w:sz="4" w:space="0" w:color="auto"/>
            </w:tcBorders>
            <w:shd w:val="clear" w:color="000000" w:fill="FFFFFF"/>
            <w:vAlign w:val="center"/>
            <w:hideMark/>
          </w:tcPr>
          <w:p w14:paraId="447C6D0B" w14:textId="77777777" w:rsidR="002E7FDE" w:rsidRPr="002E7FDE" w:rsidRDefault="002E7FDE" w:rsidP="00D256EA">
            <w:pPr>
              <w:jc w:val="center"/>
              <w:rPr>
                <w:rFonts w:cs="Times New Roman"/>
                <w:bCs w:val="0"/>
                <w:iCs w:val="0"/>
              </w:rPr>
            </w:pPr>
            <w:r w:rsidRPr="002E7FDE">
              <w:rPr>
                <w:rFonts w:cs="Times New Roman"/>
                <w:bCs w:val="0"/>
                <w:iCs w:val="0"/>
              </w:rPr>
              <w:t>xã Tiên Lập</w:t>
            </w:r>
          </w:p>
        </w:tc>
        <w:tc>
          <w:tcPr>
            <w:tcW w:w="1980" w:type="dxa"/>
            <w:tcBorders>
              <w:top w:val="nil"/>
              <w:left w:val="nil"/>
              <w:bottom w:val="single" w:sz="4" w:space="0" w:color="auto"/>
              <w:right w:val="single" w:sz="4" w:space="0" w:color="auto"/>
            </w:tcBorders>
            <w:shd w:val="clear" w:color="000000" w:fill="FFFFFF"/>
            <w:vAlign w:val="center"/>
            <w:hideMark/>
          </w:tcPr>
          <w:p w14:paraId="7470262B" w14:textId="77777777" w:rsidR="002E7FDE" w:rsidRPr="002E7FDE" w:rsidRDefault="002E7FDE" w:rsidP="00D256EA">
            <w:pPr>
              <w:jc w:val="center"/>
              <w:rPr>
                <w:rFonts w:cs="Times New Roman"/>
                <w:iCs w:val="0"/>
              </w:rPr>
            </w:pPr>
            <w:r w:rsidRPr="002E7FDE">
              <w:rPr>
                <w:rFonts w:cs="Times New Roman"/>
                <w:iCs w:val="0"/>
              </w:rPr>
              <w:t>0,10</w:t>
            </w:r>
          </w:p>
        </w:tc>
      </w:tr>
      <w:tr w:rsidR="002E7FDE" w:rsidRPr="002E7FDE" w14:paraId="2291D096"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66CDAB6F" w14:textId="77777777" w:rsidR="002E7FDE" w:rsidRPr="002E7FDE" w:rsidRDefault="002E7FDE" w:rsidP="00D256EA">
            <w:pPr>
              <w:jc w:val="center"/>
              <w:rPr>
                <w:rFonts w:cs="Times New Roman"/>
                <w:bCs w:val="0"/>
                <w:iCs w:val="0"/>
              </w:rPr>
            </w:pPr>
            <w:r w:rsidRPr="002E7FDE">
              <w:rPr>
                <w:rFonts w:cs="Times New Roman"/>
                <w:bCs w:val="0"/>
                <w:iCs w:val="0"/>
              </w:rPr>
              <w:t>15</w:t>
            </w:r>
          </w:p>
        </w:tc>
        <w:tc>
          <w:tcPr>
            <w:tcW w:w="4564" w:type="dxa"/>
            <w:tcBorders>
              <w:top w:val="nil"/>
              <w:left w:val="nil"/>
              <w:bottom w:val="single" w:sz="4" w:space="0" w:color="auto"/>
              <w:right w:val="single" w:sz="4" w:space="0" w:color="auto"/>
            </w:tcBorders>
            <w:shd w:val="clear" w:color="000000" w:fill="FFFFFF"/>
            <w:vAlign w:val="center"/>
            <w:hideMark/>
          </w:tcPr>
          <w:p w14:paraId="7B36ABDE" w14:textId="77777777" w:rsidR="002E7FDE" w:rsidRPr="002E7FDE" w:rsidRDefault="002E7FDE" w:rsidP="00D256EA">
            <w:pPr>
              <w:rPr>
                <w:rFonts w:cs="Times New Roman"/>
                <w:bCs w:val="0"/>
                <w:iCs w:val="0"/>
              </w:rPr>
            </w:pPr>
            <w:r w:rsidRPr="002E7FDE">
              <w:rPr>
                <w:rFonts w:cs="Times New Roman"/>
                <w:bCs w:val="0"/>
                <w:iCs w:val="0"/>
              </w:rPr>
              <w:t>QH du lịch Ồ Ồ xã Tiên sơn</w:t>
            </w:r>
          </w:p>
        </w:tc>
        <w:tc>
          <w:tcPr>
            <w:tcW w:w="2070" w:type="dxa"/>
            <w:tcBorders>
              <w:top w:val="nil"/>
              <w:left w:val="nil"/>
              <w:bottom w:val="single" w:sz="4" w:space="0" w:color="auto"/>
              <w:right w:val="single" w:sz="4" w:space="0" w:color="auto"/>
            </w:tcBorders>
            <w:shd w:val="clear" w:color="000000" w:fill="FFFFFF"/>
            <w:vAlign w:val="center"/>
            <w:hideMark/>
          </w:tcPr>
          <w:p w14:paraId="7B6C6F16" w14:textId="77777777" w:rsidR="002E7FDE" w:rsidRPr="002E7FDE" w:rsidRDefault="002E7FDE" w:rsidP="00D256EA">
            <w:pPr>
              <w:jc w:val="center"/>
              <w:rPr>
                <w:rFonts w:cs="Times New Roman"/>
                <w:bCs w:val="0"/>
                <w:iCs w:val="0"/>
              </w:rPr>
            </w:pPr>
            <w:r w:rsidRPr="002E7FDE">
              <w:rPr>
                <w:rFonts w:cs="Times New Roman"/>
                <w:bCs w:val="0"/>
                <w:iCs w:val="0"/>
              </w:rPr>
              <w:t>Xã Tiên Sơn (Tiên Cẩm cũ)</w:t>
            </w:r>
          </w:p>
        </w:tc>
        <w:tc>
          <w:tcPr>
            <w:tcW w:w="1980" w:type="dxa"/>
            <w:tcBorders>
              <w:top w:val="nil"/>
              <w:left w:val="nil"/>
              <w:bottom w:val="single" w:sz="4" w:space="0" w:color="auto"/>
              <w:right w:val="single" w:sz="4" w:space="0" w:color="auto"/>
            </w:tcBorders>
            <w:shd w:val="clear" w:color="000000" w:fill="FFFFFF"/>
            <w:vAlign w:val="center"/>
            <w:hideMark/>
          </w:tcPr>
          <w:p w14:paraId="09EEA08C" w14:textId="77777777" w:rsidR="002E7FDE" w:rsidRPr="002E7FDE" w:rsidRDefault="002E7FDE" w:rsidP="00D256EA">
            <w:pPr>
              <w:jc w:val="center"/>
              <w:rPr>
                <w:rFonts w:cs="Times New Roman"/>
                <w:iCs w:val="0"/>
              </w:rPr>
            </w:pPr>
            <w:r w:rsidRPr="002E7FDE">
              <w:rPr>
                <w:rFonts w:cs="Times New Roman"/>
                <w:iCs w:val="0"/>
              </w:rPr>
              <w:t>1,30</w:t>
            </w:r>
          </w:p>
        </w:tc>
      </w:tr>
      <w:tr w:rsidR="002E7FDE" w:rsidRPr="002E7FDE" w14:paraId="024EF9D2"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4EFBC709" w14:textId="77777777" w:rsidR="002E7FDE" w:rsidRPr="002E7FDE" w:rsidRDefault="002E7FDE" w:rsidP="00D256EA">
            <w:pPr>
              <w:jc w:val="center"/>
              <w:rPr>
                <w:rFonts w:cs="Times New Roman"/>
                <w:bCs w:val="0"/>
                <w:iCs w:val="0"/>
              </w:rPr>
            </w:pPr>
            <w:r w:rsidRPr="002E7FDE">
              <w:rPr>
                <w:rFonts w:cs="Times New Roman"/>
                <w:bCs w:val="0"/>
                <w:iCs w:val="0"/>
              </w:rPr>
              <w:t>16</w:t>
            </w:r>
          </w:p>
        </w:tc>
        <w:tc>
          <w:tcPr>
            <w:tcW w:w="4564" w:type="dxa"/>
            <w:tcBorders>
              <w:top w:val="nil"/>
              <w:left w:val="nil"/>
              <w:bottom w:val="single" w:sz="4" w:space="0" w:color="auto"/>
              <w:right w:val="single" w:sz="4" w:space="0" w:color="auto"/>
            </w:tcBorders>
            <w:shd w:val="clear" w:color="000000" w:fill="FFFFFF"/>
            <w:vAlign w:val="center"/>
            <w:hideMark/>
          </w:tcPr>
          <w:p w14:paraId="2C0F751E" w14:textId="77777777" w:rsidR="002E7FDE" w:rsidRPr="002E7FDE" w:rsidRDefault="002E7FDE" w:rsidP="00D256EA">
            <w:pPr>
              <w:rPr>
                <w:rFonts w:cs="Times New Roman"/>
                <w:bCs w:val="0"/>
                <w:iCs w:val="0"/>
              </w:rPr>
            </w:pPr>
            <w:r w:rsidRPr="002E7FDE">
              <w:rPr>
                <w:rFonts w:cs="Times New Roman"/>
                <w:bCs w:val="0"/>
                <w:iCs w:val="0"/>
              </w:rPr>
              <w:t xml:space="preserve">QH điểm dịch vụ du lịch Xóm Bầu </w:t>
            </w:r>
          </w:p>
        </w:tc>
        <w:tc>
          <w:tcPr>
            <w:tcW w:w="2070" w:type="dxa"/>
            <w:tcBorders>
              <w:top w:val="nil"/>
              <w:left w:val="nil"/>
              <w:bottom w:val="single" w:sz="4" w:space="0" w:color="auto"/>
              <w:right w:val="single" w:sz="4" w:space="0" w:color="auto"/>
            </w:tcBorders>
            <w:shd w:val="clear" w:color="000000" w:fill="FFFFFF"/>
            <w:vAlign w:val="center"/>
            <w:hideMark/>
          </w:tcPr>
          <w:p w14:paraId="680CD95C" w14:textId="77777777" w:rsidR="002E7FDE" w:rsidRPr="002E7FDE" w:rsidRDefault="002E7FDE" w:rsidP="00D256EA">
            <w:pPr>
              <w:jc w:val="center"/>
              <w:rPr>
                <w:rFonts w:cs="Times New Roman"/>
                <w:bCs w:val="0"/>
                <w:iCs w:val="0"/>
              </w:rPr>
            </w:pPr>
            <w:r w:rsidRPr="002E7FDE">
              <w:rPr>
                <w:rFonts w:cs="Times New Roman"/>
                <w:bCs w:val="0"/>
                <w:iCs w:val="0"/>
              </w:rPr>
              <w:t xml:space="preserve"> Xã Tiên Cảnh </w:t>
            </w:r>
          </w:p>
        </w:tc>
        <w:tc>
          <w:tcPr>
            <w:tcW w:w="1980" w:type="dxa"/>
            <w:tcBorders>
              <w:top w:val="nil"/>
              <w:left w:val="nil"/>
              <w:bottom w:val="single" w:sz="4" w:space="0" w:color="auto"/>
              <w:right w:val="single" w:sz="4" w:space="0" w:color="auto"/>
            </w:tcBorders>
            <w:shd w:val="clear" w:color="000000" w:fill="FFFFFF"/>
            <w:vAlign w:val="center"/>
            <w:hideMark/>
          </w:tcPr>
          <w:p w14:paraId="4FFB99FA" w14:textId="77777777" w:rsidR="002E7FDE" w:rsidRPr="002E7FDE" w:rsidRDefault="002E7FDE" w:rsidP="00D256EA">
            <w:pPr>
              <w:jc w:val="center"/>
              <w:rPr>
                <w:rFonts w:cs="Times New Roman"/>
                <w:iCs w:val="0"/>
              </w:rPr>
            </w:pPr>
            <w:r w:rsidRPr="002E7FDE">
              <w:rPr>
                <w:rFonts w:cs="Times New Roman"/>
                <w:iCs w:val="0"/>
              </w:rPr>
              <w:t>0,25</w:t>
            </w:r>
          </w:p>
        </w:tc>
      </w:tr>
      <w:tr w:rsidR="002E7FDE" w:rsidRPr="002E7FDE" w14:paraId="44D1F8BA"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2AD29348" w14:textId="77777777" w:rsidR="002E7FDE" w:rsidRPr="002E7FDE" w:rsidRDefault="002E7FDE" w:rsidP="00D256EA">
            <w:pPr>
              <w:jc w:val="center"/>
              <w:rPr>
                <w:rFonts w:cs="Times New Roman"/>
                <w:bCs w:val="0"/>
                <w:iCs w:val="0"/>
              </w:rPr>
            </w:pPr>
            <w:r w:rsidRPr="002E7FDE">
              <w:rPr>
                <w:rFonts w:cs="Times New Roman"/>
                <w:bCs w:val="0"/>
                <w:iCs w:val="0"/>
              </w:rPr>
              <w:t>17</w:t>
            </w:r>
          </w:p>
        </w:tc>
        <w:tc>
          <w:tcPr>
            <w:tcW w:w="4564" w:type="dxa"/>
            <w:tcBorders>
              <w:top w:val="nil"/>
              <w:left w:val="nil"/>
              <w:bottom w:val="single" w:sz="4" w:space="0" w:color="auto"/>
              <w:right w:val="single" w:sz="4" w:space="0" w:color="auto"/>
            </w:tcBorders>
            <w:shd w:val="clear" w:color="000000" w:fill="FFFFFF"/>
            <w:vAlign w:val="center"/>
            <w:hideMark/>
          </w:tcPr>
          <w:p w14:paraId="6B68E827" w14:textId="77777777" w:rsidR="002E7FDE" w:rsidRPr="002E7FDE" w:rsidRDefault="002E7FDE" w:rsidP="00D256EA">
            <w:pPr>
              <w:rPr>
                <w:rFonts w:cs="Times New Roman"/>
                <w:bCs w:val="0"/>
                <w:iCs w:val="0"/>
              </w:rPr>
            </w:pPr>
            <w:r w:rsidRPr="002E7FDE">
              <w:rPr>
                <w:rFonts w:cs="Times New Roman"/>
                <w:bCs w:val="0"/>
                <w:iCs w:val="0"/>
              </w:rPr>
              <w:t>Các công trình phụ trợ phục vụ du lịch Làng cổ Lộc Yên</w:t>
            </w:r>
          </w:p>
        </w:tc>
        <w:tc>
          <w:tcPr>
            <w:tcW w:w="2070" w:type="dxa"/>
            <w:tcBorders>
              <w:top w:val="nil"/>
              <w:left w:val="nil"/>
              <w:bottom w:val="single" w:sz="4" w:space="0" w:color="auto"/>
              <w:right w:val="single" w:sz="4" w:space="0" w:color="auto"/>
            </w:tcBorders>
            <w:shd w:val="clear" w:color="000000" w:fill="FFFFFF"/>
            <w:vAlign w:val="center"/>
            <w:hideMark/>
          </w:tcPr>
          <w:p w14:paraId="329F1D73" w14:textId="77777777" w:rsidR="002E7FDE" w:rsidRPr="002E7FDE" w:rsidRDefault="002E7FDE" w:rsidP="00D256EA">
            <w:pPr>
              <w:jc w:val="center"/>
              <w:rPr>
                <w:rFonts w:cs="Times New Roman"/>
                <w:bCs w:val="0"/>
                <w:iCs w:val="0"/>
              </w:rPr>
            </w:pPr>
            <w:r w:rsidRPr="002E7FDE">
              <w:rPr>
                <w:rFonts w:cs="Times New Roman"/>
                <w:bCs w:val="0"/>
                <w:iCs w:val="0"/>
              </w:rPr>
              <w:t>Xã Tiên Cảnh</w:t>
            </w:r>
          </w:p>
        </w:tc>
        <w:tc>
          <w:tcPr>
            <w:tcW w:w="1980" w:type="dxa"/>
            <w:tcBorders>
              <w:top w:val="nil"/>
              <w:left w:val="nil"/>
              <w:bottom w:val="single" w:sz="4" w:space="0" w:color="auto"/>
              <w:right w:val="single" w:sz="4" w:space="0" w:color="auto"/>
            </w:tcBorders>
            <w:shd w:val="clear" w:color="000000" w:fill="FFFFFF"/>
            <w:vAlign w:val="center"/>
            <w:hideMark/>
          </w:tcPr>
          <w:p w14:paraId="1D39933B" w14:textId="77777777" w:rsidR="002E7FDE" w:rsidRPr="002E7FDE" w:rsidRDefault="002E7FDE" w:rsidP="00D256EA">
            <w:pPr>
              <w:jc w:val="center"/>
              <w:rPr>
                <w:rFonts w:cs="Times New Roman"/>
                <w:iCs w:val="0"/>
              </w:rPr>
            </w:pPr>
            <w:r w:rsidRPr="002E7FDE">
              <w:rPr>
                <w:rFonts w:cs="Times New Roman"/>
                <w:iCs w:val="0"/>
              </w:rPr>
              <w:t>1,91</w:t>
            </w:r>
          </w:p>
        </w:tc>
      </w:tr>
      <w:tr w:rsidR="002E7FDE" w:rsidRPr="002E7FDE" w14:paraId="1317CE33"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463FDD8C" w14:textId="77777777" w:rsidR="002E7FDE" w:rsidRPr="002E7FDE" w:rsidRDefault="002E7FDE" w:rsidP="00D256EA">
            <w:pPr>
              <w:jc w:val="center"/>
              <w:rPr>
                <w:rFonts w:cs="Times New Roman"/>
                <w:bCs w:val="0"/>
                <w:iCs w:val="0"/>
              </w:rPr>
            </w:pPr>
            <w:r w:rsidRPr="002E7FDE">
              <w:rPr>
                <w:rFonts w:cs="Times New Roman"/>
                <w:bCs w:val="0"/>
                <w:iCs w:val="0"/>
              </w:rPr>
              <w:t>18</w:t>
            </w:r>
          </w:p>
        </w:tc>
        <w:tc>
          <w:tcPr>
            <w:tcW w:w="4564" w:type="dxa"/>
            <w:tcBorders>
              <w:top w:val="nil"/>
              <w:left w:val="nil"/>
              <w:bottom w:val="single" w:sz="4" w:space="0" w:color="auto"/>
              <w:right w:val="single" w:sz="4" w:space="0" w:color="auto"/>
            </w:tcBorders>
            <w:shd w:val="clear" w:color="000000" w:fill="FFFFFF"/>
            <w:vAlign w:val="center"/>
            <w:hideMark/>
          </w:tcPr>
          <w:p w14:paraId="1B2325DE" w14:textId="77777777" w:rsidR="002E7FDE" w:rsidRPr="002E7FDE" w:rsidRDefault="002E7FDE" w:rsidP="00D256EA">
            <w:pPr>
              <w:rPr>
                <w:rFonts w:cs="Times New Roman"/>
                <w:bCs w:val="0"/>
                <w:iCs w:val="0"/>
              </w:rPr>
            </w:pPr>
            <w:r w:rsidRPr="002E7FDE">
              <w:rPr>
                <w:rFonts w:cs="Times New Roman"/>
                <w:bCs w:val="0"/>
                <w:iCs w:val="0"/>
              </w:rPr>
              <w:t xml:space="preserve">QH đất thương mại dịch vụ du lịch </w:t>
            </w:r>
          </w:p>
        </w:tc>
        <w:tc>
          <w:tcPr>
            <w:tcW w:w="2070" w:type="dxa"/>
            <w:tcBorders>
              <w:top w:val="nil"/>
              <w:left w:val="nil"/>
              <w:bottom w:val="single" w:sz="4" w:space="0" w:color="auto"/>
              <w:right w:val="single" w:sz="4" w:space="0" w:color="auto"/>
            </w:tcBorders>
            <w:shd w:val="clear" w:color="000000" w:fill="FFFFFF"/>
            <w:vAlign w:val="center"/>
            <w:hideMark/>
          </w:tcPr>
          <w:p w14:paraId="2E707F9B" w14:textId="77777777" w:rsidR="002E7FDE" w:rsidRPr="002E7FDE" w:rsidRDefault="002E7FDE" w:rsidP="00D256EA">
            <w:pPr>
              <w:jc w:val="center"/>
              <w:rPr>
                <w:rFonts w:cs="Times New Roman"/>
                <w:bCs w:val="0"/>
                <w:iCs w:val="0"/>
              </w:rPr>
            </w:pPr>
            <w:r w:rsidRPr="002E7FDE">
              <w:rPr>
                <w:rFonts w:cs="Times New Roman"/>
                <w:bCs w:val="0"/>
                <w:iCs w:val="0"/>
              </w:rPr>
              <w:t>Xã Tiên Cảnh</w:t>
            </w:r>
          </w:p>
        </w:tc>
        <w:tc>
          <w:tcPr>
            <w:tcW w:w="1980" w:type="dxa"/>
            <w:tcBorders>
              <w:top w:val="nil"/>
              <w:left w:val="nil"/>
              <w:bottom w:val="single" w:sz="4" w:space="0" w:color="auto"/>
              <w:right w:val="single" w:sz="4" w:space="0" w:color="auto"/>
            </w:tcBorders>
            <w:shd w:val="clear" w:color="000000" w:fill="FFFFFF"/>
            <w:vAlign w:val="center"/>
            <w:hideMark/>
          </w:tcPr>
          <w:p w14:paraId="2CDC1B80" w14:textId="77777777" w:rsidR="002E7FDE" w:rsidRPr="002E7FDE" w:rsidRDefault="002E7FDE" w:rsidP="00D256EA">
            <w:pPr>
              <w:jc w:val="center"/>
              <w:rPr>
                <w:rFonts w:cs="Times New Roman"/>
                <w:iCs w:val="0"/>
              </w:rPr>
            </w:pPr>
            <w:r w:rsidRPr="002E7FDE">
              <w:rPr>
                <w:rFonts w:cs="Times New Roman"/>
                <w:iCs w:val="0"/>
              </w:rPr>
              <w:t>0,10</w:t>
            </w:r>
          </w:p>
        </w:tc>
      </w:tr>
      <w:tr w:rsidR="002E7FDE" w:rsidRPr="002E7FDE" w14:paraId="7FF851F5"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134E460F" w14:textId="77777777" w:rsidR="002E7FDE" w:rsidRPr="002E7FDE" w:rsidRDefault="002E7FDE" w:rsidP="00D256EA">
            <w:pPr>
              <w:jc w:val="center"/>
              <w:rPr>
                <w:rFonts w:cs="Times New Roman"/>
                <w:bCs w:val="0"/>
                <w:iCs w:val="0"/>
              </w:rPr>
            </w:pPr>
            <w:r w:rsidRPr="002E7FDE">
              <w:rPr>
                <w:rFonts w:cs="Times New Roman"/>
                <w:bCs w:val="0"/>
                <w:iCs w:val="0"/>
              </w:rPr>
              <w:t>19</w:t>
            </w:r>
          </w:p>
        </w:tc>
        <w:tc>
          <w:tcPr>
            <w:tcW w:w="4564" w:type="dxa"/>
            <w:tcBorders>
              <w:top w:val="nil"/>
              <w:left w:val="nil"/>
              <w:bottom w:val="single" w:sz="4" w:space="0" w:color="auto"/>
              <w:right w:val="single" w:sz="4" w:space="0" w:color="auto"/>
            </w:tcBorders>
            <w:shd w:val="clear" w:color="000000" w:fill="FFFFFF"/>
            <w:vAlign w:val="center"/>
            <w:hideMark/>
          </w:tcPr>
          <w:p w14:paraId="3CE26486" w14:textId="77777777" w:rsidR="002E7FDE" w:rsidRPr="002E7FDE" w:rsidRDefault="002E7FDE" w:rsidP="00D256EA">
            <w:pPr>
              <w:rPr>
                <w:rFonts w:cs="Times New Roman"/>
                <w:bCs w:val="0"/>
                <w:iCs w:val="0"/>
              </w:rPr>
            </w:pPr>
            <w:r w:rsidRPr="002E7FDE">
              <w:rPr>
                <w:rFonts w:cs="Times New Roman"/>
                <w:bCs w:val="0"/>
                <w:iCs w:val="0"/>
              </w:rPr>
              <w:t>QH điểm dịch vụ du lịch Vũng Dội</w:t>
            </w:r>
          </w:p>
        </w:tc>
        <w:tc>
          <w:tcPr>
            <w:tcW w:w="2070" w:type="dxa"/>
            <w:tcBorders>
              <w:top w:val="nil"/>
              <w:left w:val="nil"/>
              <w:bottom w:val="single" w:sz="4" w:space="0" w:color="auto"/>
              <w:right w:val="single" w:sz="4" w:space="0" w:color="auto"/>
            </w:tcBorders>
            <w:shd w:val="clear" w:color="000000" w:fill="FFFFFF"/>
            <w:vAlign w:val="center"/>
            <w:hideMark/>
          </w:tcPr>
          <w:p w14:paraId="54372F90" w14:textId="77777777" w:rsidR="002E7FDE" w:rsidRPr="002E7FDE" w:rsidRDefault="002E7FDE" w:rsidP="00D256EA">
            <w:pPr>
              <w:jc w:val="center"/>
              <w:rPr>
                <w:rFonts w:cs="Times New Roman"/>
                <w:bCs w:val="0"/>
                <w:iCs w:val="0"/>
              </w:rPr>
            </w:pPr>
            <w:r w:rsidRPr="002E7FDE">
              <w:rPr>
                <w:rFonts w:cs="Times New Roman"/>
                <w:bCs w:val="0"/>
                <w:iCs w:val="0"/>
              </w:rPr>
              <w:t>Xã Tiên Cảnh</w:t>
            </w:r>
          </w:p>
        </w:tc>
        <w:tc>
          <w:tcPr>
            <w:tcW w:w="1980" w:type="dxa"/>
            <w:tcBorders>
              <w:top w:val="nil"/>
              <w:left w:val="nil"/>
              <w:bottom w:val="single" w:sz="4" w:space="0" w:color="auto"/>
              <w:right w:val="single" w:sz="4" w:space="0" w:color="auto"/>
            </w:tcBorders>
            <w:shd w:val="clear" w:color="000000" w:fill="FFFFFF"/>
            <w:vAlign w:val="center"/>
            <w:hideMark/>
          </w:tcPr>
          <w:p w14:paraId="64287AB5" w14:textId="77777777" w:rsidR="002E7FDE" w:rsidRPr="002E7FDE" w:rsidRDefault="002E7FDE" w:rsidP="00D256EA">
            <w:pPr>
              <w:jc w:val="center"/>
              <w:rPr>
                <w:rFonts w:cs="Times New Roman"/>
                <w:iCs w:val="0"/>
              </w:rPr>
            </w:pPr>
            <w:r w:rsidRPr="002E7FDE">
              <w:rPr>
                <w:rFonts w:cs="Times New Roman"/>
                <w:iCs w:val="0"/>
              </w:rPr>
              <w:t>0,50</w:t>
            </w:r>
          </w:p>
        </w:tc>
      </w:tr>
      <w:tr w:rsidR="002E7FDE" w:rsidRPr="002E7FDE" w14:paraId="229481DE"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746D2CE5" w14:textId="77777777" w:rsidR="002E7FDE" w:rsidRPr="002E7FDE" w:rsidRDefault="002E7FDE" w:rsidP="00D256EA">
            <w:pPr>
              <w:jc w:val="center"/>
              <w:rPr>
                <w:rFonts w:cs="Times New Roman"/>
                <w:bCs w:val="0"/>
                <w:iCs w:val="0"/>
              </w:rPr>
            </w:pPr>
            <w:r w:rsidRPr="002E7FDE">
              <w:rPr>
                <w:rFonts w:cs="Times New Roman"/>
                <w:bCs w:val="0"/>
                <w:iCs w:val="0"/>
              </w:rPr>
              <w:t>20</w:t>
            </w:r>
          </w:p>
        </w:tc>
        <w:tc>
          <w:tcPr>
            <w:tcW w:w="4564" w:type="dxa"/>
            <w:tcBorders>
              <w:top w:val="nil"/>
              <w:left w:val="nil"/>
              <w:bottom w:val="single" w:sz="4" w:space="0" w:color="auto"/>
              <w:right w:val="single" w:sz="4" w:space="0" w:color="auto"/>
            </w:tcBorders>
            <w:shd w:val="clear" w:color="000000" w:fill="FFFFFF"/>
            <w:vAlign w:val="center"/>
            <w:hideMark/>
          </w:tcPr>
          <w:p w14:paraId="1B604800" w14:textId="77777777" w:rsidR="002E7FDE" w:rsidRPr="002E7FDE" w:rsidRDefault="002E7FDE" w:rsidP="00D256EA">
            <w:pPr>
              <w:rPr>
                <w:rFonts w:cs="Times New Roman"/>
                <w:bCs w:val="0"/>
                <w:iCs w:val="0"/>
              </w:rPr>
            </w:pPr>
            <w:r w:rsidRPr="002E7FDE">
              <w:rPr>
                <w:rFonts w:cs="Times New Roman"/>
                <w:bCs w:val="0"/>
                <w:iCs w:val="0"/>
              </w:rPr>
              <w:t xml:space="preserve">QH đất thương mại dịch vụ du lịch </w:t>
            </w:r>
          </w:p>
        </w:tc>
        <w:tc>
          <w:tcPr>
            <w:tcW w:w="2070" w:type="dxa"/>
            <w:tcBorders>
              <w:top w:val="nil"/>
              <w:left w:val="nil"/>
              <w:bottom w:val="single" w:sz="4" w:space="0" w:color="auto"/>
              <w:right w:val="single" w:sz="4" w:space="0" w:color="auto"/>
            </w:tcBorders>
            <w:shd w:val="clear" w:color="000000" w:fill="FFFFFF"/>
            <w:vAlign w:val="center"/>
            <w:hideMark/>
          </w:tcPr>
          <w:p w14:paraId="57B6F6C0" w14:textId="77777777" w:rsidR="002E7FDE" w:rsidRPr="002E7FDE" w:rsidRDefault="002E7FDE" w:rsidP="00D256EA">
            <w:pPr>
              <w:jc w:val="center"/>
              <w:rPr>
                <w:rFonts w:cs="Times New Roman"/>
                <w:bCs w:val="0"/>
                <w:iCs w:val="0"/>
              </w:rPr>
            </w:pPr>
            <w:r w:rsidRPr="002E7FDE">
              <w:rPr>
                <w:rFonts w:cs="Times New Roman"/>
                <w:bCs w:val="0"/>
                <w:iCs w:val="0"/>
              </w:rPr>
              <w:t>Xã Tiên Cảnh</w:t>
            </w:r>
          </w:p>
        </w:tc>
        <w:tc>
          <w:tcPr>
            <w:tcW w:w="1980" w:type="dxa"/>
            <w:tcBorders>
              <w:top w:val="nil"/>
              <w:left w:val="nil"/>
              <w:bottom w:val="single" w:sz="4" w:space="0" w:color="auto"/>
              <w:right w:val="single" w:sz="4" w:space="0" w:color="auto"/>
            </w:tcBorders>
            <w:shd w:val="clear" w:color="000000" w:fill="FFFFFF"/>
            <w:vAlign w:val="center"/>
            <w:hideMark/>
          </w:tcPr>
          <w:p w14:paraId="2124F9EB" w14:textId="77777777" w:rsidR="002E7FDE" w:rsidRPr="002E7FDE" w:rsidRDefault="002E7FDE" w:rsidP="00D256EA">
            <w:pPr>
              <w:jc w:val="center"/>
              <w:rPr>
                <w:rFonts w:cs="Times New Roman"/>
                <w:iCs w:val="0"/>
              </w:rPr>
            </w:pPr>
            <w:r w:rsidRPr="002E7FDE">
              <w:rPr>
                <w:rFonts w:cs="Times New Roman"/>
                <w:iCs w:val="0"/>
              </w:rPr>
              <w:t>0,10</w:t>
            </w:r>
          </w:p>
        </w:tc>
      </w:tr>
      <w:tr w:rsidR="002E7FDE" w:rsidRPr="002E7FDE" w14:paraId="7AF4B47F"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3646DECA" w14:textId="77777777" w:rsidR="002E7FDE" w:rsidRPr="002E7FDE" w:rsidRDefault="002E7FDE" w:rsidP="00D256EA">
            <w:pPr>
              <w:jc w:val="center"/>
              <w:rPr>
                <w:rFonts w:cs="Times New Roman"/>
                <w:bCs w:val="0"/>
                <w:iCs w:val="0"/>
              </w:rPr>
            </w:pPr>
            <w:r w:rsidRPr="002E7FDE">
              <w:rPr>
                <w:rFonts w:cs="Times New Roman"/>
                <w:bCs w:val="0"/>
                <w:iCs w:val="0"/>
              </w:rPr>
              <w:t>21</w:t>
            </w:r>
          </w:p>
        </w:tc>
        <w:tc>
          <w:tcPr>
            <w:tcW w:w="4564" w:type="dxa"/>
            <w:tcBorders>
              <w:top w:val="nil"/>
              <w:left w:val="nil"/>
              <w:bottom w:val="single" w:sz="4" w:space="0" w:color="auto"/>
              <w:right w:val="single" w:sz="4" w:space="0" w:color="auto"/>
            </w:tcBorders>
            <w:shd w:val="clear" w:color="000000" w:fill="FFFFFF"/>
            <w:vAlign w:val="center"/>
            <w:hideMark/>
          </w:tcPr>
          <w:p w14:paraId="57DDCD9D" w14:textId="77777777" w:rsidR="002E7FDE" w:rsidRPr="002E7FDE" w:rsidRDefault="002E7FDE" w:rsidP="00D256EA">
            <w:pPr>
              <w:rPr>
                <w:rFonts w:cs="Times New Roman"/>
                <w:bCs w:val="0"/>
                <w:iCs w:val="0"/>
              </w:rPr>
            </w:pPr>
            <w:r w:rsidRPr="002E7FDE">
              <w:rPr>
                <w:rFonts w:cs="Times New Roman"/>
                <w:bCs w:val="0"/>
                <w:iCs w:val="0"/>
              </w:rPr>
              <w:t xml:space="preserve"> Xây dựng khu du lịch thác Ồ Ồ , Ổ Diều </w:t>
            </w:r>
          </w:p>
        </w:tc>
        <w:tc>
          <w:tcPr>
            <w:tcW w:w="2070" w:type="dxa"/>
            <w:tcBorders>
              <w:top w:val="nil"/>
              <w:left w:val="nil"/>
              <w:bottom w:val="single" w:sz="4" w:space="0" w:color="auto"/>
              <w:right w:val="single" w:sz="4" w:space="0" w:color="auto"/>
            </w:tcBorders>
            <w:shd w:val="clear" w:color="000000" w:fill="FFFFFF"/>
            <w:vAlign w:val="center"/>
            <w:hideMark/>
          </w:tcPr>
          <w:p w14:paraId="7325DEE4" w14:textId="77777777" w:rsidR="002E7FDE" w:rsidRPr="002E7FDE" w:rsidRDefault="002E7FDE" w:rsidP="00D256EA">
            <w:pPr>
              <w:jc w:val="center"/>
              <w:rPr>
                <w:rFonts w:cs="Times New Roman"/>
                <w:bCs w:val="0"/>
                <w:iCs w:val="0"/>
              </w:rPr>
            </w:pPr>
            <w:r w:rsidRPr="002E7FDE">
              <w:rPr>
                <w:rFonts w:cs="Times New Roman"/>
                <w:bCs w:val="0"/>
                <w:iCs w:val="0"/>
              </w:rPr>
              <w:t>Xã Tiên Châu</w:t>
            </w:r>
          </w:p>
        </w:tc>
        <w:tc>
          <w:tcPr>
            <w:tcW w:w="1980" w:type="dxa"/>
            <w:tcBorders>
              <w:top w:val="nil"/>
              <w:left w:val="nil"/>
              <w:bottom w:val="single" w:sz="4" w:space="0" w:color="auto"/>
              <w:right w:val="single" w:sz="4" w:space="0" w:color="auto"/>
            </w:tcBorders>
            <w:shd w:val="clear" w:color="000000" w:fill="FFFFFF"/>
            <w:vAlign w:val="center"/>
            <w:hideMark/>
          </w:tcPr>
          <w:p w14:paraId="0EE4CF63" w14:textId="77777777" w:rsidR="002E7FDE" w:rsidRPr="002E7FDE" w:rsidRDefault="002E7FDE" w:rsidP="00D256EA">
            <w:pPr>
              <w:jc w:val="center"/>
              <w:rPr>
                <w:rFonts w:cs="Times New Roman"/>
                <w:iCs w:val="0"/>
              </w:rPr>
            </w:pPr>
            <w:r w:rsidRPr="002E7FDE">
              <w:rPr>
                <w:rFonts w:cs="Times New Roman"/>
                <w:iCs w:val="0"/>
              </w:rPr>
              <w:t>3,00</w:t>
            </w:r>
          </w:p>
        </w:tc>
      </w:tr>
      <w:tr w:rsidR="002E7FDE" w:rsidRPr="002E7FDE" w14:paraId="37C7B189"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18BD5A6F" w14:textId="77777777" w:rsidR="002E7FDE" w:rsidRPr="002E7FDE" w:rsidRDefault="002E7FDE" w:rsidP="00D256EA">
            <w:pPr>
              <w:jc w:val="center"/>
              <w:rPr>
                <w:rFonts w:cs="Times New Roman"/>
                <w:bCs w:val="0"/>
                <w:iCs w:val="0"/>
              </w:rPr>
            </w:pPr>
            <w:r w:rsidRPr="002E7FDE">
              <w:rPr>
                <w:rFonts w:cs="Times New Roman"/>
                <w:bCs w:val="0"/>
                <w:iCs w:val="0"/>
              </w:rPr>
              <w:t>22</w:t>
            </w:r>
          </w:p>
        </w:tc>
        <w:tc>
          <w:tcPr>
            <w:tcW w:w="4564" w:type="dxa"/>
            <w:tcBorders>
              <w:top w:val="nil"/>
              <w:left w:val="nil"/>
              <w:bottom w:val="single" w:sz="4" w:space="0" w:color="auto"/>
              <w:right w:val="single" w:sz="4" w:space="0" w:color="auto"/>
            </w:tcBorders>
            <w:shd w:val="clear" w:color="000000" w:fill="FFFFFF"/>
            <w:vAlign w:val="center"/>
            <w:hideMark/>
          </w:tcPr>
          <w:p w14:paraId="33431630" w14:textId="77777777" w:rsidR="002E7FDE" w:rsidRPr="002E7FDE" w:rsidRDefault="002E7FDE" w:rsidP="00D256EA">
            <w:pPr>
              <w:rPr>
                <w:rFonts w:cs="Times New Roman"/>
                <w:bCs w:val="0"/>
                <w:iCs w:val="0"/>
              </w:rPr>
            </w:pPr>
            <w:r w:rsidRPr="002E7FDE">
              <w:rPr>
                <w:rFonts w:cs="Times New Roman"/>
                <w:bCs w:val="0"/>
                <w:iCs w:val="0"/>
              </w:rPr>
              <w:t xml:space="preserve"> Xây dựng cây xăng dầu (CHXD số 2) </w:t>
            </w:r>
          </w:p>
        </w:tc>
        <w:tc>
          <w:tcPr>
            <w:tcW w:w="2070" w:type="dxa"/>
            <w:tcBorders>
              <w:top w:val="nil"/>
              <w:left w:val="nil"/>
              <w:bottom w:val="single" w:sz="4" w:space="0" w:color="auto"/>
              <w:right w:val="single" w:sz="4" w:space="0" w:color="auto"/>
            </w:tcBorders>
            <w:shd w:val="clear" w:color="000000" w:fill="FFFFFF"/>
            <w:vAlign w:val="center"/>
            <w:hideMark/>
          </w:tcPr>
          <w:p w14:paraId="2FB6FC51" w14:textId="77777777" w:rsidR="002E7FDE" w:rsidRPr="002E7FDE" w:rsidRDefault="002E7FDE" w:rsidP="00D256EA">
            <w:pPr>
              <w:jc w:val="center"/>
              <w:rPr>
                <w:rFonts w:cs="Times New Roman"/>
                <w:bCs w:val="0"/>
                <w:iCs w:val="0"/>
              </w:rPr>
            </w:pPr>
            <w:r w:rsidRPr="002E7FDE">
              <w:rPr>
                <w:rFonts w:cs="Times New Roman"/>
                <w:bCs w:val="0"/>
                <w:iCs w:val="0"/>
              </w:rPr>
              <w:t>Xã Tiên Hiệp</w:t>
            </w:r>
          </w:p>
        </w:tc>
        <w:tc>
          <w:tcPr>
            <w:tcW w:w="1980" w:type="dxa"/>
            <w:tcBorders>
              <w:top w:val="nil"/>
              <w:left w:val="nil"/>
              <w:bottom w:val="single" w:sz="4" w:space="0" w:color="auto"/>
              <w:right w:val="single" w:sz="4" w:space="0" w:color="auto"/>
            </w:tcBorders>
            <w:shd w:val="clear" w:color="000000" w:fill="FFFFFF"/>
            <w:vAlign w:val="center"/>
            <w:hideMark/>
          </w:tcPr>
          <w:p w14:paraId="19FA70D7" w14:textId="77777777" w:rsidR="002E7FDE" w:rsidRPr="002E7FDE" w:rsidRDefault="002E7FDE" w:rsidP="00D256EA">
            <w:pPr>
              <w:jc w:val="center"/>
              <w:rPr>
                <w:rFonts w:cs="Times New Roman"/>
                <w:iCs w:val="0"/>
              </w:rPr>
            </w:pPr>
            <w:r w:rsidRPr="002E7FDE">
              <w:rPr>
                <w:rFonts w:cs="Times New Roman"/>
                <w:iCs w:val="0"/>
              </w:rPr>
              <w:t>0,10</w:t>
            </w:r>
          </w:p>
        </w:tc>
      </w:tr>
      <w:tr w:rsidR="002E7FDE" w:rsidRPr="002E7FDE" w14:paraId="0C2B75D5"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02F2AEEA" w14:textId="77777777" w:rsidR="002E7FDE" w:rsidRPr="002E7FDE" w:rsidRDefault="002E7FDE" w:rsidP="00D256EA">
            <w:pPr>
              <w:jc w:val="center"/>
              <w:rPr>
                <w:rFonts w:cs="Times New Roman"/>
                <w:bCs w:val="0"/>
                <w:iCs w:val="0"/>
              </w:rPr>
            </w:pPr>
            <w:r w:rsidRPr="002E7FDE">
              <w:rPr>
                <w:rFonts w:cs="Times New Roman"/>
                <w:bCs w:val="0"/>
                <w:iCs w:val="0"/>
              </w:rPr>
              <w:t>23</w:t>
            </w:r>
          </w:p>
        </w:tc>
        <w:tc>
          <w:tcPr>
            <w:tcW w:w="4564" w:type="dxa"/>
            <w:tcBorders>
              <w:top w:val="nil"/>
              <w:left w:val="nil"/>
              <w:bottom w:val="single" w:sz="4" w:space="0" w:color="auto"/>
              <w:right w:val="single" w:sz="4" w:space="0" w:color="auto"/>
            </w:tcBorders>
            <w:shd w:val="clear" w:color="000000" w:fill="FFFFFF"/>
            <w:vAlign w:val="center"/>
            <w:hideMark/>
          </w:tcPr>
          <w:p w14:paraId="332CE7D4" w14:textId="77777777" w:rsidR="002E7FDE" w:rsidRPr="002E7FDE" w:rsidRDefault="002E7FDE" w:rsidP="00D256EA">
            <w:pPr>
              <w:rPr>
                <w:rFonts w:cs="Times New Roman"/>
                <w:bCs w:val="0"/>
                <w:iCs w:val="0"/>
              </w:rPr>
            </w:pPr>
            <w:r w:rsidRPr="002E7FDE">
              <w:rPr>
                <w:rFonts w:cs="Times New Roman"/>
                <w:bCs w:val="0"/>
                <w:iCs w:val="0"/>
              </w:rPr>
              <w:t>Khu chức năng và dịch vụ phát triển nông thôn</w:t>
            </w:r>
          </w:p>
        </w:tc>
        <w:tc>
          <w:tcPr>
            <w:tcW w:w="2070" w:type="dxa"/>
            <w:tcBorders>
              <w:top w:val="nil"/>
              <w:left w:val="nil"/>
              <w:bottom w:val="single" w:sz="4" w:space="0" w:color="auto"/>
              <w:right w:val="single" w:sz="4" w:space="0" w:color="auto"/>
            </w:tcBorders>
            <w:shd w:val="clear" w:color="000000" w:fill="FFFFFF"/>
            <w:vAlign w:val="center"/>
            <w:hideMark/>
          </w:tcPr>
          <w:p w14:paraId="5CC678EC" w14:textId="77777777" w:rsidR="002E7FDE" w:rsidRPr="002E7FDE" w:rsidRDefault="002E7FDE" w:rsidP="00D256EA">
            <w:pPr>
              <w:jc w:val="center"/>
              <w:rPr>
                <w:rFonts w:cs="Times New Roman"/>
                <w:bCs w:val="0"/>
                <w:iCs w:val="0"/>
              </w:rPr>
            </w:pPr>
            <w:r w:rsidRPr="002E7FDE">
              <w:rPr>
                <w:rFonts w:cs="Times New Roman"/>
                <w:bCs w:val="0"/>
                <w:iCs w:val="0"/>
              </w:rPr>
              <w:t xml:space="preserve"> Xã Tiên Lãnh </w:t>
            </w:r>
          </w:p>
        </w:tc>
        <w:tc>
          <w:tcPr>
            <w:tcW w:w="1980" w:type="dxa"/>
            <w:tcBorders>
              <w:top w:val="nil"/>
              <w:left w:val="nil"/>
              <w:bottom w:val="single" w:sz="4" w:space="0" w:color="auto"/>
              <w:right w:val="single" w:sz="4" w:space="0" w:color="auto"/>
            </w:tcBorders>
            <w:shd w:val="clear" w:color="000000" w:fill="FFFFFF"/>
            <w:vAlign w:val="center"/>
            <w:hideMark/>
          </w:tcPr>
          <w:p w14:paraId="4519DC76" w14:textId="77777777" w:rsidR="002E7FDE" w:rsidRPr="002E7FDE" w:rsidRDefault="002E7FDE" w:rsidP="00D256EA">
            <w:pPr>
              <w:jc w:val="center"/>
              <w:rPr>
                <w:rFonts w:cs="Times New Roman"/>
                <w:iCs w:val="0"/>
              </w:rPr>
            </w:pPr>
            <w:r w:rsidRPr="002E7FDE">
              <w:rPr>
                <w:rFonts w:cs="Times New Roman"/>
                <w:iCs w:val="0"/>
              </w:rPr>
              <w:t>0,05</w:t>
            </w:r>
          </w:p>
        </w:tc>
      </w:tr>
      <w:tr w:rsidR="002E7FDE" w:rsidRPr="002E7FDE" w14:paraId="114FD82C"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7A54337C" w14:textId="77777777" w:rsidR="002E7FDE" w:rsidRPr="002E7FDE" w:rsidRDefault="002E7FDE" w:rsidP="00D256EA">
            <w:pPr>
              <w:jc w:val="center"/>
              <w:rPr>
                <w:rFonts w:cs="Times New Roman"/>
                <w:bCs w:val="0"/>
                <w:iCs w:val="0"/>
              </w:rPr>
            </w:pPr>
            <w:r w:rsidRPr="002E7FDE">
              <w:rPr>
                <w:rFonts w:cs="Times New Roman"/>
                <w:bCs w:val="0"/>
                <w:iCs w:val="0"/>
              </w:rPr>
              <w:lastRenderedPageBreak/>
              <w:t>24</w:t>
            </w:r>
          </w:p>
        </w:tc>
        <w:tc>
          <w:tcPr>
            <w:tcW w:w="4564" w:type="dxa"/>
            <w:tcBorders>
              <w:top w:val="nil"/>
              <w:left w:val="nil"/>
              <w:bottom w:val="single" w:sz="4" w:space="0" w:color="auto"/>
              <w:right w:val="single" w:sz="4" w:space="0" w:color="auto"/>
            </w:tcBorders>
            <w:shd w:val="clear" w:color="000000" w:fill="FFFFFF"/>
            <w:vAlign w:val="center"/>
            <w:hideMark/>
          </w:tcPr>
          <w:p w14:paraId="0B48045A" w14:textId="77777777" w:rsidR="002E7FDE" w:rsidRPr="002E7FDE" w:rsidRDefault="002E7FDE" w:rsidP="00D256EA">
            <w:pPr>
              <w:rPr>
                <w:rFonts w:cs="Times New Roman"/>
                <w:bCs w:val="0"/>
                <w:iCs w:val="0"/>
              </w:rPr>
            </w:pPr>
            <w:r w:rsidRPr="002E7FDE">
              <w:rPr>
                <w:rFonts w:cs="Times New Roman"/>
                <w:bCs w:val="0"/>
                <w:iCs w:val="0"/>
              </w:rPr>
              <w:t>QH đất TMDV (Chợ cũ xã Tiên Lãnh)</w:t>
            </w:r>
          </w:p>
        </w:tc>
        <w:tc>
          <w:tcPr>
            <w:tcW w:w="2070" w:type="dxa"/>
            <w:tcBorders>
              <w:top w:val="nil"/>
              <w:left w:val="nil"/>
              <w:bottom w:val="single" w:sz="4" w:space="0" w:color="auto"/>
              <w:right w:val="single" w:sz="4" w:space="0" w:color="auto"/>
            </w:tcBorders>
            <w:shd w:val="clear" w:color="000000" w:fill="FFFFFF"/>
            <w:vAlign w:val="center"/>
            <w:hideMark/>
          </w:tcPr>
          <w:p w14:paraId="64DB9E2D" w14:textId="77777777" w:rsidR="002E7FDE" w:rsidRPr="002E7FDE" w:rsidRDefault="002E7FDE" w:rsidP="00D256EA">
            <w:pPr>
              <w:jc w:val="center"/>
              <w:rPr>
                <w:rFonts w:cs="Times New Roman"/>
                <w:bCs w:val="0"/>
                <w:iCs w:val="0"/>
              </w:rPr>
            </w:pPr>
            <w:r w:rsidRPr="002E7FDE">
              <w:rPr>
                <w:rFonts w:cs="Times New Roman"/>
                <w:bCs w:val="0"/>
                <w:iCs w:val="0"/>
              </w:rPr>
              <w:t>Xã Tiên Lãnh</w:t>
            </w:r>
          </w:p>
        </w:tc>
        <w:tc>
          <w:tcPr>
            <w:tcW w:w="1980" w:type="dxa"/>
            <w:tcBorders>
              <w:top w:val="nil"/>
              <w:left w:val="nil"/>
              <w:bottom w:val="single" w:sz="4" w:space="0" w:color="auto"/>
              <w:right w:val="single" w:sz="4" w:space="0" w:color="auto"/>
            </w:tcBorders>
            <w:shd w:val="clear" w:color="000000" w:fill="FFFFFF"/>
            <w:vAlign w:val="center"/>
            <w:hideMark/>
          </w:tcPr>
          <w:p w14:paraId="58500800" w14:textId="77777777" w:rsidR="002E7FDE" w:rsidRPr="002E7FDE" w:rsidRDefault="002E7FDE" w:rsidP="00D256EA">
            <w:pPr>
              <w:jc w:val="center"/>
              <w:rPr>
                <w:rFonts w:cs="Times New Roman"/>
                <w:iCs w:val="0"/>
              </w:rPr>
            </w:pPr>
            <w:r w:rsidRPr="002E7FDE">
              <w:rPr>
                <w:rFonts w:cs="Times New Roman"/>
                <w:iCs w:val="0"/>
              </w:rPr>
              <w:t>0,10</w:t>
            </w:r>
          </w:p>
        </w:tc>
      </w:tr>
      <w:tr w:rsidR="002E7FDE" w:rsidRPr="002E7FDE" w14:paraId="14BDEEE9"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3F24C03D" w14:textId="77777777" w:rsidR="002E7FDE" w:rsidRPr="002E7FDE" w:rsidRDefault="002E7FDE" w:rsidP="00D256EA">
            <w:pPr>
              <w:jc w:val="center"/>
              <w:rPr>
                <w:rFonts w:cs="Times New Roman"/>
                <w:bCs w:val="0"/>
                <w:iCs w:val="0"/>
              </w:rPr>
            </w:pPr>
            <w:r w:rsidRPr="002E7FDE">
              <w:rPr>
                <w:rFonts w:cs="Times New Roman"/>
                <w:bCs w:val="0"/>
                <w:iCs w:val="0"/>
              </w:rPr>
              <w:t>25</w:t>
            </w:r>
          </w:p>
        </w:tc>
        <w:tc>
          <w:tcPr>
            <w:tcW w:w="4564" w:type="dxa"/>
            <w:tcBorders>
              <w:top w:val="nil"/>
              <w:left w:val="nil"/>
              <w:bottom w:val="single" w:sz="4" w:space="0" w:color="auto"/>
              <w:right w:val="single" w:sz="4" w:space="0" w:color="auto"/>
            </w:tcBorders>
            <w:shd w:val="clear" w:color="000000" w:fill="FFFFFF"/>
            <w:vAlign w:val="center"/>
            <w:hideMark/>
          </w:tcPr>
          <w:p w14:paraId="7FEFBD19" w14:textId="77777777" w:rsidR="002E7FDE" w:rsidRPr="002E7FDE" w:rsidRDefault="002E7FDE" w:rsidP="00D256EA">
            <w:pPr>
              <w:rPr>
                <w:rFonts w:cs="Times New Roman"/>
                <w:bCs w:val="0"/>
                <w:iCs w:val="0"/>
              </w:rPr>
            </w:pPr>
            <w:r w:rsidRPr="002E7FDE">
              <w:rPr>
                <w:rFonts w:cs="Times New Roman"/>
                <w:bCs w:val="0"/>
                <w:iCs w:val="0"/>
              </w:rPr>
              <w:t>QH đất TMDV (Trung tâm thương mại cũ Tiên Lãnh)</w:t>
            </w:r>
          </w:p>
        </w:tc>
        <w:tc>
          <w:tcPr>
            <w:tcW w:w="2070" w:type="dxa"/>
            <w:tcBorders>
              <w:top w:val="nil"/>
              <w:left w:val="nil"/>
              <w:bottom w:val="single" w:sz="4" w:space="0" w:color="auto"/>
              <w:right w:val="single" w:sz="4" w:space="0" w:color="auto"/>
            </w:tcBorders>
            <w:shd w:val="clear" w:color="000000" w:fill="FFFFFF"/>
            <w:vAlign w:val="center"/>
            <w:hideMark/>
          </w:tcPr>
          <w:p w14:paraId="2B36593A" w14:textId="77777777" w:rsidR="002E7FDE" w:rsidRPr="002E7FDE" w:rsidRDefault="002E7FDE" w:rsidP="00D256EA">
            <w:pPr>
              <w:jc w:val="center"/>
              <w:rPr>
                <w:rFonts w:cs="Times New Roman"/>
                <w:bCs w:val="0"/>
                <w:iCs w:val="0"/>
              </w:rPr>
            </w:pPr>
            <w:r w:rsidRPr="002E7FDE">
              <w:rPr>
                <w:rFonts w:cs="Times New Roman"/>
                <w:bCs w:val="0"/>
                <w:iCs w:val="0"/>
              </w:rPr>
              <w:t>Xã Tiên Lãnh</w:t>
            </w:r>
          </w:p>
        </w:tc>
        <w:tc>
          <w:tcPr>
            <w:tcW w:w="1980" w:type="dxa"/>
            <w:tcBorders>
              <w:top w:val="nil"/>
              <w:left w:val="nil"/>
              <w:bottom w:val="single" w:sz="4" w:space="0" w:color="auto"/>
              <w:right w:val="single" w:sz="4" w:space="0" w:color="auto"/>
            </w:tcBorders>
            <w:shd w:val="clear" w:color="000000" w:fill="FFFFFF"/>
            <w:vAlign w:val="center"/>
            <w:hideMark/>
          </w:tcPr>
          <w:p w14:paraId="5F09C456" w14:textId="77777777" w:rsidR="002E7FDE" w:rsidRPr="002E7FDE" w:rsidRDefault="002E7FDE" w:rsidP="00D256EA">
            <w:pPr>
              <w:jc w:val="center"/>
              <w:rPr>
                <w:rFonts w:cs="Times New Roman"/>
                <w:iCs w:val="0"/>
              </w:rPr>
            </w:pPr>
            <w:r w:rsidRPr="002E7FDE">
              <w:rPr>
                <w:rFonts w:cs="Times New Roman"/>
                <w:iCs w:val="0"/>
              </w:rPr>
              <w:t>0,03</w:t>
            </w:r>
          </w:p>
        </w:tc>
      </w:tr>
      <w:tr w:rsidR="002E7FDE" w:rsidRPr="002E7FDE" w14:paraId="0BEFFD50"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5583280D" w14:textId="77777777" w:rsidR="002E7FDE" w:rsidRPr="002E7FDE" w:rsidRDefault="002E7FDE" w:rsidP="00D256EA">
            <w:pPr>
              <w:jc w:val="center"/>
              <w:rPr>
                <w:rFonts w:cs="Times New Roman"/>
                <w:bCs w:val="0"/>
                <w:iCs w:val="0"/>
              </w:rPr>
            </w:pPr>
            <w:r w:rsidRPr="002E7FDE">
              <w:rPr>
                <w:rFonts w:cs="Times New Roman"/>
                <w:bCs w:val="0"/>
                <w:iCs w:val="0"/>
              </w:rPr>
              <w:t>26</w:t>
            </w:r>
          </w:p>
        </w:tc>
        <w:tc>
          <w:tcPr>
            <w:tcW w:w="4564" w:type="dxa"/>
            <w:tcBorders>
              <w:top w:val="nil"/>
              <w:left w:val="nil"/>
              <w:bottom w:val="single" w:sz="4" w:space="0" w:color="auto"/>
              <w:right w:val="single" w:sz="4" w:space="0" w:color="auto"/>
            </w:tcBorders>
            <w:shd w:val="clear" w:color="000000" w:fill="FFFFFF"/>
            <w:vAlign w:val="center"/>
            <w:hideMark/>
          </w:tcPr>
          <w:p w14:paraId="23A45889" w14:textId="77777777" w:rsidR="002E7FDE" w:rsidRPr="002E7FDE" w:rsidRDefault="002E7FDE" w:rsidP="00D256EA">
            <w:pPr>
              <w:rPr>
                <w:rFonts w:cs="Times New Roman"/>
                <w:bCs w:val="0"/>
                <w:iCs w:val="0"/>
              </w:rPr>
            </w:pPr>
            <w:r w:rsidRPr="002E7FDE">
              <w:rPr>
                <w:rFonts w:cs="Times New Roman"/>
                <w:bCs w:val="0"/>
                <w:iCs w:val="0"/>
              </w:rPr>
              <w:t>Khu du lịch sinh thái Đập Ruộng Đàn</w:t>
            </w:r>
          </w:p>
        </w:tc>
        <w:tc>
          <w:tcPr>
            <w:tcW w:w="2070" w:type="dxa"/>
            <w:tcBorders>
              <w:top w:val="nil"/>
              <w:left w:val="nil"/>
              <w:bottom w:val="single" w:sz="4" w:space="0" w:color="auto"/>
              <w:right w:val="single" w:sz="4" w:space="0" w:color="auto"/>
            </w:tcBorders>
            <w:shd w:val="clear" w:color="000000" w:fill="FFFFFF"/>
            <w:vAlign w:val="center"/>
            <w:hideMark/>
          </w:tcPr>
          <w:p w14:paraId="72E54321" w14:textId="77777777" w:rsidR="002E7FDE" w:rsidRPr="002E7FDE" w:rsidRDefault="002E7FDE" w:rsidP="00D256EA">
            <w:pPr>
              <w:jc w:val="center"/>
              <w:rPr>
                <w:rFonts w:cs="Times New Roman"/>
                <w:bCs w:val="0"/>
                <w:iCs w:val="0"/>
              </w:rPr>
            </w:pPr>
            <w:r w:rsidRPr="002E7FDE">
              <w:rPr>
                <w:rFonts w:cs="Times New Roman"/>
                <w:bCs w:val="0"/>
                <w:iCs w:val="0"/>
              </w:rPr>
              <w:t>Xã Tiên Lộc</w:t>
            </w:r>
          </w:p>
        </w:tc>
        <w:tc>
          <w:tcPr>
            <w:tcW w:w="1980" w:type="dxa"/>
            <w:tcBorders>
              <w:top w:val="nil"/>
              <w:left w:val="nil"/>
              <w:bottom w:val="single" w:sz="4" w:space="0" w:color="auto"/>
              <w:right w:val="single" w:sz="4" w:space="0" w:color="auto"/>
            </w:tcBorders>
            <w:shd w:val="clear" w:color="000000" w:fill="FFFFFF"/>
            <w:vAlign w:val="center"/>
            <w:hideMark/>
          </w:tcPr>
          <w:p w14:paraId="604D2E24" w14:textId="77777777" w:rsidR="002E7FDE" w:rsidRPr="002E7FDE" w:rsidRDefault="002E7FDE" w:rsidP="00D256EA">
            <w:pPr>
              <w:jc w:val="center"/>
              <w:rPr>
                <w:rFonts w:cs="Times New Roman"/>
                <w:iCs w:val="0"/>
              </w:rPr>
            </w:pPr>
            <w:r w:rsidRPr="002E7FDE">
              <w:rPr>
                <w:rFonts w:cs="Times New Roman"/>
                <w:iCs w:val="0"/>
              </w:rPr>
              <w:t>2,40</w:t>
            </w:r>
          </w:p>
        </w:tc>
      </w:tr>
      <w:tr w:rsidR="002E7FDE" w:rsidRPr="002E7FDE" w14:paraId="71D58C15"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10D59E90" w14:textId="77777777" w:rsidR="002E7FDE" w:rsidRPr="002E7FDE" w:rsidRDefault="002E7FDE" w:rsidP="00D256EA">
            <w:pPr>
              <w:jc w:val="center"/>
              <w:rPr>
                <w:rFonts w:cs="Times New Roman"/>
                <w:bCs w:val="0"/>
                <w:iCs w:val="0"/>
              </w:rPr>
            </w:pPr>
            <w:r w:rsidRPr="002E7FDE">
              <w:rPr>
                <w:rFonts w:cs="Times New Roman"/>
                <w:bCs w:val="0"/>
                <w:iCs w:val="0"/>
              </w:rPr>
              <w:t>27</w:t>
            </w:r>
          </w:p>
        </w:tc>
        <w:tc>
          <w:tcPr>
            <w:tcW w:w="4564" w:type="dxa"/>
            <w:tcBorders>
              <w:top w:val="nil"/>
              <w:left w:val="nil"/>
              <w:bottom w:val="single" w:sz="4" w:space="0" w:color="auto"/>
              <w:right w:val="single" w:sz="4" w:space="0" w:color="auto"/>
            </w:tcBorders>
            <w:shd w:val="clear" w:color="000000" w:fill="FFFFFF"/>
            <w:vAlign w:val="center"/>
            <w:hideMark/>
          </w:tcPr>
          <w:p w14:paraId="6E30AC23" w14:textId="77777777" w:rsidR="002E7FDE" w:rsidRPr="002E7FDE" w:rsidRDefault="002E7FDE" w:rsidP="00D256EA">
            <w:pPr>
              <w:rPr>
                <w:rFonts w:cs="Times New Roman"/>
                <w:bCs w:val="0"/>
                <w:iCs w:val="0"/>
              </w:rPr>
            </w:pPr>
            <w:r w:rsidRPr="002E7FDE">
              <w:rPr>
                <w:rFonts w:cs="Times New Roman"/>
                <w:bCs w:val="0"/>
                <w:iCs w:val="0"/>
              </w:rPr>
              <w:t>QH đất thương mại dịch vụ xã</w:t>
            </w:r>
          </w:p>
        </w:tc>
        <w:tc>
          <w:tcPr>
            <w:tcW w:w="2070" w:type="dxa"/>
            <w:tcBorders>
              <w:top w:val="nil"/>
              <w:left w:val="nil"/>
              <w:bottom w:val="single" w:sz="4" w:space="0" w:color="auto"/>
              <w:right w:val="single" w:sz="4" w:space="0" w:color="auto"/>
            </w:tcBorders>
            <w:shd w:val="clear" w:color="000000" w:fill="FFFFFF"/>
            <w:vAlign w:val="center"/>
            <w:hideMark/>
          </w:tcPr>
          <w:p w14:paraId="5C48B2E6" w14:textId="77777777" w:rsidR="002E7FDE" w:rsidRPr="002E7FDE" w:rsidRDefault="002E7FDE" w:rsidP="00D256EA">
            <w:pPr>
              <w:jc w:val="center"/>
              <w:rPr>
                <w:rFonts w:cs="Times New Roman"/>
                <w:bCs w:val="0"/>
                <w:iCs w:val="0"/>
              </w:rPr>
            </w:pPr>
            <w:r w:rsidRPr="002E7FDE">
              <w:rPr>
                <w:rFonts w:cs="Times New Roman"/>
                <w:bCs w:val="0"/>
                <w:iCs w:val="0"/>
              </w:rPr>
              <w:t>Xã Tiên Lộc</w:t>
            </w:r>
          </w:p>
        </w:tc>
        <w:tc>
          <w:tcPr>
            <w:tcW w:w="1980" w:type="dxa"/>
            <w:tcBorders>
              <w:top w:val="nil"/>
              <w:left w:val="nil"/>
              <w:bottom w:val="single" w:sz="4" w:space="0" w:color="auto"/>
              <w:right w:val="single" w:sz="4" w:space="0" w:color="auto"/>
            </w:tcBorders>
            <w:shd w:val="clear" w:color="000000" w:fill="FFFFFF"/>
            <w:vAlign w:val="center"/>
            <w:hideMark/>
          </w:tcPr>
          <w:p w14:paraId="6C0408E1" w14:textId="77777777" w:rsidR="002E7FDE" w:rsidRPr="002E7FDE" w:rsidRDefault="002E7FDE" w:rsidP="00D256EA">
            <w:pPr>
              <w:jc w:val="center"/>
              <w:rPr>
                <w:rFonts w:cs="Times New Roman"/>
                <w:iCs w:val="0"/>
              </w:rPr>
            </w:pPr>
            <w:r w:rsidRPr="002E7FDE">
              <w:rPr>
                <w:rFonts w:cs="Times New Roman"/>
                <w:iCs w:val="0"/>
              </w:rPr>
              <w:t>0,03</w:t>
            </w:r>
          </w:p>
        </w:tc>
      </w:tr>
      <w:tr w:rsidR="002E7FDE" w:rsidRPr="002E7FDE" w14:paraId="2716BFDB"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286BF4A5" w14:textId="77777777" w:rsidR="002E7FDE" w:rsidRPr="002E7FDE" w:rsidRDefault="002E7FDE" w:rsidP="00D256EA">
            <w:pPr>
              <w:jc w:val="center"/>
              <w:rPr>
                <w:rFonts w:cs="Times New Roman"/>
                <w:bCs w:val="0"/>
                <w:iCs w:val="0"/>
              </w:rPr>
            </w:pPr>
            <w:r w:rsidRPr="002E7FDE">
              <w:rPr>
                <w:rFonts w:cs="Times New Roman"/>
                <w:bCs w:val="0"/>
                <w:iCs w:val="0"/>
              </w:rPr>
              <w:t>28</w:t>
            </w:r>
          </w:p>
        </w:tc>
        <w:tc>
          <w:tcPr>
            <w:tcW w:w="4564" w:type="dxa"/>
            <w:tcBorders>
              <w:top w:val="nil"/>
              <w:left w:val="nil"/>
              <w:bottom w:val="single" w:sz="4" w:space="0" w:color="auto"/>
              <w:right w:val="single" w:sz="4" w:space="0" w:color="auto"/>
            </w:tcBorders>
            <w:shd w:val="clear" w:color="000000" w:fill="FFFFFF"/>
            <w:vAlign w:val="center"/>
            <w:hideMark/>
          </w:tcPr>
          <w:p w14:paraId="509530E3" w14:textId="77777777" w:rsidR="002E7FDE" w:rsidRPr="002E7FDE" w:rsidRDefault="002E7FDE" w:rsidP="00D256EA">
            <w:pPr>
              <w:rPr>
                <w:rFonts w:cs="Times New Roman"/>
                <w:bCs w:val="0"/>
                <w:iCs w:val="0"/>
              </w:rPr>
            </w:pPr>
            <w:r w:rsidRPr="002E7FDE">
              <w:rPr>
                <w:rFonts w:cs="Times New Roman"/>
                <w:bCs w:val="0"/>
                <w:iCs w:val="0"/>
              </w:rPr>
              <w:t>QH khu dịch vụ du lịch Lò Thung - Lộc Yên</w:t>
            </w:r>
          </w:p>
        </w:tc>
        <w:tc>
          <w:tcPr>
            <w:tcW w:w="2070" w:type="dxa"/>
            <w:tcBorders>
              <w:top w:val="nil"/>
              <w:left w:val="nil"/>
              <w:bottom w:val="single" w:sz="4" w:space="0" w:color="auto"/>
              <w:right w:val="single" w:sz="4" w:space="0" w:color="auto"/>
            </w:tcBorders>
            <w:shd w:val="clear" w:color="000000" w:fill="FFFFFF"/>
            <w:vAlign w:val="center"/>
            <w:hideMark/>
          </w:tcPr>
          <w:p w14:paraId="0681513B" w14:textId="77777777" w:rsidR="002E7FDE" w:rsidRPr="002E7FDE" w:rsidRDefault="002E7FDE" w:rsidP="00D256EA">
            <w:pPr>
              <w:jc w:val="center"/>
              <w:rPr>
                <w:rFonts w:cs="Times New Roman"/>
                <w:bCs w:val="0"/>
                <w:iCs w:val="0"/>
              </w:rPr>
            </w:pPr>
            <w:r w:rsidRPr="002E7FDE">
              <w:rPr>
                <w:rFonts w:cs="Times New Roman"/>
                <w:bCs w:val="0"/>
                <w:iCs w:val="0"/>
              </w:rPr>
              <w:t>Xã Tiên Lộc, Tiên Cảnh</w:t>
            </w:r>
          </w:p>
        </w:tc>
        <w:tc>
          <w:tcPr>
            <w:tcW w:w="1980" w:type="dxa"/>
            <w:tcBorders>
              <w:top w:val="nil"/>
              <w:left w:val="nil"/>
              <w:bottom w:val="single" w:sz="4" w:space="0" w:color="auto"/>
              <w:right w:val="single" w:sz="4" w:space="0" w:color="auto"/>
            </w:tcBorders>
            <w:shd w:val="clear" w:color="000000" w:fill="FFFFFF"/>
            <w:vAlign w:val="center"/>
            <w:hideMark/>
          </w:tcPr>
          <w:p w14:paraId="2A15F2F7" w14:textId="77777777" w:rsidR="002E7FDE" w:rsidRPr="002E7FDE" w:rsidRDefault="002E7FDE" w:rsidP="00D256EA">
            <w:pPr>
              <w:jc w:val="center"/>
              <w:rPr>
                <w:rFonts w:cs="Times New Roman"/>
                <w:iCs w:val="0"/>
              </w:rPr>
            </w:pPr>
            <w:r w:rsidRPr="002E7FDE">
              <w:rPr>
                <w:rFonts w:cs="Times New Roman"/>
                <w:iCs w:val="0"/>
              </w:rPr>
              <w:t>2,00</w:t>
            </w:r>
          </w:p>
        </w:tc>
      </w:tr>
      <w:tr w:rsidR="002E7FDE" w:rsidRPr="002E7FDE" w14:paraId="5E1903CE"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2ECAEB08" w14:textId="77777777" w:rsidR="002E7FDE" w:rsidRPr="002E7FDE" w:rsidRDefault="002E7FDE" w:rsidP="00D256EA">
            <w:pPr>
              <w:jc w:val="center"/>
              <w:rPr>
                <w:rFonts w:cs="Times New Roman"/>
                <w:bCs w:val="0"/>
                <w:iCs w:val="0"/>
              </w:rPr>
            </w:pPr>
            <w:r w:rsidRPr="002E7FDE">
              <w:rPr>
                <w:rFonts w:cs="Times New Roman"/>
                <w:bCs w:val="0"/>
                <w:iCs w:val="0"/>
              </w:rPr>
              <w:t>29</w:t>
            </w:r>
          </w:p>
        </w:tc>
        <w:tc>
          <w:tcPr>
            <w:tcW w:w="4564" w:type="dxa"/>
            <w:tcBorders>
              <w:top w:val="nil"/>
              <w:left w:val="nil"/>
              <w:bottom w:val="single" w:sz="4" w:space="0" w:color="auto"/>
              <w:right w:val="single" w:sz="4" w:space="0" w:color="auto"/>
            </w:tcBorders>
            <w:shd w:val="clear" w:color="000000" w:fill="FFFFFF"/>
            <w:vAlign w:val="center"/>
            <w:hideMark/>
          </w:tcPr>
          <w:p w14:paraId="39A76DC5" w14:textId="77777777" w:rsidR="002E7FDE" w:rsidRPr="002E7FDE" w:rsidRDefault="002E7FDE" w:rsidP="00D256EA">
            <w:pPr>
              <w:rPr>
                <w:rFonts w:cs="Times New Roman"/>
                <w:bCs w:val="0"/>
                <w:iCs w:val="0"/>
              </w:rPr>
            </w:pPr>
            <w:r w:rsidRPr="002E7FDE">
              <w:rPr>
                <w:rFonts w:cs="Times New Roman"/>
                <w:bCs w:val="0"/>
                <w:iCs w:val="0"/>
              </w:rPr>
              <w:t>Điểm thương mại, dịch vụ, du lịch Tiên Mỹ (gần ao cá)</w:t>
            </w:r>
          </w:p>
        </w:tc>
        <w:tc>
          <w:tcPr>
            <w:tcW w:w="2070" w:type="dxa"/>
            <w:tcBorders>
              <w:top w:val="nil"/>
              <w:left w:val="nil"/>
              <w:bottom w:val="single" w:sz="4" w:space="0" w:color="auto"/>
              <w:right w:val="single" w:sz="4" w:space="0" w:color="auto"/>
            </w:tcBorders>
            <w:shd w:val="clear" w:color="000000" w:fill="FFFFFF"/>
            <w:vAlign w:val="center"/>
            <w:hideMark/>
          </w:tcPr>
          <w:p w14:paraId="672AEC91" w14:textId="77777777" w:rsidR="002E7FDE" w:rsidRPr="002E7FDE" w:rsidRDefault="002E7FDE" w:rsidP="00D256EA">
            <w:pPr>
              <w:jc w:val="center"/>
              <w:rPr>
                <w:rFonts w:cs="Times New Roman"/>
                <w:bCs w:val="0"/>
                <w:iCs w:val="0"/>
              </w:rPr>
            </w:pPr>
            <w:r w:rsidRPr="002E7FDE">
              <w:rPr>
                <w:rFonts w:cs="Times New Roman"/>
                <w:bCs w:val="0"/>
                <w:iCs w:val="0"/>
              </w:rPr>
              <w:t>Xã Tiên Mỹ</w:t>
            </w:r>
          </w:p>
        </w:tc>
        <w:tc>
          <w:tcPr>
            <w:tcW w:w="1980" w:type="dxa"/>
            <w:tcBorders>
              <w:top w:val="nil"/>
              <w:left w:val="nil"/>
              <w:bottom w:val="single" w:sz="4" w:space="0" w:color="auto"/>
              <w:right w:val="single" w:sz="4" w:space="0" w:color="auto"/>
            </w:tcBorders>
            <w:shd w:val="clear" w:color="000000" w:fill="FFFFFF"/>
            <w:vAlign w:val="center"/>
            <w:hideMark/>
          </w:tcPr>
          <w:p w14:paraId="74C253E2" w14:textId="77777777" w:rsidR="002E7FDE" w:rsidRPr="002E7FDE" w:rsidRDefault="002E7FDE" w:rsidP="00D256EA">
            <w:pPr>
              <w:jc w:val="center"/>
              <w:rPr>
                <w:rFonts w:cs="Times New Roman"/>
                <w:iCs w:val="0"/>
              </w:rPr>
            </w:pPr>
            <w:r w:rsidRPr="002E7FDE">
              <w:rPr>
                <w:rFonts w:cs="Times New Roman"/>
                <w:iCs w:val="0"/>
              </w:rPr>
              <w:t>0,55</w:t>
            </w:r>
          </w:p>
        </w:tc>
      </w:tr>
      <w:tr w:rsidR="002E7FDE" w:rsidRPr="002E7FDE" w14:paraId="23CBFFA5"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00B3D5AC" w14:textId="77777777" w:rsidR="002E7FDE" w:rsidRPr="002E7FDE" w:rsidRDefault="002E7FDE" w:rsidP="00D256EA">
            <w:pPr>
              <w:jc w:val="center"/>
              <w:rPr>
                <w:rFonts w:cs="Times New Roman"/>
                <w:bCs w:val="0"/>
                <w:iCs w:val="0"/>
              </w:rPr>
            </w:pPr>
            <w:r w:rsidRPr="002E7FDE">
              <w:rPr>
                <w:rFonts w:cs="Times New Roman"/>
                <w:bCs w:val="0"/>
                <w:iCs w:val="0"/>
              </w:rPr>
              <w:t>30</w:t>
            </w:r>
          </w:p>
        </w:tc>
        <w:tc>
          <w:tcPr>
            <w:tcW w:w="4564" w:type="dxa"/>
            <w:tcBorders>
              <w:top w:val="nil"/>
              <w:left w:val="nil"/>
              <w:bottom w:val="single" w:sz="4" w:space="0" w:color="auto"/>
              <w:right w:val="single" w:sz="4" w:space="0" w:color="auto"/>
            </w:tcBorders>
            <w:shd w:val="clear" w:color="000000" w:fill="FFFFFF"/>
            <w:vAlign w:val="center"/>
            <w:hideMark/>
          </w:tcPr>
          <w:p w14:paraId="0E18E72D" w14:textId="77777777" w:rsidR="002E7FDE" w:rsidRPr="002E7FDE" w:rsidRDefault="002E7FDE" w:rsidP="00D256EA">
            <w:pPr>
              <w:rPr>
                <w:rFonts w:cs="Times New Roman"/>
                <w:bCs w:val="0"/>
                <w:iCs w:val="0"/>
              </w:rPr>
            </w:pPr>
            <w:r w:rsidRPr="002E7FDE">
              <w:rPr>
                <w:rFonts w:cs="Times New Roman"/>
                <w:bCs w:val="0"/>
                <w:iCs w:val="0"/>
              </w:rPr>
              <w:t>Xây dựng cây xăng xã</w:t>
            </w:r>
          </w:p>
        </w:tc>
        <w:tc>
          <w:tcPr>
            <w:tcW w:w="2070" w:type="dxa"/>
            <w:tcBorders>
              <w:top w:val="nil"/>
              <w:left w:val="nil"/>
              <w:bottom w:val="single" w:sz="4" w:space="0" w:color="auto"/>
              <w:right w:val="single" w:sz="4" w:space="0" w:color="auto"/>
            </w:tcBorders>
            <w:shd w:val="clear" w:color="000000" w:fill="FFFFFF"/>
            <w:vAlign w:val="center"/>
            <w:hideMark/>
          </w:tcPr>
          <w:p w14:paraId="6C696BF5" w14:textId="77777777" w:rsidR="002E7FDE" w:rsidRPr="002E7FDE" w:rsidRDefault="002E7FDE" w:rsidP="00D256EA">
            <w:pPr>
              <w:jc w:val="center"/>
              <w:rPr>
                <w:rFonts w:cs="Times New Roman"/>
                <w:bCs w:val="0"/>
                <w:iCs w:val="0"/>
              </w:rPr>
            </w:pPr>
            <w:r w:rsidRPr="002E7FDE">
              <w:rPr>
                <w:rFonts w:cs="Times New Roman"/>
                <w:bCs w:val="0"/>
                <w:iCs w:val="0"/>
              </w:rPr>
              <w:t>Xã Tiên Ngọc</w:t>
            </w:r>
          </w:p>
        </w:tc>
        <w:tc>
          <w:tcPr>
            <w:tcW w:w="1980" w:type="dxa"/>
            <w:tcBorders>
              <w:top w:val="nil"/>
              <w:left w:val="nil"/>
              <w:bottom w:val="single" w:sz="4" w:space="0" w:color="auto"/>
              <w:right w:val="single" w:sz="4" w:space="0" w:color="auto"/>
            </w:tcBorders>
            <w:shd w:val="clear" w:color="000000" w:fill="FFFFFF"/>
            <w:vAlign w:val="center"/>
            <w:hideMark/>
          </w:tcPr>
          <w:p w14:paraId="235F8DB4" w14:textId="77777777" w:rsidR="002E7FDE" w:rsidRPr="002E7FDE" w:rsidRDefault="002E7FDE" w:rsidP="00D256EA">
            <w:pPr>
              <w:jc w:val="center"/>
              <w:rPr>
                <w:rFonts w:cs="Times New Roman"/>
                <w:iCs w:val="0"/>
              </w:rPr>
            </w:pPr>
            <w:r w:rsidRPr="002E7FDE">
              <w:rPr>
                <w:rFonts w:cs="Times New Roman"/>
                <w:iCs w:val="0"/>
              </w:rPr>
              <w:t>0,10</w:t>
            </w:r>
          </w:p>
        </w:tc>
      </w:tr>
      <w:tr w:rsidR="002E7FDE" w:rsidRPr="002E7FDE" w14:paraId="223CB359"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641B1AD5" w14:textId="77777777" w:rsidR="002E7FDE" w:rsidRPr="002E7FDE" w:rsidRDefault="002E7FDE" w:rsidP="00D256EA">
            <w:pPr>
              <w:jc w:val="center"/>
              <w:rPr>
                <w:rFonts w:cs="Times New Roman"/>
                <w:bCs w:val="0"/>
                <w:iCs w:val="0"/>
              </w:rPr>
            </w:pPr>
            <w:r w:rsidRPr="002E7FDE">
              <w:rPr>
                <w:rFonts w:cs="Times New Roman"/>
                <w:bCs w:val="0"/>
                <w:iCs w:val="0"/>
              </w:rPr>
              <w:t>31</w:t>
            </w:r>
          </w:p>
        </w:tc>
        <w:tc>
          <w:tcPr>
            <w:tcW w:w="4564" w:type="dxa"/>
            <w:tcBorders>
              <w:top w:val="nil"/>
              <w:left w:val="nil"/>
              <w:bottom w:val="single" w:sz="4" w:space="0" w:color="auto"/>
              <w:right w:val="single" w:sz="4" w:space="0" w:color="auto"/>
            </w:tcBorders>
            <w:shd w:val="clear" w:color="000000" w:fill="FFFFFF"/>
            <w:vAlign w:val="center"/>
            <w:hideMark/>
          </w:tcPr>
          <w:p w14:paraId="7EE13890" w14:textId="77777777" w:rsidR="002E7FDE" w:rsidRPr="002E7FDE" w:rsidRDefault="002E7FDE" w:rsidP="00D256EA">
            <w:pPr>
              <w:rPr>
                <w:rFonts w:cs="Times New Roman"/>
                <w:bCs w:val="0"/>
                <w:iCs w:val="0"/>
              </w:rPr>
            </w:pPr>
            <w:r w:rsidRPr="002E7FDE">
              <w:rPr>
                <w:rFonts w:cs="Times New Roman"/>
                <w:bCs w:val="0"/>
                <w:iCs w:val="0"/>
              </w:rPr>
              <w:t>Khu du lịch vực Thị</w:t>
            </w:r>
          </w:p>
        </w:tc>
        <w:tc>
          <w:tcPr>
            <w:tcW w:w="2070" w:type="dxa"/>
            <w:tcBorders>
              <w:top w:val="nil"/>
              <w:left w:val="nil"/>
              <w:bottom w:val="single" w:sz="4" w:space="0" w:color="auto"/>
              <w:right w:val="single" w:sz="4" w:space="0" w:color="auto"/>
            </w:tcBorders>
            <w:shd w:val="clear" w:color="000000" w:fill="FFFFFF"/>
            <w:vAlign w:val="center"/>
            <w:hideMark/>
          </w:tcPr>
          <w:p w14:paraId="2143EEB1" w14:textId="77777777" w:rsidR="002E7FDE" w:rsidRPr="002E7FDE" w:rsidRDefault="002E7FDE" w:rsidP="00D256EA">
            <w:pPr>
              <w:jc w:val="center"/>
              <w:rPr>
                <w:rFonts w:cs="Times New Roman"/>
                <w:bCs w:val="0"/>
                <w:iCs w:val="0"/>
              </w:rPr>
            </w:pPr>
            <w:r w:rsidRPr="002E7FDE">
              <w:rPr>
                <w:rFonts w:cs="Times New Roman"/>
                <w:bCs w:val="0"/>
                <w:iCs w:val="0"/>
              </w:rPr>
              <w:t>Xã Tiên Ngọc</w:t>
            </w:r>
          </w:p>
        </w:tc>
        <w:tc>
          <w:tcPr>
            <w:tcW w:w="1980" w:type="dxa"/>
            <w:tcBorders>
              <w:top w:val="nil"/>
              <w:left w:val="nil"/>
              <w:bottom w:val="single" w:sz="4" w:space="0" w:color="auto"/>
              <w:right w:val="single" w:sz="4" w:space="0" w:color="auto"/>
            </w:tcBorders>
            <w:shd w:val="clear" w:color="000000" w:fill="FFFFFF"/>
            <w:vAlign w:val="center"/>
            <w:hideMark/>
          </w:tcPr>
          <w:p w14:paraId="4628B1E0" w14:textId="77777777" w:rsidR="002E7FDE" w:rsidRPr="002E7FDE" w:rsidRDefault="002E7FDE" w:rsidP="00D256EA">
            <w:pPr>
              <w:jc w:val="center"/>
              <w:rPr>
                <w:rFonts w:cs="Times New Roman"/>
                <w:iCs w:val="0"/>
              </w:rPr>
            </w:pPr>
            <w:r w:rsidRPr="002E7FDE">
              <w:rPr>
                <w:rFonts w:cs="Times New Roman"/>
                <w:iCs w:val="0"/>
              </w:rPr>
              <w:t>1,00</w:t>
            </w:r>
          </w:p>
        </w:tc>
      </w:tr>
      <w:tr w:rsidR="002E7FDE" w:rsidRPr="002E7FDE" w14:paraId="7145E700"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0DB91010" w14:textId="77777777" w:rsidR="002E7FDE" w:rsidRPr="002E7FDE" w:rsidRDefault="002E7FDE" w:rsidP="00D256EA">
            <w:pPr>
              <w:jc w:val="center"/>
              <w:rPr>
                <w:rFonts w:cs="Times New Roman"/>
                <w:bCs w:val="0"/>
                <w:iCs w:val="0"/>
              </w:rPr>
            </w:pPr>
            <w:r w:rsidRPr="002E7FDE">
              <w:rPr>
                <w:rFonts w:cs="Times New Roman"/>
                <w:bCs w:val="0"/>
                <w:iCs w:val="0"/>
              </w:rPr>
              <w:t>32</w:t>
            </w:r>
          </w:p>
        </w:tc>
        <w:tc>
          <w:tcPr>
            <w:tcW w:w="4564" w:type="dxa"/>
            <w:tcBorders>
              <w:top w:val="nil"/>
              <w:left w:val="nil"/>
              <w:bottom w:val="single" w:sz="4" w:space="0" w:color="auto"/>
              <w:right w:val="single" w:sz="4" w:space="0" w:color="auto"/>
            </w:tcBorders>
            <w:shd w:val="clear" w:color="000000" w:fill="FFFFFF"/>
            <w:vAlign w:val="center"/>
            <w:hideMark/>
          </w:tcPr>
          <w:p w14:paraId="0FA9E82B" w14:textId="77777777" w:rsidR="002E7FDE" w:rsidRPr="002E7FDE" w:rsidRDefault="002E7FDE" w:rsidP="00D256EA">
            <w:pPr>
              <w:rPr>
                <w:rFonts w:cs="Times New Roman"/>
                <w:bCs w:val="0"/>
                <w:iCs w:val="0"/>
              </w:rPr>
            </w:pPr>
            <w:r w:rsidRPr="002E7FDE">
              <w:rPr>
                <w:rFonts w:cs="Times New Roman"/>
                <w:bCs w:val="0"/>
                <w:iCs w:val="0"/>
              </w:rPr>
              <w:t xml:space="preserve">QH đất thương mại dịch vụ( đoạn đối diện nhà ông Trần Sanh đến giáp đối diện nhà ông Phạm Văn Quốc   </w:t>
            </w:r>
          </w:p>
        </w:tc>
        <w:tc>
          <w:tcPr>
            <w:tcW w:w="2070" w:type="dxa"/>
            <w:tcBorders>
              <w:top w:val="nil"/>
              <w:left w:val="nil"/>
              <w:bottom w:val="single" w:sz="4" w:space="0" w:color="auto"/>
              <w:right w:val="single" w:sz="4" w:space="0" w:color="auto"/>
            </w:tcBorders>
            <w:shd w:val="clear" w:color="000000" w:fill="FFFFFF"/>
            <w:vAlign w:val="center"/>
            <w:hideMark/>
          </w:tcPr>
          <w:p w14:paraId="043C6F80" w14:textId="77777777" w:rsidR="002E7FDE" w:rsidRPr="002E7FDE" w:rsidRDefault="002E7FDE" w:rsidP="00D256EA">
            <w:pPr>
              <w:jc w:val="center"/>
              <w:rPr>
                <w:rFonts w:cs="Times New Roman"/>
                <w:bCs w:val="0"/>
                <w:iCs w:val="0"/>
              </w:rPr>
            </w:pPr>
            <w:r w:rsidRPr="002E7FDE">
              <w:rPr>
                <w:rFonts w:cs="Times New Roman"/>
                <w:bCs w:val="0"/>
                <w:iCs w:val="0"/>
              </w:rPr>
              <w:t>Xã Tiên Phong</w:t>
            </w:r>
          </w:p>
        </w:tc>
        <w:tc>
          <w:tcPr>
            <w:tcW w:w="1980" w:type="dxa"/>
            <w:tcBorders>
              <w:top w:val="nil"/>
              <w:left w:val="nil"/>
              <w:bottom w:val="single" w:sz="4" w:space="0" w:color="auto"/>
              <w:right w:val="single" w:sz="4" w:space="0" w:color="auto"/>
            </w:tcBorders>
            <w:shd w:val="clear" w:color="000000" w:fill="FFFFFF"/>
            <w:vAlign w:val="center"/>
            <w:hideMark/>
          </w:tcPr>
          <w:p w14:paraId="1D8E259E" w14:textId="77777777" w:rsidR="002E7FDE" w:rsidRPr="002E7FDE" w:rsidRDefault="002E7FDE" w:rsidP="00D256EA">
            <w:pPr>
              <w:jc w:val="center"/>
              <w:rPr>
                <w:rFonts w:cs="Times New Roman"/>
                <w:iCs w:val="0"/>
              </w:rPr>
            </w:pPr>
            <w:r w:rsidRPr="002E7FDE">
              <w:rPr>
                <w:rFonts w:cs="Times New Roman"/>
                <w:iCs w:val="0"/>
              </w:rPr>
              <w:t>0,50</w:t>
            </w:r>
          </w:p>
        </w:tc>
      </w:tr>
      <w:tr w:rsidR="002E7FDE" w:rsidRPr="002E7FDE" w14:paraId="480574FF"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21BBEB94" w14:textId="77777777" w:rsidR="002E7FDE" w:rsidRPr="002E7FDE" w:rsidRDefault="002E7FDE" w:rsidP="00D256EA">
            <w:pPr>
              <w:jc w:val="center"/>
              <w:rPr>
                <w:rFonts w:cs="Times New Roman"/>
                <w:bCs w:val="0"/>
                <w:iCs w:val="0"/>
              </w:rPr>
            </w:pPr>
            <w:r w:rsidRPr="002E7FDE">
              <w:rPr>
                <w:rFonts w:cs="Times New Roman"/>
                <w:bCs w:val="0"/>
                <w:iCs w:val="0"/>
              </w:rPr>
              <w:t>33</w:t>
            </w:r>
          </w:p>
        </w:tc>
        <w:tc>
          <w:tcPr>
            <w:tcW w:w="4564" w:type="dxa"/>
            <w:tcBorders>
              <w:top w:val="nil"/>
              <w:left w:val="nil"/>
              <w:bottom w:val="single" w:sz="4" w:space="0" w:color="auto"/>
              <w:right w:val="single" w:sz="4" w:space="0" w:color="auto"/>
            </w:tcBorders>
            <w:shd w:val="clear" w:color="000000" w:fill="FFFFFF"/>
            <w:vAlign w:val="center"/>
            <w:hideMark/>
          </w:tcPr>
          <w:p w14:paraId="41495AEB" w14:textId="77777777" w:rsidR="002E7FDE" w:rsidRPr="002E7FDE" w:rsidRDefault="002E7FDE" w:rsidP="00D256EA">
            <w:pPr>
              <w:rPr>
                <w:rFonts w:cs="Times New Roman"/>
                <w:bCs w:val="0"/>
                <w:iCs w:val="0"/>
              </w:rPr>
            </w:pPr>
            <w:r w:rsidRPr="002E7FDE">
              <w:rPr>
                <w:rFonts w:cs="Times New Roman"/>
                <w:bCs w:val="0"/>
                <w:iCs w:val="0"/>
              </w:rPr>
              <w:t>QH đất TM-DV (đoạn gần nhà ông Phan Hoa đến giáp KDC Tài Đa)</w:t>
            </w:r>
          </w:p>
        </w:tc>
        <w:tc>
          <w:tcPr>
            <w:tcW w:w="2070" w:type="dxa"/>
            <w:tcBorders>
              <w:top w:val="nil"/>
              <w:left w:val="nil"/>
              <w:bottom w:val="single" w:sz="4" w:space="0" w:color="auto"/>
              <w:right w:val="single" w:sz="4" w:space="0" w:color="auto"/>
            </w:tcBorders>
            <w:shd w:val="clear" w:color="000000" w:fill="FFFFFF"/>
            <w:vAlign w:val="center"/>
            <w:hideMark/>
          </w:tcPr>
          <w:p w14:paraId="3631AE28" w14:textId="77777777" w:rsidR="002E7FDE" w:rsidRPr="002E7FDE" w:rsidRDefault="002E7FDE" w:rsidP="00D256EA">
            <w:pPr>
              <w:jc w:val="center"/>
              <w:rPr>
                <w:rFonts w:cs="Times New Roman"/>
                <w:bCs w:val="0"/>
                <w:iCs w:val="0"/>
              </w:rPr>
            </w:pPr>
            <w:r w:rsidRPr="002E7FDE">
              <w:rPr>
                <w:rFonts w:cs="Times New Roman"/>
                <w:bCs w:val="0"/>
                <w:iCs w:val="0"/>
              </w:rPr>
              <w:t>Xã Tiên Phong</w:t>
            </w:r>
          </w:p>
        </w:tc>
        <w:tc>
          <w:tcPr>
            <w:tcW w:w="1980" w:type="dxa"/>
            <w:tcBorders>
              <w:top w:val="nil"/>
              <w:left w:val="nil"/>
              <w:bottom w:val="single" w:sz="4" w:space="0" w:color="auto"/>
              <w:right w:val="single" w:sz="4" w:space="0" w:color="auto"/>
            </w:tcBorders>
            <w:shd w:val="clear" w:color="000000" w:fill="FFFFFF"/>
            <w:vAlign w:val="center"/>
            <w:hideMark/>
          </w:tcPr>
          <w:p w14:paraId="2AF304A2" w14:textId="77777777" w:rsidR="002E7FDE" w:rsidRPr="002E7FDE" w:rsidRDefault="002E7FDE" w:rsidP="00D256EA">
            <w:pPr>
              <w:jc w:val="center"/>
              <w:rPr>
                <w:rFonts w:cs="Times New Roman"/>
                <w:iCs w:val="0"/>
              </w:rPr>
            </w:pPr>
            <w:r w:rsidRPr="002E7FDE">
              <w:rPr>
                <w:rFonts w:cs="Times New Roman"/>
                <w:iCs w:val="0"/>
              </w:rPr>
              <w:t>0,50</w:t>
            </w:r>
          </w:p>
        </w:tc>
      </w:tr>
      <w:tr w:rsidR="002E7FDE" w:rsidRPr="002E7FDE" w14:paraId="040E0B73"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146632AE" w14:textId="77777777" w:rsidR="002E7FDE" w:rsidRPr="002E7FDE" w:rsidRDefault="002E7FDE" w:rsidP="00D256EA">
            <w:pPr>
              <w:jc w:val="center"/>
              <w:rPr>
                <w:rFonts w:cs="Times New Roman"/>
                <w:bCs w:val="0"/>
                <w:iCs w:val="0"/>
              </w:rPr>
            </w:pPr>
            <w:r w:rsidRPr="002E7FDE">
              <w:rPr>
                <w:rFonts w:cs="Times New Roman"/>
                <w:bCs w:val="0"/>
                <w:iCs w:val="0"/>
              </w:rPr>
              <w:t>34</w:t>
            </w:r>
          </w:p>
        </w:tc>
        <w:tc>
          <w:tcPr>
            <w:tcW w:w="4564" w:type="dxa"/>
            <w:tcBorders>
              <w:top w:val="nil"/>
              <w:left w:val="nil"/>
              <w:bottom w:val="single" w:sz="4" w:space="0" w:color="auto"/>
              <w:right w:val="single" w:sz="4" w:space="0" w:color="auto"/>
            </w:tcBorders>
            <w:shd w:val="clear" w:color="000000" w:fill="FFFFFF"/>
            <w:vAlign w:val="center"/>
            <w:hideMark/>
          </w:tcPr>
          <w:p w14:paraId="2FB30119" w14:textId="77777777" w:rsidR="002E7FDE" w:rsidRPr="002E7FDE" w:rsidRDefault="002E7FDE" w:rsidP="00D256EA">
            <w:pPr>
              <w:rPr>
                <w:rFonts w:cs="Times New Roman"/>
                <w:bCs w:val="0"/>
                <w:iCs w:val="0"/>
              </w:rPr>
            </w:pPr>
            <w:r w:rsidRPr="002E7FDE">
              <w:rPr>
                <w:rFonts w:cs="Times New Roman"/>
                <w:bCs w:val="0"/>
                <w:iCs w:val="0"/>
              </w:rPr>
              <w:t>Cửa hàng xăng dầu Tiên Phong</w:t>
            </w:r>
          </w:p>
        </w:tc>
        <w:tc>
          <w:tcPr>
            <w:tcW w:w="2070" w:type="dxa"/>
            <w:tcBorders>
              <w:top w:val="nil"/>
              <w:left w:val="nil"/>
              <w:bottom w:val="single" w:sz="4" w:space="0" w:color="auto"/>
              <w:right w:val="single" w:sz="4" w:space="0" w:color="auto"/>
            </w:tcBorders>
            <w:shd w:val="clear" w:color="000000" w:fill="FFFFFF"/>
            <w:vAlign w:val="center"/>
            <w:hideMark/>
          </w:tcPr>
          <w:p w14:paraId="013DE54B" w14:textId="77777777" w:rsidR="002E7FDE" w:rsidRPr="002E7FDE" w:rsidRDefault="002E7FDE" w:rsidP="00D256EA">
            <w:pPr>
              <w:jc w:val="center"/>
              <w:rPr>
                <w:rFonts w:cs="Times New Roman"/>
                <w:bCs w:val="0"/>
                <w:iCs w:val="0"/>
              </w:rPr>
            </w:pPr>
            <w:r w:rsidRPr="002E7FDE">
              <w:rPr>
                <w:rFonts w:cs="Times New Roman"/>
                <w:bCs w:val="0"/>
                <w:iCs w:val="0"/>
              </w:rPr>
              <w:t>Xã Tiên Phong</w:t>
            </w:r>
          </w:p>
        </w:tc>
        <w:tc>
          <w:tcPr>
            <w:tcW w:w="1980" w:type="dxa"/>
            <w:tcBorders>
              <w:top w:val="nil"/>
              <w:left w:val="nil"/>
              <w:bottom w:val="single" w:sz="4" w:space="0" w:color="auto"/>
              <w:right w:val="single" w:sz="4" w:space="0" w:color="auto"/>
            </w:tcBorders>
            <w:shd w:val="clear" w:color="000000" w:fill="FFFFFF"/>
            <w:vAlign w:val="center"/>
            <w:hideMark/>
          </w:tcPr>
          <w:p w14:paraId="3E920D1E" w14:textId="77777777" w:rsidR="002E7FDE" w:rsidRPr="002E7FDE" w:rsidRDefault="002E7FDE" w:rsidP="00D256EA">
            <w:pPr>
              <w:jc w:val="center"/>
              <w:rPr>
                <w:rFonts w:cs="Times New Roman"/>
                <w:iCs w:val="0"/>
              </w:rPr>
            </w:pPr>
            <w:r w:rsidRPr="002E7FDE">
              <w:rPr>
                <w:rFonts w:cs="Times New Roman"/>
                <w:iCs w:val="0"/>
              </w:rPr>
              <w:t>0,16</w:t>
            </w:r>
          </w:p>
        </w:tc>
      </w:tr>
      <w:tr w:rsidR="002E7FDE" w:rsidRPr="002E7FDE" w14:paraId="3371F04B"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29D9E7A9" w14:textId="77777777" w:rsidR="002E7FDE" w:rsidRPr="002E7FDE" w:rsidRDefault="002E7FDE" w:rsidP="00D256EA">
            <w:pPr>
              <w:jc w:val="center"/>
              <w:rPr>
                <w:rFonts w:cs="Times New Roman"/>
                <w:bCs w:val="0"/>
                <w:iCs w:val="0"/>
              </w:rPr>
            </w:pPr>
            <w:r w:rsidRPr="002E7FDE">
              <w:rPr>
                <w:rFonts w:cs="Times New Roman"/>
                <w:bCs w:val="0"/>
                <w:iCs w:val="0"/>
              </w:rPr>
              <w:t>35</w:t>
            </w:r>
          </w:p>
        </w:tc>
        <w:tc>
          <w:tcPr>
            <w:tcW w:w="4564" w:type="dxa"/>
            <w:tcBorders>
              <w:top w:val="nil"/>
              <w:left w:val="nil"/>
              <w:bottom w:val="single" w:sz="4" w:space="0" w:color="auto"/>
              <w:right w:val="single" w:sz="4" w:space="0" w:color="auto"/>
            </w:tcBorders>
            <w:shd w:val="clear" w:color="000000" w:fill="FFFFFF"/>
            <w:vAlign w:val="center"/>
            <w:hideMark/>
          </w:tcPr>
          <w:p w14:paraId="279910AB" w14:textId="77777777" w:rsidR="002E7FDE" w:rsidRPr="002E7FDE" w:rsidRDefault="002E7FDE" w:rsidP="00D256EA">
            <w:pPr>
              <w:rPr>
                <w:rFonts w:cs="Times New Roman"/>
                <w:bCs w:val="0"/>
                <w:iCs w:val="0"/>
              </w:rPr>
            </w:pPr>
            <w:r w:rsidRPr="002E7FDE">
              <w:rPr>
                <w:rFonts w:cs="Times New Roman"/>
                <w:bCs w:val="0"/>
                <w:iCs w:val="0"/>
              </w:rPr>
              <w:t>QH khu dịch vụ du lịch Hồ Đồng Trè</w:t>
            </w:r>
          </w:p>
        </w:tc>
        <w:tc>
          <w:tcPr>
            <w:tcW w:w="2070" w:type="dxa"/>
            <w:tcBorders>
              <w:top w:val="nil"/>
              <w:left w:val="nil"/>
              <w:bottom w:val="single" w:sz="4" w:space="0" w:color="auto"/>
              <w:right w:val="single" w:sz="4" w:space="0" w:color="auto"/>
            </w:tcBorders>
            <w:shd w:val="clear" w:color="000000" w:fill="FFFFFF"/>
            <w:vAlign w:val="center"/>
            <w:hideMark/>
          </w:tcPr>
          <w:p w14:paraId="36213488" w14:textId="77777777" w:rsidR="002E7FDE" w:rsidRPr="002E7FDE" w:rsidRDefault="002E7FDE" w:rsidP="00D256EA">
            <w:pPr>
              <w:jc w:val="center"/>
              <w:rPr>
                <w:rFonts w:cs="Times New Roman"/>
                <w:bCs w:val="0"/>
                <w:iCs w:val="0"/>
              </w:rPr>
            </w:pPr>
            <w:r w:rsidRPr="002E7FDE">
              <w:rPr>
                <w:rFonts w:cs="Times New Roman"/>
                <w:bCs w:val="0"/>
                <w:iCs w:val="0"/>
              </w:rPr>
              <w:t xml:space="preserve"> Xã Tiên Sơn </w:t>
            </w:r>
          </w:p>
        </w:tc>
        <w:tc>
          <w:tcPr>
            <w:tcW w:w="1980" w:type="dxa"/>
            <w:tcBorders>
              <w:top w:val="nil"/>
              <w:left w:val="nil"/>
              <w:bottom w:val="single" w:sz="4" w:space="0" w:color="auto"/>
              <w:right w:val="single" w:sz="4" w:space="0" w:color="auto"/>
            </w:tcBorders>
            <w:shd w:val="clear" w:color="000000" w:fill="FFFFFF"/>
            <w:vAlign w:val="center"/>
            <w:hideMark/>
          </w:tcPr>
          <w:p w14:paraId="32E91907" w14:textId="77777777" w:rsidR="002E7FDE" w:rsidRPr="002E7FDE" w:rsidRDefault="002E7FDE" w:rsidP="00D256EA">
            <w:pPr>
              <w:jc w:val="center"/>
              <w:rPr>
                <w:rFonts w:cs="Times New Roman"/>
                <w:iCs w:val="0"/>
              </w:rPr>
            </w:pPr>
            <w:r w:rsidRPr="002E7FDE">
              <w:rPr>
                <w:rFonts w:cs="Times New Roman"/>
                <w:iCs w:val="0"/>
              </w:rPr>
              <w:t>0,10</w:t>
            </w:r>
          </w:p>
        </w:tc>
      </w:tr>
      <w:tr w:rsidR="002E7FDE" w:rsidRPr="002E7FDE" w14:paraId="15FAF895"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351C436A" w14:textId="77777777" w:rsidR="002E7FDE" w:rsidRPr="002E7FDE" w:rsidRDefault="002E7FDE" w:rsidP="00D256EA">
            <w:pPr>
              <w:jc w:val="center"/>
              <w:rPr>
                <w:rFonts w:cs="Times New Roman"/>
                <w:bCs w:val="0"/>
                <w:iCs w:val="0"/>
              </w:rPr>
            </w:pPr>
            <w:r w:rsidRPr="002E7FDE">
              <w:rPr>
                <w:rFonts w:cs="Times New Roman"/>
                <w:bCs w:val="0"/>
                <w:iCs w:val="0"/>
              </w:rPr>
              <w:t>36</w:t>
            </w:r>
          </w:p>
        </w:tc>
        <w:tc>
          <w:tcPr>
            <w:tcW w:w="4564" w:type="dxa"/>
            <w:tcBorders>
              <w:top w:val="nil"/>
              <w:left w:val="nil"/>
              <w:bottom w:val="single" w:sz="4" w:space="0" w:color="auto"/>
              <w:right w:val="single" w:sz="4" w:space="0" w:color="auto"/>
            </w:tcBorders>
            <w:shd w:val="clear" w:color="000000" w:fill="FFFFFF"/>
            <w:vAlign w:val="bottom"/>
            <w:hideMark/>
          </w:tcPr>
          <w:p w14:paraId="18530F01" w14:textId="77777777" w:rsidR="002E7FDE" w:rsidRPr="002E7FDE" w:rsidRDefault="002E7FDE" w:rsidP="00D256EA">
            <w:pPr>
              <w:rPr>
                <w:rFonts w:cs="Times New Roman"/>
                <w:bCs w:val="0"/>
                <w:iCs w:val="0"/>
              </w:rPr>
            </w:pPr>
            <w:r w:rsidRPr="002E7FDE">
              <w:rPr>
                <w:rFonts w:cs="Times New Roman"/>
                <w:bCs w:val="0"/>
                <w:iCs w:val="0"/>
              </w:rPr>
              <w:t>Khu dịch vụ du lịch sinh thái hồ Thắng Lợi</w:t>
            </w:r>
          </w:p>
        </w:tc>
        <w:tc>
          <w:tcPr>
            <w:tcW w:w="2070" w:type="dxa"/>
            <w:tcBorders>
              <w:top w:val="nil"/>
              <w:left w:val="nil"/>
              <w:bottom w:val="single" w:sz="4" w:space="0" w:color="auto"/>
              <w:right w:val="single" w:sz="4" w:space="0" w:color="auto"/>
            </w:tcBorders>
            <w:shd w:val="clear" w:color="000000" w:fill="FFFFFF"/>
            <w:vAlign w:val="center"/>
            <w:hideMark/>
          </w:tcPr>
          <w:p w14:paraId="45735681" w14:textId="77777777" w:rsidR="002E7FDE" w:rsidRPr="002E7FDE" w:rsidRDefault="002E7FDE" w:rsidP="00D256EA">
            <w:pPr>
              <w:jc w:val="center"/>
              <w:rPr>
                <w:rFonts w:cs="Times New Roman"/>
                <w:bCs w:val="0"/>
                <w:iCs w:val="0"/>
              </w:rPr>
            </w:pPr>
            <w:r w:rsidRPr="002E7FDE">
              <w:rPr>
                <w:rFonts w:cs="Times New Roman"/>
                <w:bCs w:val="0"/>
                <w:iCs w:val="0"/>
              </w:rPr>
              <w:t>Xã Tiên Sơn</w:t>
            </w:r>
          </w:p>
        </w:tc>
        <w:tc>
          <w:tcPr>
            <w:tcW w:w="1980" w:type="dxa"/>
            <w:tcBorders>
              <w:top w:val="nil"/>
              <w:left w:val="nil"/>
              <w:bottom w:val="single" w:sz="4" w:space="0" w:color="auto"/>
              <w:right w:val="single" w:sz="4" w:space="0" w:color="auto"/>
            </w:tcBorders>
            <w:shd w:val="clear" w:color="000000" w:fill="FFFFFF"/>
            <w:vAlign w:val="center"/>
            <w:hideMark/>
          </w:tcPr>
          <w:p w14:paraId="74CA7517" w14:textId="77777777" w:rsidR="002E7FDE" w:rsidRPr="002E7FDE" w:rsidRDefault="002E7FDE" w:rsidP="00D256EA">
            <w:pPr>
              <w:jc w:val="center"/>
              <w:rPr>
                <w:rFonts w:cs="Times New Roman"/>
                <w:iCs w:val="0"/>
              </w:rPr>
            </w:pPr>
            <w:r w:rsidRPr="002E7FDE">
              <w:rPr>
                <w:rFonts w:cs="Times New Roman"/>
                <w:iCs w:val="0"/>
              </w:rPr>
              <w:t>0,20</w:t>
            </w:r>
          </w:p>
        </w:tc>
      </w:tr>
      <w:tr w:rsidR="002E7FDE" w:rsidRPr="002E7FDE" w14:paraId="5BC3A5DC"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581F1E1B" w14:textId="77777777" w:rsidR="002E7FDE" w:rsidRPr="002E7FDE" w:rsidRDefault="002E7FDE" w:rsidP="00D256EA">
            <w:pPr>
              <w:jc w:val="center"/>
              <w:rPr>
                <w:rFonts w:cs="Times New Roman"/>
                <w:bCs w:val="0"/>
                <w:iCs w:val="0"/>
              </w:rPr>
            </w:pPr>
            <w:r w:rsidRPr="002E7FDE">
              <w:rPr>
                <w:rFonts w:cs="Times New Roman"/>
                <w:bCs w:val="0"/>
                <w:iCs w:val="0"/>
              </w:rPr>
              <w:t>37</w:t>
            </w:r>
          </w:p>
        </w:tc>
        <w:tc>
          <w:tcPr>
            <w:tcW w:w="4564" w:type="dxa"/>
            <w:tcBorders>
              <w:top w:val="nil"/>
              <w:left w:val="nil"/>
              <w:bottom w:val="single" w:sz="4" w:space="0" w:color="auto"/>
              <w:right w:val="single" w:sz="4" w:space="0" w:color="auto"/>
            </w:tcBorders>
            <w:shd w:val="clear" w:color="000000" w:fill="FFFFFF"/>
            <w:vAlign w:val="center"/>
            <w:hideMark/>
          </w:tcPr>
          <w:p w14:paraId="3CD2D191" w14:textId="77777777" w:rsidR="002E7FDE" w:rsidRPr="002E7FDE" w:rsidRDefault="002E7FDE" w:rsidP="00D256EA">
            <w:pPr>
              <w:jc w:val="both"/>
              <w:rPr>
                <w:rFonts w:cs="Times New Roman"/>
                <w:bCs w:val="0"/>
                <w:iCs w:val="0"/>
              </w:rPr>
            </w:pPr>
            <w:r w:rsidRPr="002E7FDE">
              <w:rPr>
                <w:rFonts w:cs="Times New Roman"/>
                <w:bCs w:val="0"/>
                <w:iCs w:val="0"/>
              </w:rPr>
              <w:t>Cửa hàng xăng dầu xã Tiên Thọ</w:t>
            </w:r>
          </w:p>
        </w:tc>
        <w:tc>
          <w:tcPr>
            <w:tcW w:w="2070" w:type="dxa"/>
            <w:tcBorders>
              <w:top w:val="nil"/>
              <w:left w:val="nil"/>
              <w:bottom w:val="single" w:sz="4" w:space="0" w:color="auto"/>
              <w:right w:val="single" w:sz="4" w:space="0" w:color="auto"/>
            </w:tcBorders>
            <w:shd w:val="clear" w:color="000000" w:fill="FFFFFF"/>
            <w:vAlign w:val="center"/>
            <w:hideMark/>
          </w:tcPr>
          <w:p w14:paraId="7EBE86C2" w14:textId="77777777" w:rsidR="002E7FDE" w:rsidRPr="002E7FDE" w:rsidRDefault="002E7FDE" w:rsidP="00D256EA">
            <w:pPr>
              <w:jc w:val="center"/>
              <w:rPr>
                <w:rFonts w:cs="Times New Roman"/>
                <w:bCs w:val="0"/>
                <w:iCs w:val="0"/>
              </w:rPr>
            </w:pPr>
            <w:r w:rsidRPr="002E7FDE">
              <w:rPr>
                <w:rFonts w:cs="Times New Roman"/>
                <w:bCs w:val="0"/>
                <w:iCs w:val="0"/>
              </w:rPr>
              <w:t>Xã Tiên Thọ</w:t>
            </w:r>
          </w:p>
        </w:tc>
        <w:tc>
          <w:tcPr>
            <w:tcW w:w="1980" w:type="dxa"/>
            <w:tcBorders>
              <w:top w:val="nil"/>
              <w:left w:val="nil"/>
              <w:bottom w:val="single" w:sz="4" w:space="0" w:color="auto"/>
              <w:right w:val="single" w:sz="4" w:space="0" w:color="auto"/>
            </w:tcBorders>
            <w:shd w:val="clear" w:color="000000" w:fill="FFFFFF"/>
            <w:vAlign w:val="center"/>
            <w:hideMark/>
          </w:tcPr>
          <w:p w14:paraId="6E44AD92" w14:textId="77777777" w:rsidR="002E7FDE" w:rsidRPr="002E7FDE" w:rsidRDefault="002E7FDE" w:rsidP="00D256EA">
            <w:pPr>
              <w:jc w:val="center"/>
              <w:rPr>
                <w:rFonts w:cs="Times New Roman"/>
                <w:iCs w:val="0"/>
              </w:rPr>
            </w:pPr>
            <w:r w:rsidRPr="002E7FDE">
              <w:rPr>
                <w:rFonts w:cs="Times New Roman"/>
                <w:iCs w:val="0"/>
              </w:rPr>
              <w:t>0,20</w:t>
            </w:r>
          </w:p>
        </w:tc>
      </w:tr>
      <w:tr w:rsidR="002E7FDE" w:rsidRPr="002E7FDE" w14:paraId="58FF7D00"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7BBED172" w14:textId="77777777" w:rsidR="002E7FDE" w:rsidRPr="002E7FDE" w:rsidRDefault="002E7FDE" w:rsidP="00D256EA">
            <w:pPr>
              <w:jc w:val="center"/>
              <w:rPr>
                <w:rFonts w:cs="Times New Roman"/>
                <w:bCs w:val="0"/>
                <w:iCs w:val="0"/>
              </w:rPr>
            </w:pPr>
            <w:r w:rsidRPr="002E7FDE">
              <w:rPr>
                <w:rFonts w:cs="Times New Roman"/>
                <w:bCs w:val="0"/>
                <w:iCs w:val="0"/>
              </w:rPr>
              <w:t>38</w:t>
            </w:r>
          </w:p>
        </w:tc>
        <w:tc>
          <w:tcPr>
            <w:tcW w:w="4564" w:type="dxa"/>
            <w:tcBorders>
              <w:top w:val="nil"/>
              <w:left w:val="nil"/>
              <w:bottom w:val="single" w:sz="4" w:space="0" w:color="auto"/>
              <w:right w:val="single" w:sz="4" w:space="0" w:color="auto"/>
            </w:tcBorders>
            <w:shd w:val="clear" w:color="000000" w:fill="FFFFFF"/>
            <w:vAlign w:val="center"/>
            <w:hideMark/>
          </w:tcPr>
          <w:p w14:paraId="6275EB29" w14:textId="77777777" w:rsidR="002E7FDE" w:rsidRPr="002E7FDE" w:rsidRDefault="002E7FDE" w:rsidP="00D256EA">
            <w:pPr>
              <w:rPr>
                <w:rFonts w:cs="Times New Roman"/>
                <w:bCs w:val="0"/>
                <w:iCs w:val="0"/>
              </w:rPr>
            </w:pPr>
            <w:r w:rsidRPr="002E7FDE">
              <w:rPr>
                <w:rFonts w:cs="Times New Roman"/>
                <w:bCs w:val="0"/>
                <w:iCs w:val="0"/>
              </w:rPr>
              <w:t>QH đất thương maị dịch vụ khu Bộng Dầu</w:t>
            </w:r>
          </w:p>
        </w:tc>
        <w:tc>
          <w:tcPr>
            <w:tcW w:w="2070" w:type="dxa"/>
            <w:tcBorders>
              <w:top w:val="nil"/>
              <w:left w:val="nil"/>
              <w:bottom w:val="single" w:sz="4" w:space="0" w:color="auto"/>
              <w:right w:val="single" w:sz="4" w:space="0" w:color="auto"/>
            </w:tcBorders>
            <w:shd w:val="clear" w:color="000000" w:fill="FFFFFF"/>
            <w:vAlign w:val="center"/>
            <w:hideMark/>
          </w:tcPr>
          <w:p w14:paraId="60CB81B3" w14:textId="77777777" w:rsidR="002E7FDE" w:rsidRPr="002E7FDE" w:rsidRDefault="002E7FDE" w:rsidP="00D256EA">
            <w:pPr>
              <w:jc w:val="center"/>
              <w:rPr>
                <w:rFonts w:cs="Times New Roman"/>
                <w:bCs w:val="0"/>
                <w:iCs w:val="0"/>
              </w:rPr>
            </w:pPr>
            <w:r w:rsidRPr="002E7FDE">
              <w:rPr>
                <w:rFonts w:cs="Times New Roman"/>
                <w:bCs w:val="0"/>
                <w:iCs w:val="0"/>
              </w:rPr>
              <w:t>Xã Tiên Thọ</w:t>
            </w:r>
          </w:p>
        </w:tc>
        <w:tc>
          <w:tcPr>
            <w:tcW w:w="1980" w:type="dxa"/>
            <w:tcBorders>
              <w:top w:val="nil"/>
              <w:left w:val="nil"/>
              <w:bottom w:val="single" w:sz="4" w:space="0" w:color="auto"/>
              <w:right w:val="single" w:sz="4" w:space="0" w:color="auto"/>
            </w:tcBorders>
            <w:shd w:val="clear" w:color="000000" w:fill="FFFFFF"/>
            <w:vAlign w:val="center"/>
            <w:hideMark/>
          </w:tcPr>
          <w:p w14:paraId="7A3B88E4" w14:textId="77777777" w:rsidR="002E7FDE" w:rsidRPr="002E7FDE" w:rsidRDefault="002E7FDE" w:rsidP="00D256EA">
            <w:pPr>
              <w:jc w:val="center"/>
              <w:rPr>
                <w:rFonts w:cs="Times New Roman"/>
                <w:iCs w:val="0"/>
              </w:rPr>
            </w:pPr>
            <w:r w:rsidRPr="002E7FDE">
              <w:rPr>
                <w:rFonts w:cs="Times New Roman"/>
                <w:iCs w:val="0"/>
              </w:rPr>
              <w:t>0,30</w:t>
            </w:r>
          </w:p>
        </w:tc>
      </w:tr>
      <w:tr w:rsidR="002E7FDE" w:rsidRPr="002E7FDE" w14:paraId="4A90F470"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5C6B51AC" w14:textId="77777777" w:rsidR="002E7FDE" w:rsidRPr="002E7FDE" w:rsidRDefault="002E7FDE" w:rsidP="00D256EA">
            <w:pPr>
              <w:jc w:val="center"/>
              <w:rPr>
                <w:rFonts w:cs="Times New Roman"/>
                <w:bCs w:val="0"/>
                <w:iCs w:val="0"/>
              </w:rPr>
            </w:pPr>
            <w:r w:rsidRPr="002E7FDE">
              <w:rPr>
                <w:rFonts w:cs="Times New Roman"/>
                <w:bCs w:val="0"/>
                <w:iCs w:val="0"/>
              </w:rPr>
              <w:t>39</w:t>
            </w:r>
          </w:p>
        </w:tc>
        <w:tc>
          <w:tcPr>
            <w:tcW w:w="4564" w:type="dxa"/>
            <w:tcBorders>
              <w:top w:val="nil"/>
              <w:left w:val="nil"/>
              <w:bottom w:val="single" w:sz="4" w:space="0" w:color="auto"/>
              <w:right w:val="single" w:sz="4" w:space="0" w:color="auto"/>
            </w:tcBorders>
            <w:shd w:val="clear" w:color="000000" w:fill="FFFFFF"/>
            <w:vAlign w:val="center"/>
            <w:hideMark/>
          </w:tcPr>
          <w:p w14:paraId="1C292A2C" w14:textId="77777777" w:rsidR="002E7FDE" w:rsidRPr="002E7FDE" w:rsidRDefault="002E7FDE" w:rsidP="00D256EA">
            <w:pPr>
              <w:rPr>
                <w:rFonts w:cs="Times New Roman"/>
                <w:bCs w:val="0"/>
                <w:iCs w:val="0"/>
              </w:rPr>
            </w:pPr>
            <w:r w:rsidRPr="002E7FDE">
              <w:rPr>
                <w:rFonts w:cs="Times New Roman"/>
                <w:bCs w:val="0"/>
                <w:iCs w:val="0"/>
              </w:rPr>
              <w:t>QH đất thương mại dịch vụ Đồng Trang</w:t>
            </w:r>
          </w:p>
        </w:tc>
        <w:tc>
          <w:tcPr>
            <w:tcW w:w="2070" w:type="dxa"/>
            <w:tcBorders>
              <w:top w:val="nil"/>
              <w:left w:val="nil"/>
              <w:bottom w:val="single" w:sz="4" w:space="0" w:color="auto"/>
              <w:right w:val="single" w:sz="4" w:space="0" w:color="auto"/>
            </w:tcBorders>
            <w:shd w:val="clear" w:color="000000" w:fill="FFFFFF"/>
            <w:vAlign w:val="center"/>
            <w:hideMark/>
          </w:tcPr>
          <w:p w14:paraId="7243A908" w14:textId="77777777" w:rsidR="002E7FDE" w:rsidRPr="002E7FDE" w:rsidRDefault="002E7FDE" w:rsidP="00D256EA">
            <w:pPr>
              <w:jc w:val="center"/>
              <w:rPr>
                <w:rFonts w:cs="Times New Roman"/>
                <w:bCs w:val="0"/>
                <w:iCs w:val="0"/>
              </w:rPr>
            </w:pPr>
            <w:r w:rsidRPr="002E7FDE">
              <w:rPr>
                <w:rFonts w:cs="Times New Roman"/>
                <w:bCs w:val="0"/>
                <w:iCs w:val="0"/>
              </w:rPr>
              <w:t>Xã Tiên Thọ</w:t>
            </w:r>
          </w:p>
        </w:tc>
        <w:tc>
          <w:tcPr>
            <w:tcW w:w="1980" w:type="dxa"/>
            <w:tcBorders>
              <w:top w:val="nil"/>
              <w:left w:val="nil"/>
              <w:bottom w:val="single" w:sz="4" w:space="0" w:color="auto"/>
              <w:right w:val="single" w:sz="4" w:space="0" w:color="auto"/>
            </w:tcBorders>
            <w:shd w:val="clear" w:color="000000" w:fill="FFFFFF"/>
            <w:vAlign w:val="center"/>
            <w:hideMark/>
          </w:tcPr>
          <w:p w14:paraId="28B889F3" w14:textId="77777777" w:rsidR="002E7FDE" w:rsidRPr="002E7FDE" w:rsidRDefault="002E7FDE" w:rsidP="00D256EA">
            <w:pPr>
              <w:jc w:val="center"/>
              <w:rPr>
                <w:rFonts w:cs="Times New Roman"/>
                <w:iCs w:val="0"/>
              </w:rPr>
            </w:pPr>
            <w:r w:rsidRPr="002E7FDE">
              <w:rPr>
                <w:rFonts w:cs="Times New Roman"/>
                <w:iCs w:val="0"/>
              </w:rPr>
              <w:t>0,26</w:t>
            </w:r>
          </w:p>
        </w:tc>
      </w:tr>
      <w:tr w:rsidR="002E7FDE" w:rsidRPr="002E7FDE" w14:paraId="2A774BAD"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35FE3944" w14:textId="77777777" w:rsidR="002E7FDE" w:rsidRPr="002E7FDE" w:rsidRDefault="002E7FDE" w:rsidP="00D256EA">
            <w:pPr>
              <w:jc w:val="center"/>
              <w:rPr>
                <w:rFonts w:cs="Times New Roman"/>
                <w:bCs w:val="0"/>
                <w:iCs w:val="0"/>
              </w:rPr>
            </w:pPr>
            <w:r w:rsidRPr="002E7FDE">
              <w:rPr>
                <w:rFonts w:cs="Times New Roman"/>
                <w:bCs w:val="0"/>
                <w:iCs w:val="0"/>
              </w:rPr>
              <w:t>40</w:t>
            </w:r>
          </w:p>
        </w:tc>
        <w:tc>
          <w:tcPr>
            <w:tcW w:w="4564" w:type="dxa"/>
            <w:tcBorders>
              <w:top w:val="nil"/>
              <w:left w:val="nil"/>
              <w:bottom w:val="single" w:sz="4" w:space="0" w:color="auto"/>
              <w:right w:val="single" w:sz="4" w:space="0" w:color="auto"/>
            </w:tcBorders>
            <w:shd w:val="clear" w:color="000000" w:fill="FFFFFF"/>
            <w:vAlign w:val="center"/>
            <w:hideMark/>
          </w:tcPr>
          <w:p w14:paraId="74E7B19A" w14:textId="77777777" w:rsidR="002E7FDE" w:rsidRPr="002E7FDE" w:rsidRDefault="002E7FDE" w:rsidP="00D256EA">
            <w:pPr>
              <w:rPr>
                <w:rFonts w:cs="Times New Roman"/>
                <w:bCs w:val="0"/>
                <w:iCs w:val="0"/>
              </w:rPr>
            </w:pPr>
            <w:r w:rsidRPr="002E7FDE">
              <w:rPr>
                <w:rFonts w:cs="Times New Roman"/>
                <w:bCs w:val="0"/>
                <w:iCs w:val="0"/>
              </w:rPr>
              <w:t>Trạm cân (thôn 6)</w:t>
            </w:r>
          </w:p>
        </w:tc>
        <w:tc>
          <w:tcPr>
            <w:tcW w:w="2070" w:type="dxa"/>
            <w:tcBorders>
              <w:top w:val="nil"/>
              <w:left w:val="nil"/>
              <w:bottom w:val="single" w:sz="4" w:space="0" w:color="auto"/>
              <w:right w:val="single" w:sz="4" w:space="0" w:color="auto"/>
            </w:tcBorders>
            <w:shd w:val="clear" w:color="000000" w:fill="FFFFFF"/>
            <w:vAlign w:val="center"/>
            <w:hideMark/>
          </w:tcPr>
          <w:p w14:paraId="77956138" w14:textId="77777777" w:rsidR="002E7FDE" w:rsidRPr="002E7FDE" w:rsidRDefault="002E7FDE" w:rsidP="00D256EA">
            <w:pPr>
              <w:jc w:val="center"/>
              <w:rPr>
                <w:rFonts w:cs="Times New Roman"/>
                <w:bCs w:val="0"/>
                <w:iCs w:val="0"/>
              </w:rPr>
            </w:pPr>
            <w:r w:rsidRPr="002E7FDE">
              <w:rPr>
                <w:rFonts w:cs="Times New Roman"/>
                <w:bCs w:val="0"/>
                <w:iCs w:val="0"/>
              </w:rPr>
              <w:t>Xã Tiên Thọ</w:t>
            </w:r>
          </w:p>
        </w:tc>
        <w:tc>
          <w:tcPr>
            <w:tcW w:w="1980" w:type="dxa"/>
            <w:tcBorders>
              <w:top w:val="nil"/>
              <w:left w:val="nil"/>
              <w:bottom w:val="single" w:sz="4" w:space="0" w:color="auto"/>
              <w:right w:val="single" w:sz="4" w:space="0" w:color="auto"/>
            </w:tcBorders>
            <w:shd w:val="clear" w:color="000000" w:fill="FFFFFF"/>
            <w:vAlign w:val="center"/>
            <w:hideMark/>
          </w:tcPr>
          <w:p w14:paraId="38BFA059" w14:textId="77777777" w:rsidR="002E7FDE" w:rsidRPr="002E7FDE" w:rsidRDefault="002E7FDE" w:rsidP="00D256EA">
            <w:pPr>
              <w:jc w:val="center"/>
              <w:rPr>
                <w:rFonts w:cs="Times New Roman"/>
                <w:iCs w:val="0"/>
              </w:rPr>
            </w:pPr>
            <w:r w:rsidRPr="002E7FDE">
              <w:rPr>
                <w:rFonts w:cs="Times New Roman"/>
                <w:iCs w:val="0"/>
              </w:rPr>
              <w:t>1,00</w:t>
            </w:r>
          </w:p>
        </w:tc>
      </w:tr>
      <w:tr w:rsidR="002E7FDE" w:rsidRPr="002E7FDE" w14:paraId="7EA1CF59" w14:textId="77777777" w:rsidTr="00BF0D53">
        <w:trPr>
          <w:trHeight w:val="20"/>
        </w:trPr>
        <w:tc>
          <w:tcPr>
            <w:tcW w:w="746" w:type="dxa"/>
            <w:tcBorders>
              <w:top w:val="nil"/>
              <w:left w:val="single" w:sz="4" w:space="0" w:color="auto"/>
              <w:bottom w:val="single" w:sz="4" w:space="0" w:color="auto"/>
              <w:right w:val="single" w:sz="4" w:space="0" w:color="auto"/>
            </w:tcBorders>
            <w:shd w:val="clear" w:color="000000" w:fill="FFFFFF"/>
            <w:vAlign w:val="center"/>
            <w:hideMark/>
          </w:tcPr>
          <w:p w14:paraId="3D9F016B" w14:textId="77777777" w:rsidR="002E7FDE" w:rsidRPr="002E7FDE" w:rsidRDefault="002E7FDE" w:rsidP="00D256EA">
            <w:pPr>
              <w:jc w:val="center"/>
              <w:rPr>
                <w:rFonts w:cs="Times New Roman"/>
                <w:bCs w:val="0"/>
                <w:iCs w:val="0"/>
              </w:rPr>
            </w:pPr>
            <w:r w:rsidRPr="002E7FDE">
              <w:rPr>
                <w:rFonts w:cs="Times New Roman"/>
                <w:bCs w:val="0"/>
                <w:iCs w:val="0"/>
              </w:rPr>
              <w:t>41</w:t>
            </w:r>
          </w:p>
        </w:tc>
        <w:tc>
          <w:tcPr>
            <w:tcW w:w="4564" w:type="dxa"/>
            <w:tcBorders>
              <w:top w:val="nil"/>
              <w:left w:val="nil"/>
              <w:bottom w:val="single" w:sz="4" w:space="0" w:color="auto"/>
              <w:right w:val="single" w:sz="4" w:space="0" w:color="auto"/>
            </w:tcBorders>
            <w:shd w:val="clear" w:color="000000" w:fill="FFFFFF"/>
            <w:vAlign w:val="center"/>
            <w:hideMark/>
          </w:tcPr>
          <w:p w14:paraId="180629FC" w14:textId="77777777" w:rsidR="002E7FDE" w:rsidRPr="002E7FDE" w:rsidRDefault="002E7FDE" w:rsidP="00D256EA">
            <w:pPr>
              <w:rPr>
                <w:rFonts w:cs="Times New Roman"/>
                <w:bCs w:val="0"/>
                <w:iCs w:val="0"/>
              </w:rPr>
            </w:pPr>
            <w:r w:rsidRPr="002E7FDE">
              <w:rPr>
                <w:rFonts w:cs="Times New Roman"/>
                <w:bCs w:val="0"/>
                <w:iCs w:val="0"/>
              </w:rPr>
              <w:t>QH đất thương mại dịch vụ thôn 5</w:t>
            </w:r>
          </w:p>
        </w:tc>
        <w:tc>
          <w:tcPr>
            <w:tcW w:w="2070" w:type="dxa"/>
            <w:tcBorders>
              <w:top w:val="nil"/>
              <w:left w:val="nil"/>
              <w:bottom w:val="single" w:sz="4" w:space="0" w:color="auto"/>
              <w:right w:val="single" w:sz="4" w:space="0" w:color="auto"/>
            </w:tcBorders>
            <w:shd w:val="clear" w:color="000000" w:fill="FFFFFF"/>
            <w:vAlign w:val="center"/>
            <w:hideMark/>
          </w:tcPr>
          <w:p w14:paraId="3F85604B" w14:textId="77777777" w:rsidR="002E7FDE" w:rsidRPr="002E7FDE" w:rsidRDefault="002E7FDE" w:rsidP="00D256EA">
            <w:pPr>
              <w:jc w:val="center"/>
              <w:rPr>
                <w:rFonts w:cs="Times New Roman"/>
                <w:bCs w:val="0"/>
                <w:iCs w:val="0"/>
              </w:rPr>
            </w:pPr>
            <w:r w:rsidRPr="002E7FDE">
              <w:rPr>
                <w:rFonts w:cs="Times New Roman"/>
                <w:bCs w:val="0"/>
                <w:iCs w:val="0"/>
              </w:rPr>
              <w:t>Xã Tiên Thọ</w:t>
            </w:r>
          </w:p>
        </w:tc>
        <w:tc>
          <w:tcPr>
            <w:tcW w:w="1980" w:type="dxa"/>
            <w:tcBorders>
              <w:top w:val="nil"/>
              <w:left w:val="nil"/>
              <w:bottom w:val="single" w:sz="4" w:space="0" w:color="auto"/>
              <w:right w:val="single" w:sz="4" w:space="0" w:color="auto"/>
            </w:tcBorders>
            <w:shd w:val="clear" w:color="000000" w:fill="FFFFFF"/>
            <w:vAlign w:val="center"/>
            <w:hideMark/>
          </w:tcPr>
          <w:p w14:paraId="7ACBFC7A" w14:textId="77777777" w:rsidR="002E7FDE" w:rsidRPr="002E7FDE" w:rsidRDefault="002E7FDE" w:rsidP="00D256EA">
            <w:pPr>
              <w:jc w:val="center"/>
              <w:rPr>
                <w:rFonts w:cs="Times New Roman"/>
                <w:iCs w:val="0"/>
              </w:rPr>
            </w:pPr>
            <w:r w:rsidRPr="002E7FDE">
              <w:rPr>
                <w:rFonts w:cs="Times New Roman"/>
                <w:iCs w:val="0"/>
              </w:rPr>
              <w:t>0,20</w:t>
            </w:r>
          </w:p>
        </w:tc>
      </w:tr>
    </w:tbl>
    <w:p w14:paraId="209C936D" w14:textId="77777777" w:rsidR="002E7FDE" w:rsidRPr="002E7FDE" w:rsidRDefault="002E7FDE" w:rsidP="002E7FDE">
      <w:pPr>
        <w:spacing w:before="60" w:line="276" w:lineRule="auto"/>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xml:space="preserve">Trong kỳ quy hoạch đất thương mại dịch vụ chuyển 0,02 ha sang đất ở tại </w:t>
      </w:r>
      <w:r w:rsidRPr="002E7FDE">
        <w:rPr>
          <w:rFonts w:cs="Times New Roman"/>
          <w:iCs w:val="0"/>
          <w:color w:val="000000" w:themeColor="text1"/>
          <w:spacing w:val="-6"/>
        </w:rPr>
        <w:t>đô thị.</w:t>
      </w:r>
      <w:r w:rsidRPr="002E7FDE">
        <w:rPr>
          <w:rFonts w:cs="Times New Roman"/>
          <w:iCs w:val="0"/>
          <w:color w:val="000000" w:themeColor="text1"/>
          <w:spacing w:val="-6"/>
          <w:lang w:val="vi-VN"/>
        </w:rPr>
        <w:t xml:space="preserve"> </w:t>
      </w:r>
    </w:p>
    <w:p w14:paraId="31D08D72" w14:textId="77777777" w:rsidR="002E7FDE" w:rsidRPr="002E7FDE" w:rsidRDefault="002E7FDE" w:rsidP="002E7FDE">
      <w:pPr>
        <w:spacing w:before="60" w:line="276" w:lineRule="auto"/>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Diện tích thương mại, dịch vụ giữ nguyên mục đích sử dụng trong suốt kỳ quy hoạch là 1,46 ha.</w:t>
      </w:r>
    </w:p>
    <w:p w14:paraId="28CF27E1" w14:textId="77777777" w:rsidR="002E7FDE" w:rsidRPr="002E7FDE" w:rsidRDefault="002E7FDE" w:rsidP="002E7FDE">
      <w:pPr>
        <w:spacing w:before="60" w:line="276" w:lineRule="auto"/>
        <w:ind w:firstLine="630"/>
        <w:jc w:val="both"/>
        <w:rPr>
          <w:rFonts w:cs="Times New Roman"/>
          <w:iCs w:val="0"/>
          <w:color w:val="000000" w:themeColor="text1"/>
          <w:spacing w:val="-6"/>
        </w:rPr>
      </w:pPr>
      <w:r w:rsidRPr="002E7FDE">
        <w:rPr>
          <w:rFonts w:cs="Times New Roman"/>
          <w:iCs w:val="0"/>
          <w:color w:val="000000" w:themeColor="text1"/>
          <w:spacing w:val="-6"/>
          <w:lang w:val="vi-VN"/>
        </w:rPr>
        <w:t xml:space="preserve">Đến cuối kỳ quy hoạch diện tích đất thương mại dịch vụ là 32,10 ha tăng </w:t>
      </w:r>
      <w:r w:rsidRPr="002E7FDE">
        <w:rPr>
          <w:rFonts w:cs="Times New Roman"/>
          <w:iCs w:val="0"/>
          <w:color w:val="000000" w:themeColor="text1"/>
          <w:spacing w:val="-6"/>
        </w:rPr>
        <w:t>30,62</w:t>
      </w:r>
      <w:r w:rsidRPr="002E7FDE">
        <w:rPr>
          <w:rFonts w:cs="Times New Roman"/>
          <w:iCs w:val="0"/>
          <w:color w:val="000000" w:themeColor="text1"/>
          <w:spacing w:val="-6"/>
          <w:lang w:val="vi-VN"/>
        </w:rPr>
        <w:t xml:space="preserve"> ha so với hiện trạng năm 2023.</w:t>
      </w:r>
      <w:r w:rsidRPr="002E7FDE">
        <w:rPr>
          <w:rFonts w:cs="Times New Roman"/>
          <w:iCs w:val="0"/>
          <w:color w:val="000000" w:themeColor="text1"/>
          <w:spacing w:val="-6"/>
        </w:rPr>
        <w:t xml:space="preserve"> Phù hợp so</w:t>
      </w:r>
      <w:r w:rsidRPr="002E7FDE">
        <w:rPr>
          <w:rFonts w:cs="Times New Roman"/>
          <w:iCs w:val="0"/>
          <w:color w:val="000000" w:themeColor="text1"/>
          <w:spacing w:val="-6"/>
          <w:lang w:val="vi-VN"/>
        </w:rPr>
        <w:t xml:space="preserve"> </w:t>
      </w:r>
      <w:r w:rsidRPr="002E7FDE">
        <w:rPr>
          <w:rFonts w:cs="Times New Roman"/>
          <w:iCs w:val="0"/>
          <w:color w:val="000000" w:themeColor="text1"/>
          <w:spacing w:val="-6"/>
        </w:rPr>
        <w:t>với chỉ tiêu tỉnh phân bổ cho huyện.</w:t>
      </w:r>
    </w:p>
    <w:p w14:paraId="2DB73F31" w14:textId="6A8AE808" w:rsidR="002E7FDE" w:rsidRPr="002E7FDE" w:rsidRDefault="002E7FDE" w:rsidP="002E7FDE">
      <w:pPr>
        <w:spacing w:before="60"/>
        <w:ind w:firstLine="629"/>
        <w:rPr>
          <w:rFonts w:cs="Times New Roman"/>
          <w:i/>
          <w:color w:val="000000" w:themeColor="text1"/>
          <w:lang w:val="vi-VN"/>
        </w:rPr>
      </w:pPr>
      <w:r w:rsidRPr="002E7FDE">
        <w:rPr>
          <w:rFonts w:cs="Times New Roman"/>
          <w:i/>
          <w:iCs w:val="0"/>
          <w:color w:val="000000" w:themeColor="text1"/>
          <w:lang w:val="vi-VN"/>
        </w:rPr>
        <w:t>f</w:t>
      </w:r>
      <w:r w:rsidRPr="002E7FDE">
        <w:rPr>
          <w:rFonts w:cs="Times New Roman"/>
          <w:i/>
          <w:iCs w:val="0"/>
          <w:color w:val="000000" w:themeColor="text1"/>
          <w:lang w:val="nl-NL"/>
        </w:rPr>
        <w:t>)</w:t>
      </w:r>
      <w:r w:rsidRPr="002E7FDE">
        <w:rPr>
          <w:rFonts w:cs="Times New Roman"/>
          <w:i/>
          <w:color w:val="000000" w:themeColor="text1"/>
          <w:lang w:val="vi-VN"/>
        </w:rPr>
        <w:t xml:space="preserve"> Đất cơ sở sản xuất phi nông nghiệp:</w:t>
      </w:r>
    </w:p>
    <w:p w14:paraId="6A000CEC" w14:textId="77777777" w:rsidR="002E7FDE" w:rsidRPr="002E7FDE" w:rsidRDefault="002E7FDE" w:rsidP="002E7FDE">
      <w:pPr>
        <w:spacing w:before="60" w:line="276" w:lineRule="auto"/>
        <w:ind w:firstLine="629"/>
        <w:jc w:val="both"/>
        <w:rPr>
          <w:rFonts w:cs="Times New Roman"/>
          <w:bCs w:val="0"/>
          <w:color w:val="000000" w:themeColor="text1"/>
          <w:spacing w:val="-2"/>
          <w:lang w:val="nl-NL"/>
        </w:rPr>
      </w:pPr>
      <w:r w:rsidRPr="002E7FDE">
        <w:rPr>
          <w:rFonts w:cs="Times New Roman"/>
          <w:bCs w:val="0"/>
          <w:color w:val="000000" w:themeColor="text1"/>
          <w:spacing w:val="-2"/>
          <w:lang w:val="nl-NL"/>
        </w:rPr>
        <w:t xml:space="preserve">Diện tích hiện trạng là 11,62 ha. </w:t>
      </w:r>
      <w:r w:rsidRPr="002E7FDE">
        <w:rPr>
          <w:rFonts w:cs="Times New Roman"/>
          <w:iCs w:val="0"/>
          <w:color w:val="000000" w:themeColor="text1"/>
          <w:spacing w:val="-6"/>
          <w:lang w:val="nl-NL"/>
        </w:rPr>
        <w:t>Đến năm 2030, diện tích đất cơ sở sản xuất phi nông nghiệp được tỉnh phân bổ cho huyện diện tích là  63,56 ha.</w:t>
      </w:r>
    </w:p>
    <w:p w14:paraId="1EFC9693" w14:textId="77777777" w:rsidR="002E7FDE" w:rsidRPr="002E7FDE" w:rsidRDefault="002E7FDE" w:rsidP="002E7FDE">
      <w:pPr>
        <w:spacing w:before="60" w:line="276" w:lineRule="auto"/>
        <w:ind w:firstLine="629"/>
        <w:jc w:val="both"/>
        <w:rPr>
          <w:rFonts w:cs="Times New Roman"/>
          <w:color w:val="000000" w:themeColor="text1"/>
          <w:lang w:val="vi-VN"/>
        </w:rPr>
      </w:pPr>
      <w:r w:rsidRPr="002E7FDE">
        <w:rPr>
          <w:rFonts w:cs="Times New Roman"/>
          <w:color w:val="000000" w:themeColor="text1"/>
          <w:lang w:val="vi-VN"/>
        </w:rPr>
        <w:t>Nhu cầu đất cơ sở sản xuất phi nông nghiệp trong kỳ quy hoạch tăng 22,85</w:t>
      </w:r>
      <w:r w:rsidRPr="002E7FDE">
        <w:rPr>
          <w:rFonts w:cs="Times New Roman"/>
          <w:color w:val="000000" w:themeColor="text1"/>
          <w:lang w:val="nl-NL"/>
        </w:rPr>
        <w:t xml:space="preserve"> ha, diện tích tăng chủ yếu để xây dựng các cụm</w:t>
      </w:r>
      <w:r w:rsidRPr="002E7FDE">
        <w:rPr>
          <w:rFonts w:cs="Times New Roman"/>
          <w:color w:val="000000" w:themeColor="text1"/>
          <w:lang w:val="vi-VN"/>
        </w:rPr>
        <w:t xml:space="preserve"> tiểu thủ công nghiệp, các cơ sở </w:t>
      </w:r>
      <w:r w:rsidRPr="002E7FDE">
        <w:rPr>
          <w:rFonts w:cs="Times New Roman"/>
          <w:color w:val="000000" w:themeColor="text1"/>
          <w:lang w:val="vi-VN"/>
        </w:rPr>
        <w:lastRenderedPageBreak/>
        <w:t>sản xuất kinh doanh, khu giết mổ tập trung,...</w:t>
      </w:r>
      <w:r w:rsidRPr="002E7FDE">
        <w:t xml:space="preserve"> </w:t>
      </w:r>
      <w:r w:rsidRPr="002E7FDE">
        <w:rPr>
          <w:rFonts w:cs="Times New Roman"/>
          <w:color w:val="000000" w:themeColor="text1"/>
          <w:lang w:val="vi-VN"/>
        </w:rPr>
        <w:t>Diện tích tăng từ các loại đất chuyển sang như:</w:t>
      </w:r>
    </w:p>
    <w:p w14:paraId="5B293AE6" w14:textId="77777777" w:rsidR="002E7FDE" w:rsidRPr="002E7FDE" w:rsidRDefault="002E7FDE" w:rsidP="002E7FDE">
      <w:pPr>
        <w:spacing w:before="60" w:line="276" w:lineRule="auto"/>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Đất nông nghiệp: 19,72 ha.</w:t>
      </w:r>
    </w:p>
    <w:p w14:paraId="57C57DEB" w14:textId="77777777" w:rsidR="002E7FDE" w:rsidRPr="002E7FDE" w:rsidRDefault="002E7FDE" w:rsidP="002E7FDE">
      <w:pPr>
        <w:spacing w:before="60" w:line="276" w:lineRule="auto"/>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xml:space="preserve">- Đất ở tại nông thôn: 0,60 ha. </w:t>
      </w:r>
    </w:p>
    <w:p w14:paraId="4E7C7D95" w14:textId="77777777" w:rsidR="002E7FDE" w:rsidRPr="002E7FDE" w:rsidRDefault="002E7FDE" w:rsidP="002E7FDE">
      <w:pPr>
        <w:spacing w:before="60" w:line="276" w:lineRule="auto"/>
        <w:ind w:firstLine="630"/>
        <w:jc w:val="both"/>
        <w:rPr>
          <w:rFonts w:cs="Times New Roman"/>
          <w:iCs w:val="0"/>
          <w:color w:val="000000" w:themeColor="text1"/>
          <w:spacing w:val="-6"/>
        </w:rPr>
      </w:pPr>
      <w:r w:rsidRPr="002E7FDE">
        <w:rPr>
          <w:rFonts w:cs="Times New Roman"/>
          <w:iCs w:val="0"/>
          <w:color w:val="000000" w:themeColor="text1"/>
          <w:spacing w:val="-6"/>
          <w:lang w:val="vi-VN"/>
        </w:rPr>
        <w:t>- Đất xây dựng công trình sự nghiệp</w:t>
      </w:r>
      <w:r w:rsidRPr="002E7FDE">
        <w:rPr>
          <w:rFonts w:cs="Times New Roman"/>
          <w:iCs w:val="0"/>
          <w:color w:val="000000" w:themeColor="text1"/>
          <w:spacing w:val="-6"/>
        </w:rPr>
        <w:t>: 0,38 ha.</w:t>
      </w:r>
    </w:p>
    <w:p w14:paraId="18EA9579" w14:textId="77777777" w:rsidR="002E7FDE" w:rsidRPr="002E7FDE" w:rsidRDefault="002E7FDE" w:rsidP="002E7FDE">
      <w:pPr>
        <w:spacing w:before="60" w:line="276" w:lineRule="auto"/>
        <w:ind w:firstLine="630"/>
        <w:jc w:val="both"/>
        <w:rPr>
          <w:rFonts w:cs="Times New Roman"/>
          <w:iCs w:val="0"/>
          <w:color w:val="000000" w:themeColor="text1"/>
          <w:spacing w:val="-6"/>
        </w:rPr>
      </w:pPr>
      <w:r w:rsidRPr="002E7FDE">
        <w:rPr>
          <w:rFonts w:cs="Times New Roman"/>
          <w:iCs w:val="0"/>
          <w:color w:val="000000" w:themeColor="text1"/>
          <w:spacing w:val="-6"/>
        </w:rPr>
        <w:t>- Đất sử dụng vào mục đích công cộng: 0,05 ha.</w:t>
      </w:r>
    </w:p>
    <w:p w14:paraId="7A74FC59" w14:textId="77777777" w:rsidR="002E7FDE" w:rsidRPr="002E7FDE" w:rsidRDefault="002E7FDE" w:rsidP="002E7FDE">
      <w:pPr>
        <w:spacing w:before="60" w:line="276" w:lineRule="auto"/>
        <w:ind w:firstLine="630"/>
        <w:jc w:val="both"/>
        <w:rPr>
          <w:rFonts w:cs="Times New Roman"/>
          <w:iCs w:val="0"/>
          <w:color w:val="000000" w:themeColor="text1"/>
          <w:spacing w:val="-6"/>
        </w:rPr>
      </w:pPr>
      <w:r w:rsidRPr="002E7FDE">
        <w:rPr>
          <w:rFonts w:cs="Times New Roman"/>
          <w:iCs w:val="0"/>
          <w:color w:val="000000" w:themeColor="text1"/>
          <w:spacing w:val="-6"/>
          <w:lang w:val="vi-VN"/>
        </w:rPr>
        <w:t>- Đất có mặt nước chuyên dùng</w:t>
      </w:r>
      <w:r w:rsidRPr="002E7FDE">
        <w:rPr>
          <w:rFonts w:cs="Times New Roman"/>
          <w:iCs w:val="0"/>
          <w:color w:val="000000" w:themeColor="text1"/>
          <w:spacing w:val="-6"/>
        </w:rPr>
        <w:t>: 1,50 ha.</w:t>
      </w:r>
    </w:p>
    <w:p w14:paraId="7501E7C7" w14:textId="77777777" w:rsidR="002E7FDE" w:rsidRPr="002E7FDE" w:rsidRDefault="002E7FDE" w:rsidP="002E7FDE">
      <w:pPr>
        <w:spacing w:before="60" w:line="276" w:lineRule="auto"/>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Đất chưa sử dụng: 0,60 ha.</w:t>
      </w:r>
    </w:p>
    <w:p w14:paraId="6525AA76" w14:textId="1273D288" w:rsidR="002E7FDE" w:rsidRPr="002E7FDE" w:rsidRDefault="002E7FDE" w:rsidP="002E7FDE">
      <w:pPr>
        <w:spacing w:before="120" w:after="120"/>
        <w:jc w:val="center"/>
        <w:rPr>
          <w:rFonts w:cs="Times New Roman"/>
          <w:iCs w:val="0"/>
          <w:color w:val="000000"/>
          <w:spacing w:val="-6"/>
          <w:lang w:val="nl-NL"/>
        </w:rPr>
      </w:pPr>
      <w:bookmarkStart w:id="201" w:name="_Toc467328485"/>
      <w:r w:rsidRPr="002E7FDE">
        <w:rPr>
          <w:rFonts w:cs="Times New Roman"/>
          <w:b/>
          <w:iCs w:val="0"/>
          <w:color w:val="000000"/>
          <w:spacing w:val="-6"/>
          <w:lang w:val="nl-NL"/>
        </w:rPr>
        <w:t>Bảng</w:t>
      </w:r>
      <w:r w:rsidR="00BF0D53">
        <w:rPr>
          <w:rFonts w:cs="Times New Roman"/>
          <w:b/>
          <w:iCs w:val="0"/>
          <w:color w:val="000000"/>
          <w:spacing w:val="-6"/>
          <w:lang w:val="vi-VN"/>
        </w:rPr>
        <w:t xml:space="preserve"> </w:t>
      </w:r>
      <w:r w:rsidR="00BA2CCA">
        <w:rPr>
          <w:rFonts w:cs="Times New Roman"/>
          <w:b/>
          <w:iCs w:val="0"/>
          <w:color w:val="000000"/>
          <w:spacing w:val="-6"/>
        </w:rPr>
        <w:t>17</w:t>
      </w:r>
      <w:r w:rsidRPr="002E7FDE">
        <w:rPr>
          <w:rFonts w:cs="Times New Roman"/>
          <w:b/>
          <w:iCs w:val="0"/>
          <w:color w:val="000000"/>
          <w:spacing w:val="-6"/>
          <w:lang w:val="vi-VN"/>
        </w:rPr>
        <w:t xml:space="preserve">. </w:t>
      </w:r>
      <w:r w:rsidRPr="002E7FDE">
        <w:rPr>
          <w:rFonts w:cs="Times New Roman"/>
          <w:iCs w:val="0"/>
          <w:color w:val="000000"/>
          <w:spacing w:val="-6"/>
          <w:lang w:val="nl-NL"/>
        </w:rPr>
        <w:t>Công</w:t>
      </w:r>
      <w:r w:rsidRPr="002E7FDE">
        <w:rPr>
          <w:rFonts w:cs="Times New Roman"/>
          <w:iCs w:val="0"/>
          <w:color w:val="000000"/>
          <w:spacing w:val="-6"/>
          <w:lang w:val="vi-VN"/>
        </w:rPr>
        <w:t xml:space="preserve"> trình</w:t>
      </w:r>
      <w:r w:rsidRPr="002E7FDE">
        <w:rPr>
          <w:rFonts w:cs="Times New Roman"/>
          <w:iCs w:val="0"/>
          <w:color w:val="000000"/>
          <w:spacing w:val="-6"/>
          <w:lang w:val="nl-NL"/>
        </w:rPr>
        <w:t xml:space="preserve"> đất cơ</w:t>
      </w:r>
      <w:r w:rsidRPr="002E7FDE">
        <w:rPr>
          <w:rFonts w:cs="Times New Roman"/>
          <w:iCs w:val="0"/>
          <w:color w:val="000000"/>
          <w:spacing w:val="-6"/>
          <w:lang w:val="vi-VN"/>
        </w:rPr>
        <w:t xml:space="preserve"> sở SXKD phi nông nghiệp</w:t>
      </w:r>
      <w:r w:rsidRPr="002E7FDE">
        <w:rPr>
          <w:rFonts w:cs="Times New Roman"/>
          <w:iCs w:val="0"/>
          <w:color w:val="000000"/>
          <w:spacing w:val="-6"/>
          <w:lang w:val="nl-NL"/>
        </w:rPr>
        <w:t xml:space="preserve"> thực hiện</w:t>
      </w:r>
      <w:bookmarkStart w:id="202" w:name="_Toc467328486"/>
      <w:bookmarkEnd w:id="201"/>
      <w:r w:rsidRPr="002E7FDE">
        <w:rPr>
          <w:rFonts w:cs="Times New Roman"/>
          <w:iCs w:val="0"/>
          <w:color w:val="000000"/>
          <w:spacing w:val="-6"/>
          <w:lang w:val="nl-NL"/>
        </w:rPr>
        <w:t xml:space="preserve"> trong kỳ quy hoạch</w:t>
      </w:r>
      <w:bookmarkEnd w:id="202"/>
    </w:p>
    <w:tbl>
      <w:tblPr>
        <w:tblW w:w="9072" w:type="dxa"/>
        <w:tblInd w:w="108" w:type="dxa"/>
        <w:tblLook w:val="04A0" w:firstRow="1" w:lastRow="0" w:firstColumn="1" w:lastColumn="0" w:noHBand="0" w:noVBand="1"/>
      </w:tblPr>
      <w:tblGrid>
        <w:gridCol w:w="747"/>
        <w:gridCol w:w="4795"/>
        <w:gridCol w:w="1786"/>
        <w:gridCol w:w="1744"/>
      </w:tblGrid>
      <w:tr w:rsidR="002E7FDE" w:rsidRPr="002E7FDE" w14:paraId="74F21CB6" w14:textId="77777777" w:rsidTr="00BF0D53">
        <w:trPr>
          <w:trHeight w:val="20"/>
          <w:tblHeader/>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963BB" w14:textId="77777777" w:rsidR="002E7FDE" w:rsidRPr="00731530" w:rsidRDefault="002E7FDE" w:rsidP="00D256EA">
            <w:pPr>
              <w:jc w:val="center"/>
              <w:rPr>
                <w:rFonts w:cs="Times New Roman"/>
                <w:b/>
                <w:iCs w:val="0"/>
              </w:rPr>
            </w:pPr>
            <w:r w:rsidRPr="00731530">
              <w:rPr>
                <w:rFonts w:cs="Times New Roman"/>
                <w:b/>
                <w:iCs w:val="0"/>
              </w:rPr>
              <w:t>STT</w:t>
            </w:r>
          </w:p>
        </w:tc>
        <w:tc>
          <w:tcPr>
            <w:tcW w:w="4821" w:type="dxa"/>
            <w:tcBorders>
              <w:top w:val="single" w:sz="4" w:space="0" w:color="auto"/>
              <w:left w:val="nil"/>
              <w:bottom w:val="single" w:sz="4" w:space="0" w:color="auto"/>
              <w:right w:val="single" w:sz="4" w:space="0" w:color="auto"/>
            </w:tcBorders>
            <w:shd w:val="clear" w:color="auto" w:fill="auto"/>
            <w:vAlign w:val="center"/>
            <w:hideMark/>
          </w:tcPr>
          <w:p w14:paraId="1043E83C" w14:textId="77777777" w:rsidR="002E7FDE" w:rsidRPr="00731530" w:rsidRDefault="002E7FDE" w:rsidP="00D256EA">
            <w:pPr>
              <w:jc w:val="center"/>
              <w:rPr>
                <w:rFonts w:cs="Times New Roman"/>
                <w:b/>
                <w:iCs w:val="0"/>
              </w:rPr>
            </w:pPr>
            <w:r w:rsidRPr="00731530">
              <w:rPr>
                <w:rFonts w:cs="Times New Roman"/>
                <w:b/>
                <w:iCs w:val="0"/>
              </w:rPr>
              <w:t>Danh mục công trình</w:t>
            </w:r>
          </w:p>
        </w:tc>
        <w:tc>
          <w:tcPr>
            <w:tcW w:w="1793" w:type="dxa"/>
            <w:tcBorders>
              <w:top w:val="single" w:sz="4" w:space="0" w:color="auto"/>
              <w:left w:val="nil"/>
              <w:bottom w:val="single" w:sz="4" w:space="0" w:color="auto"/>
              <w:right w:val="single" w:sz="4" w:space="0" w:color="auto"/>
            </w:tcBorders>
            <w:shd w:val="clear" w:color="auto" w:fill="auto"/>
            <w:vAlign w:val="center"/>
            <w:hideMark/>
          </w:tcPr>
          <w:p w14:paraId="1830FD79" w14:textId="77777777" w:rsidR="002E7FDE" w:rsidRPr="00731530" w:rsidRDefault="002E7FDE" w:rsidP="00D256EA">
            <w:pPr>
              <w:jc w:val="center"/>
              <w:rPr>
                <w:rFonts w:cs="Times New Roman"/>
                <w:b/>
                <w:iCs w:val="0"/>
              </w:rPr>
            </w:pPr>
            <w:r w:rsidRPr="00731530">
              <w:rPr>
                <w:rFonts w:cs="Times New Roman"/>
                <w:b/>
                <w:iCs w:val="0"/>
              </w:rPr>
              <w:t>Địa điểm</w:t>
            </w:r>
          </w:p>
        </w:tc>
        <w:tc>
          <w:tcPr>
            <w:tcW w:w="1750" w:type="dxa"/>
            <w:tcBorders>
              <w:top w:val="single" w:sz="4" w:space="0" w:color="auto"/>
              <w:left w:val="nil"/>
              <w:bottom w:val="single" w:sz="4" w:space="0" w:color="auto"/>
              <w:right w:val="single" w:sz="4" w:space="0" w:color="auto"/>
            </w:tcBorders>
            <w:shd w:val="clear" w:color="auto" w:fill="auto"/>
            <w:vAlign w:val="center"/>
            <w:hideMark/>
          </w:tcPr>
          <w:p w14:paraId="2A78BCDC" w14:textId="77777777" w:rsidR="002E7FDE" w:rsidRPr="00731530" w:rsidRDefault="002E7FDE" w:rsidP="00D256EA">
            <w:pPr>
              <w:jc w:val="center"/>
              <w:rPr>
                <w:rFonts w:cs="Times New Roman"/>
                <w:b/>
                <w:iCs w:val="0"/>
              </w:rPr>
            </w:pPr>
            <w:r w:rsidRPr="00731530">
              <w:rPr>
                <w:rFonts w:cs="Times New Roman"/>
                <w:b/>
                <w:iCs w:val="0"/>
              </w:rPr>
              <w:t xml:space="preserve"> Diện tích quy hoạch (ha) </w:t>
            </w:r>
          </w:p>
        </w:tc>
      </w:tr>
      <w:tr w:rsidR="002E7FDE" w:rsidRPr="002E7FDE" w14:paraId="374F0DD8" w14:textId="77777777" w:rsidTr="00D256EA">
        <w:trPr>
          <w:trHeight w:val="20"/>
        </w:trPr>
        <w:tc>
          <w:tcPr>
            <w:tcW w:w="708" w:type="dxa"/>
            <w:tcBorders>
              <w:top w:val="nil"/>
              <w:left w:val="single" w:sz="4" w:space="0" w:color="auto"/>
              <w:bottom w:val="single" w:sz="4" w:space="0" w:color="auto"/>
              <w:right w:val="single" w:sz="4" w:space="0" w:color="auto"/>
            </w:tcBorders>
            <w:shd w:val="clear" w:color="000000" w:fill="FFFFFF"/>
            <w:vAlign w:val="center"/>
            <w:hideMark/>
          </w:tcPr>
          <w:p w14:paraId="07445553" w14:textId="77777777" w:rsidR="002E7FDE" w:rsidRPr="00731530" w:rsidRDefault="002E7FDE" w:rsidP="00D256EA">
            <w:pPr>
              <w:jc w:val="center"/>
              <w:rPr>
                <w:rFonts w:cs="Times New Roman"/>
                <w:bCs w:val="0"/>
                <w:iCs w:val="0"/>
              </w:rPr>
            </w:pPr>
            <w:r w:rsidRPr="00731530">
              <w:rPr>
                <w:rFonts w:cs="Times New Roman"/>
                <w:bCs w:val="0"/>
                <w:iCs w:val="0"/>
              </w:rPr>
              <w:t>1</w:t>
            </w:r>
          </w:p>
        </w:tc>
        <w:tc>
          <w:tcPr>
            <w:tcW w:w="4821" w:type="dxa"/>
            <w:tcBorders>
              <w:top w:val="nil"/>
              <w:left w:val="nil"/>
              <w:bottom w:val="single" w:sz="4" w:space="0" w:color="auto"/>
              <w:right w:val="single" w:sz="4" w:space="0" w:color="auto"/>
            </w:tcBorders>
            <w:shd w:val="clear" w:color="000000" w:fill="FFFFFF"/>
            <w:vAlign w:val="center"/>
            <w:hideMark/>
          </w:tcPr>
          <w:p w14:paraId="638A1782" w14:textId="77777777" w:rsidR="002E7FDE" w:rsidRPr="00731530" w:rsidRDefault="002E7FDE" w:rsidP="00D256EA">
            <w:pPr>
              <w:rPr>
                <w:rFonts w:cs="Times New Roman"/>
                <w:bCs w:val="0"/>
                <w:iCs w:val="0"/>
              </w:rPr>
            </w:pPr>
            <w:r w:rsidRPr="00731530">
              <w:rPr>
                <w:rFonts w:cs="Times New Roman"/>
                <w:bCs w:val="0"/>
                <w:iCs w:val="0"/>
              </w:rPr>
              <w:t>QH tiểu thủ công nghiệp Cầu nước Sôi</w:t>
            </w:r>
          </w:p>
        </w:tc>
        <w:tc>
          <w:tcPr>
            <w:tcW w:w="1793" w:type="dxa"/>
            <w:tcBorders>
              <w:top w:val="nil"/>
              <w:left w:val="nil"/>
              <w:bottom w:val="single" w:sz="4" w:space="0" w:color="auto"/>
              <w:right w:val="single" w:sz="4" w:space="0" w:color="auto"/>
            </w:tcBorders>
            <w:shd w:val="clear" w:color="000000" w:fill="FFFFFF"/>
            <w:vAlign w:val="center"/>
            <w:hideMark/>
          </w:tcPr>
          <w:p w14:paraId="43B4C592" w14:textId="77777777" w:rsidR="002E7FDE" w:rsidRPr="00731530" w:rsidRDefault="002E7FDE" w:rsidP="00D256EA">
            <w:pPr>
              <w:jc w:val="center"/>
              <w:rPr>
                <w:rFonts w:cs="Times New Roman"/>
                <w:bCs w:val="0"/>
                <w:iCs w:val="0"/>
              </w:rPr>
            </w:pPr>
            <w:r w:rsidRPr="00731530">
              <w:rPr>
                <w:rFonts w:cs="Times New Roman"/>
                <w:bCs w:val="0"/>
                <w:iCs w:val="0"/>
              </w:rPr>
              <w:t>Xã Tiên An</w:t>
            </w:r>
          </w:p>
        </w:tc>
        <w:tc>
          <w:tcPr>
            <w:tcW w:w="1750" w:type="dxa"/>
            <w:tcBorders>
              <w:top w:val="nil"/>
              <w:left w:val="nil"/>
              <w:bottom w:val="single" w:sz="4" w:space="0" w:color="auto"/>
              <w:right w:val="single" w:sz="4" w:space="0" w:color="auto"/>
            </w:tcBorders>
            <w:shd w:val="clear" w:color="000000" w:fill="FFFFFF"/>
            <w:vAlign w:val="center"/>
            <w:hideMark/>
          </w:tcPr>
          <w:p w14:paraId="090C48BC" w14:textId="77777777" w:rsidR="002E7FDE" w:rsidRPr="00731530" w:rsidRDefault="002E7FDE" w:rsidP="00D256EA">
            <w:pPr>
              <w:jc w:val="center"/>
              <w:rPr>
                <w:rFonts w:cs="Times New Roman"/>
                <w:iCs w:val="0"/>
              </w:rPr>
            </w:pPr>
            <w:r w:rsidRPr="00731530">
              <w:rPr>
                <w:rFonts w:cs="Times New Roman"/>
                <w:iCs w:val="0"/>
              </w:rPr>
              <w:t>0,50</w:t>
            </w:r>
          </w:p>
        </w:tc>
      </w:tr>
      <w:tr w:rsidR="002E7FDE" w:rsidRPr="002E7FDE" w14:paraId="6EB78E83" w14:textId="77777777" w:rsidTr="00D256EA">
        <w:trPr>
          <w:trHeight w:val="20"/>
        </w:trPr>
        <w:tc>
          <w:tcPr>
            <w:tcW w:w="708" w:type="dxa"/>
            <w:tcBorders>
              <w:top w:val="nil"/>
              <w:left w:val="single" w:sz="4" w:space="0" w:color="auto"/>
              <w:bottom w:val="single" w:sz="4" w:space="0" w:color="auto"/>
              <w:right w:val="single" w:sz="4" w:space="0" w:color="auto"/>
            </w:tcBorders>
            <w:shd w:val="clear" w:color="000000" w:fill="FFFFFF"/>
            <w:vAlign w:val="center"/>
            <w:hideMark/>
          </w:tcPr>
          <w:p w14:paraId="6ED2DE20" w14:textId="77777777" w:rsidR="002E7FDE" w:rsidRPr="00731530" w:rsidRDefault="002E7FDE" w:rsidP="00D256EA">
            <w:pPr>
              <w:jc w:val="center"/>
              <w:rPr>
                <w:rFonts w:cs="Times New Roman"/>
                <w:bCs w:val="0"/>
                <w:iCs w:val="0"/>
              </w:rPr>
            </w:pPr>
            <w:r w:rsidRPr="00731530">
              <w:rPr>
                <w:rFonts w:cs="Times New Roman"/>
                <w:bCs w:val="0"/>
                <w:iCs w:val="0"/>
              </w:rPr>
              <w:t>2</w:t>
            </w:r>
          </w:p>
        </w:tc>
        <w:tc>
          <w:tcPr>
            <w:tcW w:w="4821" w:type="dxa"/>
            <w:tcBorders>
              <w:top w:val="nil"/>
              <w:left w:val="nil"/>
              <w:bottom w:val="single" w:sz="4" w:space="0" w:color="auto"/>
              <w:right w:val="single" w:sz="4" w:space="0" w:color="auto"/>
            </w:tcBorders>
            <w:shd w:val="clear" w:color="000000" w:fill="FFFFFF"/>
            <w:vAlign w:val="center"/>
            <w:hideMark/>
          </w:tcPr>
          <w:p w14:paraId="2AA0567B" w14:textId="77777777" w:rsidR="002E7FDE" w:rsidRPr="00731530" w:rsidRDefault="002E7FDE" w:rsidP="00D256EA">
            <w:pPr>
              <w:rPr>
                <w:rFonts w:cs="Times New Roman"/>
                <w:bCs w:val="0"/>
                <w:iCs w:val="0"/>
              </w:rPr>
            </w:pPr>
            <w:r w:rsidRPr="00731530">
              <w:rPr>
                <w:rFonts w:cs="Times New Roman"/>
                <w:bCs w:val="0"/>
                <w:iCs w:val="0"/>
              </w:rPr>
              <w:t>Nhà máy may Tiên Cẩm</w:t>
            </w:r>
          </w:p>
        </w:tc>
        <w:tc>
          <w:tcPr>
            <w:tcW w:w="1793" w:type="dxa"/>
            <w:tcBorders>
              <w:top w:val="nil"/>
              <w:left w:val="nil"/>
              <w:bottom w:val="single" w:sz="4" w:space="0" w:color="auto"/>
              <w:right w:val="single" w:sz="4" w:space="0" w:color="auto"/>
            </w:tcBorders>
            <w:shd w:val="clear" w:color="000000" w:fill="FFFFFF"/>
            <w:vAlign w:val="center"/>
            <w:hideMark/>
          </w:tcPr>
          <w:p w14:paraId="6422730A" w14:textId="77777777" w:rsidR="002E7FDE" w:rsidRPr="00731530" w:rsidRDefault="002E7FDE" w:rsidP="00D256EA">
            <w:pPr>
              <w:jc w:val="center"/>
              <w:rPr>
                <w:rFonts w:cs="Times New Roman"/>
                <w:bCs w:val="0"/>
                <w:iCs w:val="0"/>
              </w:rPr>
            </w:pPr>
            <w:r w:rsidRPr="00731530">
              <w:rPr>
                <w:rFonts w:cs="Times New Roman"/>
                <w:bCs w:val="0"/>
                <w:iCs w:val="0"/>
              </w:rPr>
              <w:t>Xã Tiên Sơn (Tiên Cẩm cũ)</w:t>
            </w:r>
          </w:p>
        </w:tc>
        <w:tc>
          <w:tcPr>
            <w:tcW w:w="1750" w:type="dxa"/>
            <w:tcBorders>
              <w:top w:val="nil"/>
              <w:left w:val="nil"/>
              <w:bottom w:val="single" w:sz="4" w:space="0" w:color="auto"/>
              <w:right w:val="single" w:sz="4" w:space="0" w:color="auto"/>
            </w:tcBorders>
            <w:shd w:val="clear" w:color="000000" w:fill="FFFFFF"/>
            <w:vAlign w:val="center"/>
            <w:hideMark/>
          </w:tcPr>
          <w:p w14:paraId="18A435FB" w14:textId="77777777" w:rsidR="002E7FDE" w:rsidRPr="00731530" w:rsidRDefault="002E7FDE" w:rsidP="00D256EA">
            <w:pPr>
              <w:jc w:val="center"/>
              <w:rPr>
                <w:rFonts w:cs="Times New Roman"/>
                <w:iCs w:val="0"/>
              </w:rPr>
            </w:pPr>
            <w:r w:rsidRPr="00731530">
              <w:rPr>
                <w:rFonts w:cs="Times New Roman"/>
                <w:iCs w:val="0"/>
              </w:rPr>
              <w:t>1,20</w:t>
            </w:r>
          </w:p>
        </w:tc>
      </w:tr>
      <w:tr w:rsidR="002E7FDE" w:rsidRPr="002E7FDE" w14:paraId="355CF064" w14:textId="77777777" w:rsidTr="00D256EA">
        <w:trPr>
          <w:trHeight w:val="20"/>
        </w:trPr>
        <w:tc>
          <w:tcPr>
            <w:tcW w:w="708" w:type="dxa"/>
            <w:tcBorders>
              <w:top w:val="nil"/>
              <w:left w:val="single" w:sz="4" w:space="0" w:color="auto"/>
              <w:bottom w:val="single" w:sz="4" w:space="0" w:color="auto"/>
              <w:right w:val="single" w:sz="4" w:space="0" w:color="auto"/>
            </w:tcBorders>
            <w:shd w:val="clear" w:color="000000" w:fill="FFFFFF"/>
            <w:vAlign w:val="center"/>
            <w:hideMark/>
          </w:tcPr>
          <w:p w14:paraId="12E31780" w14:textId="77777777" w:rsidR="002E7FDE" w:rsidRPr="00731530" w:rsidRDefault="002E7FDE" w:rsidP="00D256EA">
            <w:pPr>
              <w:jc w:val="center"/>
              <w:rPr>
                <w:rFonts w:cs="Times New Roman"/>
                <w:bCs w:val="0"/>
                <w:iCs w:val="0"/>
              </w:rPr>
            </w:pPr>
            <w:r w:rsidRPr="00731530">
              <w:rPr>
                <w:rFonts w:cs="Times New Roman"/>
                <w:bCs w:val="0"/>
                <w:iCs w:val="0"/>
              </w:rPr>
              <w:t>3</w:t>
            </w:r>
          </w:p>
        </w:tc>
        <w:tc>
          <w:tcPr>
            <w:tcW w:w="4821" w:type="dxa"/>
            <w:tcBorders>
              <w:top w:val="nil"/>
              <w:left w:val="nil"/>
              <w:bottom w:val="single" w:sz="4" w:space="0" w:color="auto"/>
              <w:right w:val="single" w:sz="4" w:space="0" w:color="auto"/>
            </w:tcBorders>
            <w:shd w:val="clear" w:color="000000" w:fill="FFFFFF"/>
            <w:vAlign w:val="center"/>
            <w:hideMark/>
          </w:tcPr>
          <w:p w14:paraId="2D095029" w14:textId="77777777" w:rsidR="002E7FDE" w:rsidRPr="00731530" w:rsidRDefault="002E7FDE" w:rsidP="00D256EA">
            <w:pPr>
              <w:rPr>
                <w:rFonts w:cs="Times New Roman"/>
                <w:bCs w:val="0"/>
                <w:iCs w:val="0"/>
              </w:rPr>
            </w:pPr>
            <w:r w:rsidRPr="00731530">
              <w:rPr>
                <w:rFonts w:cs="Times New Roman"/>
                <w:bCs w:val="0"/>
                <w:iCs w:val="0"/>
              </w:rPr>
              <w:t xml:space="preserve"> QH cơ sở sản xuất kinh doanh tại nhà văn  hóa thôn Cẩm Lãnh </w:t>
            </w:r>
          </w:p>
        </w:tc>
        <w:tc>
          <w:tcPr>
            <w:tcW w:w="1793" w:type="dxa"/>
            <w:tcBorders>
              <w:top w:val="nil"/>
              <w:left w:val="nil"/>
              <w:bottom w:val="single" w:sz="4" w:space="0" w:color="auto"/>
              <w:right w:val="single" w:sz="4" w:space="0" w:color="auto"/>
            </w:tcBorders>
            <w:shd w:val="clear" w:color="000000" w:fill="FFFFFF"/>
            <w:vAlign w:val="center"/>
            <w:hideMark/>
          </w:tcPr>
          <w:p w14:paraId="5954F362" w14:textId="77777777" w:rsidR="002E7FDE" w:rsidRPr="00731530" w:rsidRDefault="002E7FDE" w:rsidP="00D256EA">
            <w:pPr>
              <w:jc w:val="center"/>
              <w:rPr>
                <w:rFonts w:cs="Times New Roman"/>
                <w:bCs w:val="0"/>
                <w:iCs w:val="0"/>
              </w:rPr>
            </w:pPr>
            <w:r w:rsidRPr="00731530">
              <w:rPr>
                <w:rFonts w:cs="Times New Roman"/>
                <w:bCs w:val="0"/>
                <w:iCs w:val="0"/>
              </w:rPr>
              <w:t>Xã Tiên Sơn (Tiên Cẩm cũ)</w:t>
            </w:r>
          </w:p>
        </w:tc>
        <w:tc>
          <w:tcPr>
            <w:tcW w:w="1750" w:type="dxa"/>
            <w:tcBorders>
              <w:top w:val="nil"/>
              <w:left w:val="nil"/>
              <w:bottom w:val="single" w:sz="4" w:space="0" w:color="auto"/>
              <w:right w:val="single" w:sz="4" w:space="0" w:color="auto"/>
            </w:tcBorders>
            <w:shd w:val="clear" w:color="000000" w:fill="FFFFFF"/>
            <w:vAlign w:val="center"/>
            <w:hideMark/>
          </w:tcPr>
          <w:p w14:paraId="2B09E32D" w14:textId="77777777" w:rsidR="002E7FDE" w:rsidRPr="00731530" w:rsidRDefault="002E7FDE" w:rsidP="00D256EA">
            <w:pPr>
              <w:jc w:val="center"/>
              <w:rPr>
                <w:rFonts w:cs="Times New Roman"/>
                <w:iCs w:val="0"/>
              </w:rPr>
            </w:pPr>
            <w:r w:rsidRPr="00731530">
              <w:rPr>
                <w:rFonts w:cs="Times New Roman"/>
                <w:iCs w:val="0"/>
              </w:rPr>
              <w:t>0,05</w:t>
            </w:r>
          </w:p>
        </w:tc>
      </w:tr>
      <w:tr w:rsidR="002E7FDE" w:rsidRPr="002E7FDE" w14:paraId="621CD9E5" w14:textId="77777777" w:rsidTr="00D256EA">
        <w:trPr>
          <w:trHeight w:val="20"/>
        </w:trPr>
        <w:tc>
          <w:tcPr>
            <w:tcW w:w="708" w:type="dxa"/>
            <w:tcBorders>
              <w:top w:val="nil"/>
              <w:left w:val="single" w:sz="4" w:space="0" w:color="auto"/>
              <w:bottom w:val="single" w:sz="4" w:space="0" w:color="auto"/>
              <w:right w:val="single" w:sz="4" w:space="0" w:color="auto"/>
            </w:tcBorders>
            <w:shd w:val="clear" w:color="000000" w:fill="FFFFFF"/>
            <w:vAlign w:val="center"/>
            <w:hideMark/>
          </w:tcPr>
          <w:p w14:paraId="497F0B43" w14:textId="77777777" w:rsidR="002E7FDE" w:rsidRPr="00731530" w:rsidRDefault="002E7FDE" w:rsidP="00D256EA">
            <w:pPr>
              <w:jc w:val="center"/>
              <w:rPr>
                <w:rFonts w:cs="Times New Roman"/>
                <w:bCs w:val="0"/>
                <w:iCs w:val="0"/>
              </w:rPr>
            </w:pPr>
            <w:r w:rsidRPr="00731530">
              <w:rPr>
                <w:rFonts w:cs="Times New Roman"/>
                <w:bCs w:val="0"/>
                <w:iCs w:val="0"/>
              </w:rPr>
              <w:t>4</w:t>
            </w:r>
          </w:p>
        </w:tc>
        <w:tc>
          <w:tcPr>
            <w:tcW w:w="4821" w:type="dxa"/>
            <w:tcBorders>
              <w:top w:val="nil"/>
              <w:left w:val="nil"/>
              <w:bottom w:val="single" w:sz="4" w:space="0" w:color="auto"/>
              <w:right w:val="single" w:sz="4" w:space="0" w:color="auto"/>
            </w:tcBorders>
            <w:shd w:val="clear" w:color="000000" w:fill="FFFFFF"/>
            <w:vAlign w:val="center"/>
            <w:hideMark/>
          </w:tcPr>
          <w:p w14:paraId="29DFE880" w14:textId="77777777" w:rsidR="002E7FDE" w:rsidRPr="00731530" w:rsidRDefault="002E7FDE" w:rsidP="00D256EA">
            <w:pPr>
              <w:rPr>
                <w:rFonts w:cs="Times New Roman"/>
                <w:bCs w:val="0"/>
                <w:iCs w:val="0"/>
              </w:rPr>
            </w:pPr>
            <w:r w:rsidRPr="00731530">
              <w:rPr>
                <w:rFonts w:cs="Times New Roman"/>
                <w:bCs w:val="0"/>
                <w:iCs w:val="0"/>
              </w:rPr>
              <w:t xml:space="preserve">Điểm sản xuất hàng hóa thôn 4 </w:t>
            </w:r>
          </w:p>
        </w:tc>
        <w:tc>
          <w:tcPr>
            <w:tcW w:w="1793" w:type="dxa"/>
            <w:tcBorders>
              <w:top w:val="nil"/>
              <w:left w:val="nil"/>
              <w:bottom w:val="single" w:sz="4" w:space="0" w:color="auto"/>
              <w:right w:val="single" w:sz="4" w:space="0" w:color="auto"/>
            </w:tcBorders>
            <w:shd w:val="clear" w:color="000000" w:fill="FFFFFF"/>
            <w:vAlign w:val="center"/>
            <w:hideMark/>
          </w:tcPr>
          <w:p w14:paraId="0DE74434" w14:textId="77777777" w:rsidR="002E7FDE" w:rsidRPr="00731530" w:rsidRDefault="002E7FDE" w:rsidP="00D256EA">
            <w:pPr>
              <w:jc w:val="center"/>
              <w:rPr>
                <w:rFonts w:cs="Times New Roman"/>
                <w:bCs w:val="0"/>
                <w:iCs w:val="0"/>
              </w:rPr>
            </w:pPr>
            <w:r w:rsidRPr="00731530">
              <w:rPr>
                <w:rFonts w:cs="Times New Roman"/>
                <w:bCs w:val="0"/>
                <w:iCs w:val="0"/>
              </w:rPr>
              <w:t>xã Tiên Lập</w:t>
            </w:r>
          </w:p>
        </w:tc>
        <w:tc>
          <w:tcPr>
            <w:tcW w:w="1750" w:type="dxa"/>
            <w:tcBorders>
              <w:top w:val="nil"/>
              <w:left w:val="nil"/>
              <w:bottom w:val="single" w:sz="4" w:space="0" w:color="auto"/>
              <w:right w:val="single" w:sz="4" w:space="0" w:color="auto"/>
            </w:tcBorders>
            <w:shd w:val="clear" w:color="000000" w:fill="FFFFFF"/>
            <w:vAlign w:val="center"/>
            <w:hideMark/>
          </w:tcPr>
          <w:p w14:paraId="7C30403A" w14:textId="77777777" w:rsidR="002E7FDE" w:rsidRPr="00731530" w:rsidRDefault="002E7FDE" w:rsidP="00D256EA">
            <w:pPr>
              <w:jc w:val="center"/>
              <w:rPr>
                <w:rFonts w:cs="Times New Roman"/>
                <w:iCs w:val="0"/>
              </w:rPr>
            </w:pPr>
            <w:r w:rsidRPr="00731530">
              <w:rPr>
                <w:rFonts w:cs="Times New Roman"/>
                <w:iCs w:val="0"/>
              </w:rPr>
              <w:t>0,10</w:t>
            </w:r>
          </w:p>
        </w:tc>
      </w:tr>
      <w:tr w:rsidR="002E7FDE" w:rsidRPr="002E7FDE" w14:paraId="00EA075F" w14:textId="77777777" w:rsidTr="00D256EA">
        <w:trPr>
          <w:trHeight w:val="20"/>
        </w:trPr>
        <w:tc>
          <w:tcPr>
            <w:tcW w:w="708" w:type="dxa"/>
            <w:tcBorders>
              <w:top w:val="nil"/>
              <w:left w:val="single" w:sz="4" w:space="0" w:color="auto"/>
              <w:bottom w:val="single" w:sz="4" w:space="0" w:color="auto"/>
              <w:right w:val="single" w:sz="4" w:space="0" w:color="auto"/>
            </w:tcBorders>
            <w:shd w:val="clear" w:color="000000" w:fill="FFFFFF"/>
            <w:vAlign w:val="center"/>
            <w:hideMark/>
          </w:tcPr>
          <w:p w14:paraId="07E00488" w14:textId="77777777" w:rsidR="002E7FDE" w:rsidRPr="00731530" w:rsidRDefault="002E7FDE" w:rsidP="00D256EA">
            <w:pPr>
              <w:jc w:val="center"/>
              <w:rPr>
                <w:rFonts w:cs="Times New Roman"/>
                <w:bCs w:val="0"/>
                <w:iCs w:val="0"/>
              </w:rPr>
            </w:pPr>
            <w:r w:rsidRPr="00731530">
              <w:rPr>
                <w:rFonts w:cs="Times New Roman"/>
                <w:bCs w:val="0"/>
                <w:iCs w:val="0"/>
              </w:rPr>
              <w:t>5</w:t>
            </w:r>
          </w:p>
        </w:tc>
        <w:tc>
          <w:tcPr>
            <w:tcW w:w="4821" w:type="dxa"/>
            <w:tcBorders>
              <w:top w:val="nil"/>
              <w:left w:val="nil"/>
              <w:bottom w:val="single" w:sz="4" w:space="0" w:color="auto"/>
              <w:right w:val="single" w:sz="4" w:space="0" w:color="auto"/>
            </w:tcBorders>
            <w:shd w:val="clear" w:color="000000" w:fill="FFFFFF"/>
            <w:vAlign w:val="center"/>
            <w:hideMark/>
          </w:tcPr>
          <w:p w14:paraId="381A7CD2" w14:textId="77777777" w:rsidR="002E7FDE" w:rsidRPr="00731530" w:rsidRDefault="002E7FDE" w:rsidP="00D256EA">
            <w:pPr>
              <w:rPr>
                <w:rFonts w:cs="Times New Roman"/>
                <w:bCs w:val="0"/>
                <w:iCs w:val="0"/>
              </w:rPr>
            </w:pPr>
            <w:r w:rsidRPr="00731530">
              <w:rPr>
                <w:rFonts w:cs="Times New Roman"/>
                <w:bCs w:val="0"/>
                <w:iCs w:val="0"/>
              </w:rPr>
              <w:t>QH đất cơ sở sản xuất kinh doanh thôn 7A</w:t>
            </w:r>
          </w:p>
        </w:tc>
        <w:tc>
          <w:tcPr>
            <w:tcW w:w="1793" w:type="dxa"/>
            <w:tcBorders>
              <w:top w:val="nil"/>
              <w:left w:val="nil"/>
              <w:bottom w:val="single" w:sz="4" w:space="0" w:color="auto"/>
              <w:right w:val="single" w:sz="4" w:space="0" w:color="auto"/>
            </w:tcBorders>
            <w:shd w:val="clear" w:color="000000" w:fill="FFFFFF"/>
            <w:vAlign w:val="center"/>
            <w:hideMark/>
          </w:tcPr>
          <w:p w14:paraId="6B334C98" w14:textId="77777777" w:rsidR="002E7FDE" w:rsidRPr="00731530" w:rsidRDefault="002E7FDE" w:rsidP="00D256EA">
            <w:pPr>
              <w:jc w:val="center"/>
              <w:rPr>
                <w:rFonts w:cs="Times New Roman"/>
                <w:bCs w:val="0"/>
                <w:iCs w:val="0"/>
              </w:rPr>
            </w:pPr>
            <w:r w:rsidRPr="00731530">
              <w:rPr>
                <w:rFonts w:cs="Times New Roman"/>
                <w:bCs w:val="0"/>
                <w:iCs w:val="0"/>
              </w:rPr>
              <w:t xml:space="preserve"> Xã Tiên Cảnh </w:t>
            </w:r>
          </w:p>
        </w:tc>
        <w:tc>
          <w:tcPr>
            <w:tcW w:w="1750" w:type="dxa"/>
            <w:tcBorders>
              <w:top w:val="nil"/>
              <w:left w:val="nil"/>
              <w:bottom w:val="single" w:sz="4" w:space="0" w:color="auto"/>
              <w:right w:val="single" w:sz="4" w:space="0" w:color="auto"/>
            </w:tcBorders>
            <w:shd w:val="clear" w:color="000000" w:fill="FFFFFF"/>
            <w:vAlign w:val="center"/>
            <w:hideMark/>
          </w:tcPr>
          <w:p w14:paraId="2A0E47ED" w14:textId="77777777" w:rsidR="002E7FDE" w:rsidRPr="00731530" w:rsidRDefault="002E7FDE" w:rsidP="00D256EA">
            <w:pPr>
              <w:jc w:val="center"/>
              <w:rPr>
                <w:rFonts w:cs="Times New Roman"/>
                <w:iCs w:val="0"/>
              </w:rPr>
            </w:pPr>
            <w:r w:rsidRPr="00731530">
              <w:rPr>
                <w:rFonts w:cs="Times New Roman"/>
                <w:iCs w:val="0"/>
              </w:rPr>
              <w:t>0,50</w:t>
            </w:r>
          </w:p>
        </w:tc>
      </w:tr>
      <w:tr w:rsidR="002E7FDE" w:rsidRPr="002E7FDE" w14:paraId="5B978353" w14:textId="77777777" w:rsidTr="00D256EA">
        <w:trPr>
          <w:trHeight w:val="20"/>
        </w:trPr>
        <w:tc>
          <w:tcPr>
            <w:tcW w:w="708" w:type="dxa"/>
            <w:tcBorders>
              <w:top w:val="nil"/>
              <w:left w:val="single" w:sz="4" w:space="0" w:color="auto"/>
              <w:bottom w:val="single" w:sz="4" w:space="0" w:color="auto"/>
              <w:right w:val="single" w:sz="4" w:space="0" w:color="auto"/>
            </w:tcBorders>
            <w:shd w:val="clear" w:color="000000" w:fill="FFFFFF"/>
            <w:vAlign w:val="center"/>
            <w:hideMark/>
          </w:tcPr>
          <w:p w14:paraId="2D298ACC" w14:textId="77777777" w:rsidR="002E7FDE" w:rsidRPr="00731530" w:rsidRDefault="002E7FDE" w:rsidP="00D256EA">
            <w:pPr>
              <w:jc w:val="center"/>
              <w:rPr>
                <w:rFonts w:cs="Times New Roman"/>
                <w:bCs w:val="0"/>
                <w:iCs w:val="0"/>
              </w:rPr>
            </w:pPr>
            <w:r w:rsidRPr="00731530">
              <w:rPr>
                <w:rFonts w:cs="Times New Roman"/>
                <w:bCs w:val="0"/>
                <w:iCs w:val="0"/>
              </w:rPr>
              <w:t>6</w:t>
            </w:r>
          </w:p>
        </w:tc>
        <w:tc>
          <w:tcPr>
            <w:tcW w:w="4821" w:type="dxa"/>
            <w:tcBorders>
              <w:top w:val="nil"/>
              <w:left w:val="nil"/>
              <w:bottom w:val="single" w:sz="4" w:space="0" w:color="auto"/>
              <w:right w:val="single" w:sz="4" w:space="0" w:color="auto"/>
            </w:tcBorders>
            <w:shd w:val="clear" w:color="000000" w:fill="FFFFFF"/>
            <w:vAlign w:val="bottom"/>
            <w:hideMark/>
          </w:tcPr>
          <w:p w14:paraId="2DBE924C" w14:textId="77777777" w:rsidR="002E7FDE" w:rsidRPr="00731530" w:rsidRDefault="002E7FDE" w:rsidP="00D256EA">
            <w:pPr>
              <w:rPr>
                <w:rFonts w:cs="Times New Roman"/>
                <w:bCs w:val="0"/>
                <w:iCs w:val="0"/>
              </w:rPr>
            </w:pPr>
            <w:r w:rsidRPr="00731530">
              <w:rPr>
                <w:rFonts w:cs="Times New Roman"/>
                <w:bCs w:val="0"/>
                <w:iCs w:val="0"/>
              </w:rPr>
              <w:t>Khu sản xuất kinh doanh đường tránh Nam Quảng Nam (thôn 7A)</w:t>
            </w:r>
          </w:p>
        </w:tc>
        <w:tc>
          <w:tcPr>
            <w:tcW w:w="1793" w:type="dxa"/>
            <w:tcBorders>
              <w:top w:val="nil"/>
              <w:left w:val="nil"/>
              <w:bottom w:val="single" w:sz="4" w:space="0" w:color="auto"/>
              <w:right w:val="single" w:sz="4" w:space="0" w:color="auto"/>
            </w:tcBorders>
            <w:shd w:val="clear" w:color="000000" w:fill="FFFFFF"/>
            <w:vAlign w:val="center"/>
            <w:hideMark/>
          </w:tcPr>
          <w:p w14:paraId="02FF38F4" w14:textId="77777777" w:rsidR="002E7FDE" w:rsidRPr="00731530" w:rsidRDefault="002E7FDE" w:rsidP="00D256EA">
            <w:pPr>
              <w:jc w:val="center"/>
              <w:rPr>
                <w:rFonts w:cs="Times New Roman"/>
                <w:bCs w:val="0"/>
                <w:iCs w:val="0"/>
              </w:rPr>
            </w:pPr>
            <w:r w:rsidRPr="00731530">
              <w:rPr>
                <w:rFonts w:cs="Times New Roman"/>
                <w:bCs w:val="0"/>
                <w:iCs w:val="0"/>
              </w:rPr>
              <w:t xml:space="preserve"> Xã Tiên Cảnh </w:t>
            </w:r>
          </w:p>
        </w:tc>
        <w:tc>
          <w:tcPr>
            <w:tcW w:w="1750" w:type="dxa"/>
            <w:tcBorders>
              <w:top w:val="nil"/>
              <w:left w:val="nil"/>
              <w:bottom w:val="single" w:sz="4" w:space="0" w:color="auto"/>
              <w:right w:val="single" w:sz="4" w:space="0" w:color="auto"/>
            </w:tcBorders>
            <w:shd w:val="clear" w:color="000000" w:fill="FFFFFF"/>
            <w:vAlign w:val="center"/>
            <w:hideMark/>
          </w:tcPr>
          <w:p w14:paraId="1438A17A" w14:textId="77777777" w:rsidR="002E7FDE" w:rsidRPr="00731530" w:rsidRDefault="002E7FDE" w:rsidP="00D256EA">
            <w:pPr>
              <w:jc w:val="center"/>
              <w:rPr>
                <w:rFonts w:cs="Times New Roman"/>
                <w:iCs w:val="0"/>
              </w:rPr>
            </w:pPr>
            <w:r w:rsidRPr="00731530">
              <w:rPr>
                <w:rFonts w:cs="Times New Roman"/>
                <w:iCs w:val="0"/>
              </w:rPr>
              <w:t>0,24</w:t>
            </w:r>
          </w:p>
        </w:tc>
      </w:tr>
      <w:tr w:rsidR="002E7FDE" w:rsidRPr="002E7FDE" w14:paraId="39507066" w14:textId="77777777" w:rsidTr="00D256EA">
        <w:trPr>
          <w:trHeight w:val="20"/>
        </w:trPr>
        <w:tc>
          <w:tcPr>
            <w:tcW w:w="708" w:type="dxa"/>
            <w:tcBorders>
              <w:top w:val="nil"/>
              <w:left w:val="single" w:sz="4" w:space="0" w:color="auto"/>
              <w:bottom w:val="single" w:sz="4" w:space="0" w:color="auto"/>
              <w:right w:val="single" w:sz="4" w:space="0" w:color="auto"/>
            </w:tcBorders>
            <w:shd w:val="clear" w:color="000000" w:fill="FFFFFF"/>
            <w:vAlign w:val="center"/>
            <w:hideMark/>
          </w:tcPr>
          <w:p w14:paraId="5E95F09D" w14:textId="77777777" w:rsidR="002E7FDE" w:rsidRPr="00731530" w:rsidRDefault="002E7FDE" w:rsidP="00D256EA">
            <w:pPr>
              <w:jc w:val="center"/>
              <w:rPr>
                <w:rFonts w:cs="Times New Roman"/>
                <w:bCs w:val="0"/>
                <w:iCs w:val="0"/>
              </w:rPr>
            </w:pPr>
            <w:r w:rsidRPr="00731530">
              <w:rPr>
                <w:rFonts w:cs="Times New Roman"/>
                <w:bCs w:val="0"/>
                <w:iCs w:val="0"/>
              </w:rPr>
              <w:t>7</w:t>
            </w:r>
          </w:p>
        </w:tc>
        <w:tc>
          <w:tcPr>
            <w:tcW w:w="4821" w:type="dxa"/>
            <w:tcBorders>
              <w:top w:val="nil"/>
              <w:left w:val="nil"/>
              <w:bottom w:val="single" w:sz="4" w:space="0" w:color="auto"/>
              <w:right w:val="single" w:sz="4" w:space="0" w:color="auto"/>
            </w:tcBorders>
            <w:shd w:val="clear" w:color="000000" w:fill="FFFFFF"/>
            <w:vAlign w:val="bottom"/>
            <w:hideMark/>
          </w:tcPr>
          <w:p w14:paraId="393C96F2" w14:textId="77777777" w:rsidR="002E7FDE" w:rsidRPr="00731530" w:rsidRDefault="002E7FDE" w:rsidP="00D256EA">
            <w:pPr>
              <w:rPr>
                <w:rFonts w:cs="Times New Roman"/>
                <w:bCs w:val="0"/>
                <w:iCs w:val="0"/>
              </w:rPr>
            </w:pPr>
            <w:r w:rsidRPr="00731530">
              <w:rPr>
                <w:rFonts w:cs="Times New Roman"/>
                <w:bCs w:val="0"/>
                <w:iCs w:val="0"/>
              </w:rPr>
              <w:t>Chuyển mục đích đất giáo dục sang đất cơ sở sản xuất kinh doanh (thôn 6)</w:t>
            </w:r>
          </w:p>
        </w:tc>
        <w:tc>
          <w:tcPr>
            <w:tcW w:w="1793" w:type="dxa"/>
            <w:tcBorders>
              <w:top w:val="nil"/>
              <w:left w:val="nil"/>
              <w:bottom w:val="single" w:sz="4" w:space="0" w:color="auto"/>
              <w:right w:val="single" w:sz="4" w:space="0" w:color="auto"/>
            </w:tcBorders>
            <w:shd w:val="clear" w:color="000000" w:fill="FFFFFF"/>
            <w:vAlign w:val="center"/>
            <w:hideMark/>
          </w:tcPr>
          <w:p w14:paraId="64778892" w14:textId="77777777" w:rsidR="002E7FDE" w:rsidRPr="00731530" w:rsidRDefault="002E7FDE" w:rsidP="00D256EA">
            <w:pPr>
              <w:jc w:val="center"/>
              <w:rPr>
                <w:rFonts w:cs="Times New Roman"/>
                <w:bCs w:val="0"/>
                <w:iCs w:val="0"/>
              </w:rPr>
            </w:pPr>
            <w:r w:rsidRPr="00731530">
              <w:rPr>
                <w:rFonts w:cs="Times New Roman"/>
                <w:bCs w:val="0"/>
                <w:iCs w:val="0"/>
              </w:rPr>
              <w:t xml:space="preserve"> Xã Tiên Cảnh </w:t>
            </w:r>
          </w:p>
        </w:tc>
        <w:tc>
          <w:tcPr>
            <w:tcW w:w="1750" w:type="dxa"/>
            <w:tcBorders>
              <w:top w:val="nil"/>
              <w:left w:val="nil"/>
              <w:bottom w:val="single" w:sz="4" w:space="0" w:color="auto"/>
              <w:right w:val="single" w:sz="4" w:space="0" w:color="auto"/>
            </w:tcBorders>
            <w:shd w:val="clear" w:color="000000" w:fill="FFFFFF"/>
            <w:vAlign w:val="center"/>
            <w:hideMark/>
          </w:tcPr>
          <w:p w14:paraId="58BF2DE4" w14:textId="77777777" w:rsidR="002E7FDE" w:rsidRPr="00731530" w:rsidRDefault="002E7FDE" w:rsidP="00D256EA">
            <w:pPr>
              <w:jc w:val="center"/>
              <w:rPr>
                <w:rFonts w:cs="Times New Roman"/>
                <w:iCs w:val="0"/>
              </w:rPr>
            </w:pPr>
            <w:r w:rsidRPr="00731530">
              <w:rPr>
                <w:rFonts w:cs="Times New Roman"/>
                <w:iCs w:val="0"/>
              </w:rPr>
              <w:t>0,16</w:t>
            </w:r>
          </w:p>
        </w:tc>
      </w:tr>
      <w:tr w:rsidR="002E7FDE" w:rsidRPr="002E7FDE" w14:paraId="3AA396ED" w14:textId="77777777" w:rsidTr="00D256EA">
        <w:trPr>
          <w:trHeight w:val="20"/>
        </w:trPr>
        <w:tc>
          <w:tcPr>
            <w:tcW w:w="708" w:type="dxa"/>
            <w:tcBorders>
              <w:top w:val="nil"/>
              <w:left w:val="single" w:sz="4" w:space="0" w:color="auto"/>
              <w:bottom w:val="single" w:sz="4" w:space="0" w:color="auto"/>
              <w:right w:val="single" w:sz="4" w:space="0" w:color="auto"/>
            </w:tcBorders>
            <w:shd w:val="clear" w:color="000000" w:fill="FFFFFF"/>
            <w:vAlign w:val="center"/>
            <w:hideMark/>
          </w:tcPr>
          <w:p w14:paraId="5DF4DA76" w14:textId="77777777" w:rsidR="002E7FDE" w:rsidRPr="00731530" w:rsidRDefault="002E7FDE" w:rsidP="00D256EA">
            <w:pPr>
              <w:jc w:val="center"/>
              <w:rPr>
                <w:rFonts w:cs="Times New Roman"/>
                <w:bCs w:val="0"/>
                <w:iCs w:val="0"/>
              </w:rPr>
            </w:pPr>
            <w:r w:rsidRPr="00731530">
              <w:rPr>
                <w:rFonts w:cs="Times New Roman"/>
                <w:bCs w:val="0"/>
                <w:iCs w:val="0"/>
              </w:rPr>
              <w:t>8</w:t>
            </w:r>
          </w:p>
        </w:tc>
        <w:tc>
          <w:tcPr>
            <w:tcW w:w="4821" w:type="dxa"/>
            <w:tcBorders>
              <w:top w:val="nil"/>
              <w:left w:val="nil"/>
              <w:bottom w:val="single" w:sz="4" w:space="0" w:color="auto"/>
              <w:right w:val="single" w:sz="4" w:space="0" w:color="auto"/>
            </w:tcBorders>
            <w:shd w:val="clear" w:color="000000" w:fill="FFFFFF"/>
            <w:vAlign w:val="center"/>
            <w:hideMark/>
          </w:tcPr>
          <w:p w14:paraId="156DBFCE" w14:textId="77777777" w:rsidR="002E7FDE" w:rsidRPr="00731530" w:rsidRDefault="002E7FDE" w:rsidP="00D256EA">
            <w:pPr>
              <w:rPr>
                <w:rFonts w:cs="Times New Roman"/>
                <w:bCs w:val="0"/>
                <w:iCs w:val="0"/>
              </w:rPr>
            </w:pPr>
            <w:r w:rsidRPr="00731530">
              <w:rPr>
                <w:rFonts w:cs="Times New Roman"/>
                <w:bCs w:val="0"/>
                <w:iCs w:val="0"/>
              </w:rPr>
              <w:t xml:space="preserve">Đất sản xuất kinh doanh thôn Hội Lâm </w:t>
            </w:r>
          </w:p>
        </w:tc>
        <w:tc>
          <w:tcPr>
            <w:tcW w:w="1793" w:type="dxa"/>
            <w:tcBorders>
              <w:top w:val="nil"/>
              <w:left w:val="nil"/>
              <w:bottom w:val="single" w:sz="4" w:space="0" w:color="auto"/>
              <w:right w:val="single" w:sz="4" w:space="0" w:color="auto"/>
            </w:tcBorders>
            <w:shd w:val="clear" w:color="000000" w:fill="FFFFFF"/>
            <w:vAlign w:val="center"/>
            <w:hideMark/>
          </w:tcPr>
          <w:p w14:paraId="2E63FAA2" w14:textId="77777777" w:rsidR="002E7FDE" w:rsidRPr="00731530" w:rsidRDefault="002E7FDE" w:rsidP="00D256EA">
            <w:pPr>
              <w:jc w:val="center"/>
              <w:rPr>
                <w:rFonts w:cs="Times New Roman"/>
                <w:bCs w:val="0"/>
                <w:iCs w:val="0"/>
              </w:rPr>
            </w:pPr>
            <w:r w:rsidRPr="00731530">
              <w:rPr>
                <w:rFonts w:cs="Times New Roman"/>
                <w:bCs w:val="0"/>
                <w:iCs w:val="0"/>
              </w:rPr>
              <w:t xml:space="preserve"> Xã Tiên Châu </w:t>
            </w:r>
          </w:p>
        </w:tc>
        <w:tc>
          <w:tcPr>
            <w:tcW w:w="1750" w:type="dxa"/>
            <w:tcBorders>
              <w:top w:val="nil"/>
              <w:left w:val="nil"/>
              <w:bottom w:val="single" w:sz="4" w:space="0" w:color="auto"/>
              <w:right w:val="single" w:sz="4" w:space="0" w:color="auto"/>
            </w:tcBorders>
            <w:shd w:val="clear" w:color="000000" w:fill="FFFFFF"/>
            <w:vAlign w:val="center"/>
            <w:hideMark/>
          </w:tcPr>
          <w:p w14:paraId="4C92E68D" w14:textId="77777777" w:rsidR="002E7FDE" w:rsidRPr="00731530" w:rsidRDefault="002E7FDE" w:rsidP="00D256EA">
            <w:pPr>
              <w:jc w:val="center"/>
              <w:rPr>
                <w:rFonts w:cs="Times New Roman"/>
                <w:iCs w:val="0"/>
              </w:rPr>
            </w:pPr>
            <w:r w:rsidRPr="00731530">
              <w:rPr>
                <w:rFonts w:cs="Times New Roman"/>
                <w:iCs w:val="0"/>
              </w:rPr>
              <w:t>1,00</w:t>
            </w:r>
          </w:p>
        </w:tc>
      </w:tr>
      <w:tr w:rsidR="002E7FDE" w:rsidRPr="002E7FDE" w14:paraId="4A2FF282" w14:textId="77777777" w:rsidTr="00D256EA">
        <w:trPr>
          <w:trHeight w:val="20"/>
        </w:trPr>
        <w:tc>
          <w:tcPr>
            <w:tcW w:w="708" w:type="dxa"/>
            <w:tcBorders>
              <w:top w:val="nil"/>
              <w:left w:val="single" w:sz="4" w:space="0" w:color="auto"/>
              <w:bottom w:val="single" w:sz="4" w:space="0" w:color="auto"/>
              <w:right w:val="single" w:sz="4" w:space="0" w:color="auto"/>
            </w:tcBorders>
            <w:shd w:val="clear" w:color="000000" w:fill="FFFFFF"/>
            <w:vAlign w:val="center"/>
            <w:hideMark/>
          </w:tcPr>
          <w:p w14:paraId="30E1C48F" w14:textId="77777777" w:rsidR="002E7FDE" w:rsidRPr="00731530" w:rsidRDefault="002E7FDE" w:rsidP="00D256EA">
            <w:pPr>
              <w:jc w:val="center"/>
              <w:rPr>
                <w:rFonts w:cs="Times New Roman"/>
                <w:bCs w:val="0"/>
                <w:iCs w:val="0"/>
              </w:rPr>
            </w:pPr>
            <w:r w:rsidRPr="00731530">
              <w:rPr>
                <w:rFonts w:cs="Times New Roman"/>
                <w:bCs w:val="0"/>
                <w:iCs w:val="0"/>
              </w:rPr>
              <w:t>9</w:t>
            </w:r>
          </w:p>
        </w:tc>
        <w:tc>
          <w:tcPr>
            <w:tcW w:w="4821" w:type="dxa"/>
            <w:tcBorders>
              <w:top w:val="nil"/>
              <w:left w:val="nil"/>
              <w:bottom w:val="single" w:sz="4" w:space="0" w:color="auto"/>
              <w:right w:val="single" w:sz="4" w:space="0" w:color="auto"/>
            </w:tcBorders>
            <w:shd w:val="clear" w:color="000000" w:fill="FFFFFF"/>
            <w:vAlign w:val="center"/>
            <w:hideMark/>
          </w:tcPr>
          <w:p w14:paraId="603E8035" w14:textId="77777777" w:rsidR="002E7FDE" w:rsidRPr="00731530" w:rsidRDefault="002E7FDE" w:rsidP="00D256EA">
            <w:pPr>
              <w:rPr>
                <w:rFonts w:cs="Times New Roman"/>
                <w:bCs w:val="0"/>
                <w:iCs w:val="0"/>
              </w:rPr>
            </w:pPr>
            <w:r w:rsidRPr="00731530">
              <w:rPr>
                <w:rFonts w:cs="Times New Roman"/>
                <w:bCs w:val="0"/>
                <w:iCs w:val="0"/>
              </w:rPr>
              <w:t xml:space="preserve">QH đất cơ sở sản xuất kinh doanh </w:t>
            </w:r>
          </w:p>
        </w:tc>
        <w:tc>
          <w:tcPr>
            <w:tcW w:w="1793" w:type="dxa"/>
            <w:tcBorders>
              <w:top w:val="nil"/>
              <w:left w:val="nil"/>
              <w:bottom w:val="single" w:sz="4" w:space="0" w:color="auto"/>
              <w:right w:val="single" w:sz="4" w:space="0" w:color="auto"/>
            </w:tcBorders>
            <w:shd w:val="clear" w:color="000000" w:fill="FFFFFF"/>
            <w:vAlign w:val="center"/>
            <w:hideMark/>
          </w:tcPr>
          <w:p w14:paraId="58C95E6C" w14:textId="77777777" w:rsidR="002E7FDE" w:rsidRPr="00731530" w:rsidRDefault="002E7FDE" w:rsidP="00D256EA">
            <w:pPr>
              <w:jc w:val="center"/>
              <w:rPr>
                <w:rFonts w:cs="Times New Roman"/>
                <w:bCs w:val="0"/>
                <w:iCs w:val="0"/>
              </w:rPr>
            </w:pPr>
            <w:r w:rsidRPr="00731530">
              <w:rPr>
                <w:rFonts w:cs="Times New Roman"/>
                <w:bCs w:val="0"/>
                <w:iCs w:val="0"/>
              </w:rPr>
              <w:t>Xã Tiên Hà</w:t>
            </w:r>
          </w:p>
        </w:tc>
        <w:tc>
          <w:tcPr>
            <w:tcW w:w="1750" w:type="dxa"/>
            <w:tcBorders>
              <w:top w:val="nil"/>
              <w:left w:val="nil"/>
              <w:bottom w:val="single" w:sz="4" w:space="0" w:color="auto"/>
              <w:right w:val="single" w:sz="4" w:space="0" w:color="auto"/>
            </w:tcBorders>
            <w:shd w:val="clear" w:color="000000" w:fill="FFFFFF"/>
            <w:vAlign w:val="center"/>
            <w:hideMark/>
          </w:tcPr>
          <w:p w14:paraId="40384806" w14:textId="77777777" w:rsidR="002E7FDE" w:rsidRPr="00731530" w:rsidRDefault="002E7FDE" w:rsidP="00D256EA">
            <w:pPr>
              <w:jc w:val="center"/>
              <w:rPr>
                <w:rFonts w:cs="Times New Roman"/>
                <w:iCs w:val="0"/>
              </w:rPr>
            </w:pPr>
            <w:r w:rsidRPr="00731530">
              <w:rPr>
                <w:rFonts w:cs="Times New Roman"/>
                <w:iCs w:val="0"/>
              </w:rPr>
              <w:t>0,70</w:t>
            </w:r>
          </w:p>
        </w:tc>
      </w:tr>
      <w:tr w:rsidR="002E7FDE" w:rsidRPr="002E7FDE" w14:paraId="4A6C049C" w14:textId="77777777" w:rsidTr="00D256EA">
        <w:trPr>
          <w:trHeight w:val="20"/>
        </w:trPr>
        <w:tc>
          <w:tcPr>
            <w:tcW w:w="708" w:type="dxa"/>
            <w:tcBorders>
              <w:top w:val="nil"/>
              <w:left w:val="single" w:sz="4" w:space="0" w:color="auto"/>
              <w:bottom w:val="single" w:sz="4" w:space="0" w:color="auto"/>
              <w:right w:val="single" w:sz="4" w:space="0" w:color="auto"/>
            </w:tcBorders>
            <w:shd w:val="clear" w:color="000000" w:fill="FFFFFF"/>
            <w:vAlign w:val="center"/>
            <w:hideMark/>
          </w:tcPr>
          <w:p w14:paraId="2C774762" w14:textId="77777777" w:rsidR="002E7FDE" w:rsidRPr="00731530" w:rsidRDefault="002E7FDE" w:rsidP="00D256EA">
            <w:pPr>
              <w:jc w:val="center"/>
              <w:rPr>
                <w:rFonts w:cs="Times New Roman"/>
                <w:bCs w:val="0"/>
                <w:iCs w:val="0"/>
              </w:rPr>
            </w:pPr>
            <w:r w:rsidRPr="00731530">
              <w:rPr>
                <w:rFonts w:cs="Times New Roman"/>
                <w:bCs w:val="0"/>
                <w:iCs w:val="0"/>
              </w:rPr>
              <w:t>10</w:t>
            </w:r>
          </w:p>
        </w:tc>
        <w:tc>
          <w:tcPr>
            <w:tcW w:w="4821" w:type="dxa"/>
            <w:tcBorders>
              <w:top w:val="nil"/>
              <w:left w:val="nil"/>
              <w:bottom w:val="single" w:sz="4" w:space="0" w:color="auto"/>
              <w:right w:val="single" w:sz="4" w:space="0" w:color="auto"/>
            </w:tcBorders>
            <w:shd w:val="clear" w:color="000000" w:fill="FFFFFF"/>
            <w:vAlign w:val="center"/>
            <w:hideMark/>
          </w:tcPr>
          <w:p w14:paraId="76FA527D" w14:textId="77777777" w:rsidR="002E7FDE" w:rsidRPr="00731530" w:rsidRDefault="002E7FDE" w:rsidP="00D256EA">
            <w:pPr>
              <w:rPr>
                <w:rFonts w:cs="Times New Roman"/>
                <w:bCs w:val="0"/>
                <w:iCs w:val="0"/>
              </w:rPr>
            </w:pPr>
            <w:r w:rsidRPr="00731530">
              <w:rPr>
                <w:rFonts w:cs="Times New Roman"/>
                <w:bCs w:val="0"/>
                <w:iCs w:val="0"/>
              </w:rPr>
              <w:t xml:space="preserve">QH khu giết mổ gia súc gia cầm tập trung thôn 3 (Đồng Lầy) </w:t>
            </w:r>
          </w:p>
        </w:tc>
        <w:tc>
          <w:tcPr>
            <w:tcW w:w="1793" w:type="dxa"/>
            <w:tcBorders>
              <w:top w:val="nil"/>
              <w:left w:val="nil"/>
              <w:bottom w:val="single" w:sz="4" w:space="0" w:color="auto"/>
              <w:right w:val="single" w:sz="4" w:space="0" w:color="auto"/>
            </w:tcBorders>
            <w:shd w:val="clear" w:color="000000" w:fill="FFFFFF"/>
            <w:vAlign w:val="center"/>
            <w:hideMark/>
          </w:tcPr>
          <w:p w14:paraId="7C3B8815" w14:textId="77777777" w:rsidR="002E7FDE" w:rsidRPr="00731530" w:rsidRDefault="002E7FDE" w:rsidP="00D256EA">
            <w:pPr>
              <w:jc w:val="center"/>
              <w:rPr>
                <w:rFonts w:cs="Times New Roman"/>
                <w:bCs w:val="0"/>
                <w:iCs w:val="0"/>
              </w:rPr>
            </w:pPr>
            <w:r w:rsidRPr="00731530">
              <w:rPr>
                <w:rFonts w:cs="Times New Roman"/>
                <w:bCs w:val="0"/>
                <w:iCs w:val="0"/>
              </w:rPr>
              <w:t>Xã Tiên Lãnh</w:t>
            </w:r>
          </w:p>
        </w:tc>
        <w:tc>
          <w:tcPr>
            <w:tcW w:w="1750" w:type="dxa"/>
            <w:tcBorders>
              <w:top w:val="nil"/>
              <w:left w:val="nil"/>
              <w:bottom w:val="single" w:sz="4" w:space="0" w:color="auto"/>
              <w:right w:val="single" w:sz="4" w:space="0" w:color="auto"/>
            </w:tcBorders>
            <w:shd w:val="clear" w:color="000000" w:fill="FFFFFF"/>
            <w:vAlign w:val="center"/>
            <w:hideMark/>
          </w:tcPr>
          <w:p w14:paraId="12E08571" w14:textId="77777777" w:rsidR="002E7FDE" w:rsidRPr="00731530" w:rsidRDefault="002E7FDE" w:rsidP="00D256EA">
            <w:pPr>
              <w:jc w:val="center"/>
              <w:rPr>
                <w:rFonts w:cs="Times New Roman"/>
                <w:iCs w:val="0"/>
              </w:rPr>
            </w:pPr>
            <w:r w:rsidRPr="00731530">
              <w:rPr>
                <w:rFonts w:cs="Times New Roman"/>
                <w:iCs w:val="0"/>
              </w:rPr>
              <w:t>0,70</w:t>
            </w:r>
          </w:p>
        </w:tc>
      </w:tr>
      <w:tr w:rsidR="002E7FDE" w:rsidRPr="002E7FDE" w14:paraId="51F93AA8" w14:textId="77777777" w:rsidTr="00D256EA">
        <w:trPr>
          <w:trHeight w:val="20"/>
        </w:trPr>
        <w:tc>
          <w:tcPr>
            <w:tcW w:w="708" w:type="dxa"/>
            <w:tcBorders>
              <w:top w:val="nil"/>
              <w:left w:val="single" w:sz="4" w:space="0" w:color="auto"/>
              <w:bottom w:val="single" w:sz="4" w:space="0" w:color="auto"/>
              <w:right w:val="single" w:sz="4" w:space="0" w:color="auto"/>
            </w:tcBorders>
            <w:shd w:val="clear" w:color="000000" w:fill="FFFFFF"/>
            <w:vAlign w:val="center"/>
            <w:hideMark/>
          </w:tcPr>
          <w:p w14:paraId="2CF9B63B" w14:textId="77777777" w:rsidR="002E7FDE" w:rsidRPr="00731530" w:rsidRDefault="002E7FDE" w:rsidP="00D256EA">
            <w:pPr>
              <w:jc w:val="center"/>
              <w:rPr>
                <w:rFonts w:cs="Times New Roman"/>
                <w:bCs w:val="0"/>
                <w:iCs w:val="0"/>
              </w:rPr>
            </w:pPr>
            <w:r w:rsidRPr="00731530">
              <w:rPr>
                <w:rFonts w:cs="Times New Roman"/>
                <w:bCs w:val="0"/>
                <w:iCs w:val="0"/>
              </w:rPr>
              <w:t>11</w:t>
            </w:r>
          </w:p>
        </w:tc>
        <w:tc>
          <w:tcPr>
            <w:tcW w:w="4821" w:type="dxa"/>
            <w:tcBorders>
              <w:top w:val="nil"/>
              <w:left w:val="nil"/>
              <w:bottom w:val="single" w:sz="4" w:space="0" w:color="auto"/>
              <w:right w:val="single" w:sz="4" w:space="0" w:color="auto"/>
            </w:tcBorders>
            <w:shd w:val="clear" w:color="000000" w:fill="FFFFFF"/>
            <w:vAlign w:val="center"/>
            <w:hideMark/>
          </w:tcPr>
          <w:p w14:paraId="02D0BBF2" w14:textId="77777777" w:rsidR="002E7FDE" w:rsidRPr="00731530" w:rsidRDefault="002E7FDE" w:rsidP="00D256EA">
            <w:pPr>
              <w:rPr>
                <w:rFonts w:cs="Times New Roman"/>
                <w:bCs w:val="0"/>
                <w:iCs w:val="0"/>
              </w:rPr>
            </w:pPr>
            <w:r w:rsidRPr="00731530">
              <w:rPr>
                <w:rFonts w:cs="Times New Roman"/>
                <w:bCs w:val="0"/>
                <w:iCs w:val="0"/>
              </w:rPr>
              <w:t>Khu tiểu thủ công nghiệp thôn 1</w:t>
            </w:r>
          </w:p>
        </w:tc>
        <w:tc>
          <w:tcPr>
            <w:tcW w:w="1793" w:type="dxa"/>
            <w:tcBorders>
              <w:top w:val="nil"/>
              <w:left w:val="nil"/>
              <w:bottom w:val="single" w:sz="4" w:space="0" w:color="auto"/>
              <w:right w:val="single" w:sz="4" w:space="0" w:color="auto"/>
            </w:tcBorders>
            <w:shd w:val="clear" w:color="000000" w:fill="FFFFFF"/>
            <w:vAlign w:val="center"/>
            <w:hideMark/>
          </w:tcPr>
          <w:p w14:paraId="1CC6E378" w14:textId="77777777" w:rsidR="002E7FDE" w:rsidRPr="00731530" w:rsidRDefault="002E7FDE" w:rsidP="00D256EA">
            <w:pPr>
              <w:jc w:val="center"/>
              <w:rPr>
                <w:rFonts w:cs="Times New Roman"/>
                <w:bCs w:val="0"/>
                <w:iCs w:val="0"/>
              </w:rPr>
            </w:pPr>
            <w:r w:rsidRPr="00731530">
              <w:rPr>
                <w:rFonts w:cs="Times New Roman"/>
                <w:bCs w:val="0"/>
                <w:iCs w:val="0"/>
              </w:rPr>
              <w:t xml:space="preserve"> Xã Tiên Lãnh </w:t>
            </w:r>
          </w:p>
        </w:tc>
        <w:tc>
          <w:tcPr>
            <w:tcW w:w="1750" w:type="dxa"/>
            <w:tcBorders>
              <w:top w:val="nil"/>
              <w:left w:val="nil"/>
              <w:bottom w:val="single" w:sz="4" w:space="0" w:color="auto"/>
              <w:right w:val="single" w:sz="4" w:space="0" w:color="auto"/>
            </w:tcBorders>
            <w:shd w:val="clear" w:color="000000" w:fill="FFFFFF"/>
            <w:vAlign w:val="center"/>
            <w:hideMark/>
          </w:tcPr>
          <w:p w14:paraId="1511410D" w14:textId="77777777" w:rsidR="002E7FDE" w:rsidRPr="00731530" w:rsidRDefault="002E7FDE" w:rsidP="00D256EA">
            <w:pPr>
              <w:jc w:val="center"/>
              <w:rPr>
                <w:rFonts w:cs="Times New Roman"/>
                <w:iCs w:val="0"/>
              </w:rPr>
            </w:pPr>
            <w:r w:rsidRPr="00731530">
              <w:rPr>
                <w:rFonts w:cs="Times New Roman"/>
                <w:iCs w:val="0"/>
              </w:rPr>
              <w:t>3,00</w:t>
            </w:r>
          </w:p>
        </w:tc>
      </w:tr>
      <w:tr w:rsidR="002E7FDE" w:rsidRPr="002E7FDE" w14:paraId="3098D3F6" w14:textId="77777777" w:rsidTr="00D256EA">
        <w:trPr>
          <w:trHeight w:val="20"/>
        </w:trPr>
        <w:tc>
          <w:tcPr>
            <w:tcW w:w="708" w:type="dxa"/>
            <w:tcBorders>
              <w:top w:val="nil"/>
              <w:left w:val="single" w:sz="4" w:space="0" w:color="auto"/>
              <w:bottom w:val="single" w:sz="4" w:space="0" w:color="auto"/>
              <w:right w:val="single" w:sz="4" w:space="0" w:color="auto"/>
            </w:tcBorders>
            <w:shd w:val="clear" w:color="000000" w:fill="FFFFFF"/>
            <w:vAlign w:val="center"/>
            <w:hideMark/>
          </w:tcPr>
          <w:p w14:paraId="614C1BF1" w14:textId="77777777" w:rsidR="002E7FDE" w:rsidRPr="00731530" w:rsidRDefault="002E7FDE" w:rsidP="00D256EA">
            <w:pPr>
              <w:jc w:val="center"/>
              <w:rPr>
                <w:rFonts w:cs="Times New Roman"/>
                <w:bCs w:val="0"/>
                <w:iCs w:val="0"/>
              </w:rPr>
            </w:pPr>
            <w:r w:rsidRPr="00731530">
              <w:rPr>
                <w:rFonts w:cs="Times New Roman"/>
                <w:bCs w:val="0"/>
                <w:iCs w:val="0"/>
              </w:rPr>
              <w:t>12</w:t>
            </w:r>
          </w:p>
        </w:tc>
        <w:tc>
          <w:tcPr>
            <w:tcW w:w="4821" w:type="dxa"/>
            <w:tcBorders>
              <w:top w:val="nil"/>
              <w:left w:val="nil"/>
              <w:bottom w:val="single" w:sz="4" w:space="0" w:color="auto"/>
              <w:right w:val="single" w:sz="4" w:space="0" w:color="auto"/>
            </w:tcBorders>
            <w:shd w:val="clear" w:color="000000" w:fill="FFFFFF"/>
            <w:vAlign w:val="center"/>
            <w:hideMark/>
          </w:tcPr>
          <w:p w14:paraId="3FD8CF62" w14:textId="77777777" w:rsidR="002E7FDE" w:rsidRPr="00731530" w:rsidRDefault="002E7FDE" w:rsidP="00D256EA">
            <w:pPr>
              <w:rPr>
                <w:rFonts w:cs="Times New Roman"/>
                <w:bCs w:val="0"/>
                <w:iCs w:val="0"/>
              </w:rPr>
            </w:pPr>
            <w:r w:rsidRPr="00731530">
              <w:rPr>
                <w:rFonts w:cs="Times New Roman"/>
                <w:bCs w:val="0"/>
                <w:iCs w:val="0"/>
              </w:rPr>
              <w:t xml:space="preserve"> QH đất SXKD khu đồi Bà Nhất </w:t>
            </w:r>
          </w:p>
        </w:tc>
        <w:tc>
          <w:tcPr>
            <w:tcW w:w="1793" w:type="dxa"/>
            <w:tcBorders>
              <w:top w:val="nil"/>
              <w:left w:val="nil"/>
              <w:bottom w:val="single" w:sz="4" w:space="0" w:color="auto"/>
              <w:right w:val="single" w:sz="4" w:space="0" w:color="auto"/>
            </w:tcBorders>
            <w:shd w:val="clear" w:color="000000" w:fill="FFFFFF"/>
            <w:vAlign w:val="center"/>
            <w:hideMark/>
          </w:tcPr>
          <w:p w14:paraId="7B98AC7A" w14:textId="77777777" w:rsidR="002E7FDE" w:rsidRPr="00731530" w:rsidRDefault="002E7FDE" w:rsidP="00D256EA">
            <w:pPr>
              <w:jc w:val="center"/>
              <w:rPr>
                <w:rFonts w:cs="Times New Roman"/>
                <w:bCs w:val="0"/>
                <w:iCs w:val="0"/>
              </w:rPr>
            </w:pPr>
            <w:r w:rsidRPr="00731530">
              <w:rPr>
                <w:rFonts w:cs="Times New Roman"/>
                <w:bCs w:val="0"/>
                <w:iCs w:val="0"/>
              </w:rPr>
              <w:t xml:space="preserve"> Xã Tiên Lộc </w:t>
            </w:r>
          </w:p>
        </w:tc>
        <w:tc>
          <w:tcPr>
            <w:tcW w:w="1750" w:type="dxa"/>
            <w:tcBorders>
              <w:top w:val="nil"/>
              <w:left w:val="nil"/>
              <w:bottom w:val="single" w:sz="4" w:space="0" w:color="auto"/>
              <w:right w:val="single" w:sz="4" w:space="0" w:color="auto"/>
            </w:tcBorders>
            <w:shd w:val="clear" w:color="000000" w:fill="FFFFFF"/>
            <w:vAlign w:val="center"/>
            <w:hideMark/>
          </w:tcPr>
          <w:p w14:paraId="2B1DC845" w14:textId="77777777" w:rsidR="002E7FDE" w:rsidRPr="00731530" w:rsidRDefault="002E7FDE" w:rsidP="00D256EA">
            <w:pPr>
              <w:jc w:val="center"/>
              <w:rPr>
                <w:rFonts w:cs="Times New Roman"/>
                <w:iCs w:val="0"/>
              </w:rPr>
            </w:pPr>
            <w:r w:rsidRPr="00731530">
              <w:rPr>
                <w:rFonts w:cs="Times New Roman"/>
                <w:iCs w:val="0"/>
              </w:rPr>
              <w:t>3,00</w:t>
            </w:r>
          </w:p>
        </w:tc>
      </w:tr>
      <w:tr w:rsidR="002E7FDE" w:rsidRPr="002E7FDE" w14:paraId="33C04DDB" w14:textId="77777777" w:rsidTr="00D256EA">
        <w:trPr>
          <w:trHeight w:val="20"/>
        </w:trPr>
        <w:tc>
          <w:tcPr>
            <w:tcW w:w="708" w:type="dxa"/>
            <w:tcBorders>
              <w:top w:val="nil"/>
              <w:left w:val="single" w:sz="4" w:space="0" w:color="auto"/>
              <w:bottom w:val="single" w:sz="4" w:space="0" w:color="auto"/>
              <w:right w:val="single" w:sz="4" w:space="0" w:color="auto"/>
            </w:tcBorders>
            <w:shd w:val="clear" w:color="000000" w:fill="FFFFFF"/>
            <w:vAlign w:val="center"/>
            <w:hideMark/>
          </w:tcPr>
          <w:p w14:paraId="7208567C" w14:textId="77777777" w:rsidR="002E7FDE" w:rsidRPr="00731530" w:rsidRDefault="002E7FDE" w:rsidP="00D256EA">
            <w:pPr>
              <w:jc w:val="center"/>
              <w:rPr>
                <w:rFonts w:cs="Times New Roman"/>
                <w:bCs w:val="0"/>
                <w:iCs w:val="0"/>
              </w:rPr>
            </w:pPr>
            <w:r w:rsidRPr="00731530">
              <w:rPr>
                <w:rFonts w:cs="Times New Roman"/>
                <w:bCs w:val="0"/>
                <w:iCs w:val="0"/>
              </w:rPr>
              <w:t>13</w:t>
            </w:r>
          </w:p>
        </w:tc>
        <w:tc>
          <w:tcPr>
            <w:tcW w:w="4821" w:type="dxa"/>
            <w:tcBorders>
              <w:top w:val="nil"/>
              <w:left w:val="nil"/>
              <w:bottom w:val="single" w:sz="4" w:space="0" w:color="auto"/>
              <w:right w:val="single" w:sz="4" w:space="0" w:color="auto"/>
            </w:tcBorders>
            <w:shd w:val="clear" w:color="000000" w:fill="FFFFFF"/>
            <w:vAlign w:val="center"/>
            <w:hideMark/>
          </w:tcPr>
          <w:p w14:paraId="44EAD63F" w14:textId="77777777" w:rsidR="002E7FDE" w:rsidRPr="00731530" w:rsidRDefault="002E7FDE" w:rsidP="00D256EA">
            <w:pPr>
              <w:rPr>
                <w:rFonts w:cs="Times New Roman"/>
                <w:bCs w:val="0"/>
                <w:iCs w:val="0"/>
              </w:rPr>
            </w:pPr>
            <w:r w:rsidRPr="00731530">
              <w:rPr>
                <w:rFonts w:cs="Times New Roman"/>
                <w:bCs w:val="0"/>
                <w:iCs w:val="0"/>
              </w:rPr>
              <w:t>Khu sản xuất tiểu thủ công nghiệp gò Nghiêm</w:t>
            </w:r>
          </w:p>
        </w:tc>
        <w:tc>
          <w:tcPr>
            <w:tcW w:w="1793" w:type="dxa"/>
            <w:tcBorders>
              <w:top w:val="nil"/>
              <w:left w:val="nil"/>
              <w:bottom w:val="single" w:sz="4" w:space="0" w:color="auto"/>
              <w:right w:val="single" w:sz="4" w:space="0" w:color="auto"/>
            </w:tcBorders>
            <w:shd w:val="clear" w:color="000000" w:fill="FFFFFF"/>
            <w:vAlign w:val="center"/>
            <w:hideMark/>
          </w:tcPr>
          <w:p w14:paraId="002A0AD4" w14:textId="77777777" w:rsidR="002E7FDE" w:rsidRPr="00731530" w:rsidRDefault="002E7FDE" w:rsidP="00D256EA">
            <w:pPr>
              <w:jc w:val="center"/>
              <w:rPr>
                <w:rFonts w:cs="Times New Roman"/>
                <w:bCs w:val="0"/>
                <w:iCs w:val="0"/>
              </w:rPr>
            </w:pPr>
            <w:r w:rsidRPr="00731530">
              <w:rPr>
                <w:rFonts w:cs="Times New Roman"/>
                <w:bCs w:val="0"/>
                <w:iCs w:val="0"/>
              </w:rPr>
              <w:t>Xã Tiên Lộc</w:t>
            </w:r>
          </w:p>
        </w:tc>
        <w:tc>
          <w:tcPr>
            <w:tcW w:w="1750" w:type="dxa"/>
            <w:tcBorders>
              <w:top w:val="nil"/>
              <w:left w:val="nil"/>
              <w:bottom w:val="single" w:sz="4" w:space="0" w:color="auto"/>
              <w:right w:val="single" w:sz="4" w:space="0" w:color="auto"/>
            </w:tcBorders>
            <w:shd w:val="clear" w:color="000000" w:fill="FFFFFF"/>
            <w:vAlign w:val="center"/>
            <w:hideMark/>
          </w:tcPr>
          <w:p w14:paraId="67EE159E" w14:textId="77777777" w:rsidR="002E7FDE" w:rsidRPr="00731530" w:rsidRDefault="002E7FDE" w:rsidP="00D256EA">
            <w:pPr>
              <w:jc w:val="center"/>
              <w:rPr>
                <w:rFonts w:cs="Times New Roman"/>
                <w:iCs w:val="0"/>
              </w:rPr>
            </w:pPr>
            <w:r w:rsidRPr="00731530">
              <w:rPr>
                <w:rFonts w:cs="Times New Roman"/>
                <w:iCs w:val="0"/>
              </w:rPr>
              <w:t>4,00</w:t>
            </w:r>
          </w:p>
        </w:tc>
      </w:tr>
      <w:tr w:rsidR="002E7FDE" w:rsidRPr="002E7FDE" w14:paraId="19B32540" w14:textId="77777777" w:rsidTr="00D256EA">
        <w:trPr>
          <w:trHeight w:val="20"/>
        </w:trPr>
        <w:tc>
          <w:tcPr>
            <w:tcW w:w="708" w:type="dxa"/>
            <w:tcBorders>
              <w:top w:val="nil"/>
              <w:left w:val="single" w:sz="4" w:space="0" w:color="auto"/>
              <w:bottom w:val="single" w:sz="4" w:space="0" w:color="auto"/>
              <w:right w:val="single" w:sz="4" w:space="0" w:color="auto"/>
            </w:tcBorders>
            <w:shd w:val="clear" w:color="000000" w:fill="FFFFFF"/>
            <w:vAlign w:val="center"/>
            <w:hideMark/>
          </w:tcPr>
          <w:p w14:paraId="73778B4B" w14:textId="77777777" w:rsidR="002E7FDE" w:rsidRPr="00731530" w:rsidRDefault="002E7FDE" w:rsidP="00D256EA">
            <w:pPr>
              <w:jc w:val="center"/>
              <w:rPr>
                <w:rFonts w:cs="Times New Roman"/>
                <w:bCs w:val="0"/>
                <w:iCs w:val="0"/>
              </w:rPr>
            </w:pPr>
            <w:r w:rsidRPr="00731530">
              <w:rPr>
                <w:rFonts w:cs="Times New Roman"/>
                <w:bCs w:val="0"/>
                <w:iCs w:val="0"/>
              </w:rPr>
              <w:t>14</w:t>
            </w:r>
          </w:p>
        </w:tc>
        <w:tc>
          <w:tcPr>
            <w:tcW w:w="4821" w:type="dxa"/>
            <w:tcBorders>
              <w:top w:val="nil"/>
              <w:left w:val="nil"/>
              <w:bottom w:val="single" w:sz="4" w:space="0" w:color="auto"/>
              <w:right w:val="single" w:sz="4" w:space="0" w:color="auto"/>
            </w:tcBorders>
            <w:shd w:val="clear" w:color="000000" w:fill="FFFFFF"/>
            <w:vAlign w:val="center"/>
            <w:hideMark/>
          </w:tcPr>
          <w:p w14:paraId="4C27BA0D" w14:textId="77777777" w:rsidR="002E7FDE" w:rsidRPr="00731530" w:rsidRDefault="002E7FDE" w:rsidP="00D256EA">
            <w:pPr>
              <w:rPr>
                <w:rFonts w:cs="Times New Roman"/>
                <w:bCs w:val="0"/>
                <w:iCs w:val="0"/>
              </w:rPr>
            </w:pPr>
            <w:r w:rsidRPr="00731530">
              <w:rPr>
                <w:rFonts w:cs="Times New Roman"/>
                <w:bCs w:val="0"/>
                <w:iCs w:val="0"/>
              </w:rPr>
              <w:t>Khu sản xuất tiểu thủ công nghiệp thôn Phú Xuân</w:t>
            </w:r>
          </w:p>
        </w:tc>
        <w:tc>
          <w:tcPr>
            <w:tcW w:w="1793" w:type="dxa"/>
            <w:tcBorders>
              <w:top w:val="nil"/>
              <w:left w:val="nil"/>
              <w:bottom w:val="single" w:sz="4" w:space="0" w:color="auto"/>
              <w:right w:val="single" w:sz="4" w:space="0" w:color="auto"/>
            </w:tcBorders>
            <w:shd w:val="clear" w:color="000000" w:fill="FFFFFF"/>
            <w:vAlign w:val="center"/>
            <w:hideMark/>
          </w:tcPr>
          <w:p w14:paraId="2B195DAA" w14:textId="77777777" w:rsidR="002E7FDE" w:rsidRPr="00731530" w:rsidRDefault="002E7FDE" w:rsidP="00D256EA">
            <w:pPr>
              <w:jc w:val="center"/>
              <w:rPr>
                <w:rFonts w:cs="Times New Roman"/>
                <w:bCs w:val="0"/>
                <w:iCs w:val="0"/>
              </w:rPr>
            </w:pPr>
            <w:r w:rsidRPr="00731530">
              <w:rPr>
                <w:rFonts w:cs="Times New Roman"/>
                <w:bCs w:val="0"/>
                <w:iCs w:val="0"/>
              </w:rPr>
              <w:t>Xã Tiên Mỹ</w:t>
            </w:r>
          </w:p>
        </w:tc>
        <w:tc>
          <w:tcPr>
            <w:tcW w:w="1750" w:type="dxa"/>
            <w:tcBorders>
              <w:top w:val="nil"/>
              <w:left w:val="nil"/>
              <w:bottom w:val="single" w:sz="4" w:space="0" w:color="auto"/>
              <w:right w:val="single" w:sz="4" w:space="0" w:color="auto"/>
            </w:tcBorders>
            <w:shd w:val="clear" w:color="000000" w:fill="FFFFFF"/>
            <w:vAlign w:val="center"/>
            <w:hideMark/>
          </w:tcPr>
          <w:p w14:paraId="072B0D8A" w14:textId="77777777" w:rsidR="002E7FDE" w:rsidRPr="00731530" w:rsidRDefault="002E7FDE" w:rsidP="00D256EA">
            <w:pPr>
              <w:jc w:val="center"/>
              <w:rPr>
                <w:rFonts w:cs="Times New Roman"/>
                <w:iCs w:val="0"/>
              </w:rPr>
            </w:pPr>
            <w:r w:rsidRPr="00731530">
              <w:rPr>
                <w:rFonts w:cs="Times New Roman"/>
                <w:iCs w:val="0"/>
              </w:rPr>
              <w:t>5,00</w:t>
            </w:r>
          </w:p>
        </w:tc>
      </w:tr>
      <w:tr w:rsidR="002E7FDE" w:rsidRPr="002E7FDE" w14:paraId="0A774425" w14:textId="77777777" w:rsidTr="00D256EA">
        <w:trPr>
          <w:trHeight w:val="20"/>
        </w:trPr>
        <w:tc>
          <w:tcPr>
            <w:tcW w:w="708" w:type="dxa"/>
            <w:tcBorders>
              <w:top w:val="nil"/>
              <w:left w:val="single" w:sz="4" w:space="0" w:color="auto"/>
              <w:bottom w:val="single" w:sz="4" w:space="0" w:color="auto"/>
              <w:right w:val="single" w:sz="4" w:space="0" w:color="auto"/>
            </w:tcBorders>
            <w:shd w:val="clear" w:color="000000" w:fill="FFFFFF"/>
            <w:vAlign w:val="center"/>
            <w:hideMark/>
          </w:tcPr>
          <w:p w14:paraId="08A8D1FC" w14:textId="77777777" w:rsidR="002E7FDE" w:rsidRPr="00731530" w:rsidRDefault="002E7FDE" w:rsidP="00D256EA">
            <w:pPr>
              <w:jc w:val="center"/>
              <w:rPr>
                <w:rFonts w:cs="Times New Roman"/>
                <w:bCs w:val="0"/>
                <w:iCs w:val="0"/>
              </w:rPr>
            </w:pPr>
            <w:r w:rsidRPr="00731530">
              <w:rPr>
                <w:rFonts w:cs="Times New Roman"/>
                <w:bCs w:val="0"/>
                <w:iCs w:val="0"/>
              </w:rPr>
              <w:t>15</w:t>
            </w:r>
          </w:p>
        </w:tc>
        <w:tc>
          <w:tcPr>
            <w:tcW w:w="4821" w:type="dxa"/>
            <w:tcBorders>
              <w:top w:val="nil"/>
              <w:left w:val="nil"/>
              <w:bottom w:val="single" w:sz="4" w:space="0" w:color="auto"/>
              <w:right w:val="single" w:sz="4" w:space="0" w:color="auto"/>
            </w:tcBorders>
            <w:shd w:val="clear" w:color="000000" w:fill="FFFFFF"/>
            <w:vAlign w:val="center"/>
            <w:hideMark/>
          </w:tcPr>
          <w:p w14:paraId="4F8C59D5" w14:textId="77777777" w:rsidR="002E7FDE" w:rsidRPr="00731530" w:rsidRDefault="002E7FDE" w:rsidP="00D256EA">
            <w:pPr>
              <w:rPr>
                <w:rFonts w:cs="Times New Roman"/>
                <w:bCs w:val="0"/>
                <w:iCs w:val="0"/>
              </w:rPr>
            </w:pPr>
            <w:r w:rsidRPr="00731530">
              <w:rPr>
                <w:rFonts w:cs="Times New Roman"/>
                <w:bCs w:val="0"/>
                <w:iCs w:val="0"/>
              </w:rPr>
              <w:t>Khu sản xuất hợp tác xã</w:t>
            </w:r>
          </w:p>
        </w:tc>
        <w:tc>
          <w:tcPr>
            <w:tcW w:w="1793" w:type="dxa"/>
            <w:tcBorders>
              <w:top w:val="nil"/>
              <w:left w:val="nil"/>
              <w:bottom w:val="single" w:sz="4" w:space="0" w:color="auto"/>
              <w:right w:val="single" w:sz="4" w:space="0" w:color="auto"/>
            </w:tcBorders>
            <w:shd w:val="clear" w:color="000000" w:fill="FFFFFF"/>
            <w:vAlign w:val="center"/>
            <w:hideMark/>
          </w:tcPr>
          <w:p w14:paraId="565F1D70" w14:textId="77777777" w:rsidR="002E7FDE" w:rsidRPr="00731530" w:rsidRDefault="002E7FDE" w:rsidP="00D256EA">
            <w:pPr>
              <w:jc w:val="center"/>
              <w:rPr>
                <w:rFonts w:cs="Times New Roman"/>
                <w:bCs w:val="0"/>
                <w:iCs w:val="0"/>
              </w:rPr>
            </w:pPr>
            <w:r w:rsidRPr="00731530">
              <w:rPr>
                <w:rFonts w:cs="Times New Roman"/>
                <w:bCs w:val="0"/>
                <w:iCs w:val="0"/>
              </w:rPr>
              <w:t>Xã Tiên Sơn</w:t>
            </w:r>
          </w:p>
        </w:tc>
        <w:tc>
          <w:tcPr>
            <w:tcW w:w="1750" w:type="dxa"/>
            <w:tcBorders>
              <w:top w:val="nil"/>
              <w:left w:val="nil"/>
              <w:bottom w:val="single" w:sz="4" w:space="0" w:color="auto"/>
              <w:right w:val="single" w:sz="4" w:space="0" w:color="auto"/>
            </w:tcBorders>
            <w:shd w:val="clear" w:color="000000" w:fill="FFFFFF"/>
            <w:vAlign w:val="center"/>
            <w:hideMark/>
          </w:tcPr>
          <w:p w14:paraId="19F94275" w14:textId="77777777" w:rsidR="002E7FDE" w:rsidRPr="00731530" w:rsidRDefault="002E7FDE" w:rsidP="00D256EA">
            <w:pPr>
              <w:jc w:val="center"/>
              <w:rPr>
                <w:rFonts w:cs="Times New Roman"/>
                <w:iCs w:val="0"/>
              </w:rPr>
            </w:pPr>
            <w:r w:rsidRPr="00731530">
              <w:rPr>
                <w:rFonts w:cs="Times New Roman"/>
                <w:iCs w:val="0"/>
              </w:rPr>
              <w:t>1,00</w:t>
            </w:r>
          </w:p>
        </w:tc>
      </w:tr>
      <w:tr w:rsidR="002E7FDE" w:rsidRPr="002E7FDE" w14:paraId="7876A7B1" w14:textId="77777777" w:rsidTr="00D256EA">
        <w:trPr>
          <w:trHeight w:val="20"/>
        </w:trPr>
        <w:tc>
          <w:tcPr>
            <w:tcW w:w="708" w:type="dxa"/>
            <w:tcBorders>
              <w:top w:val="nil"/>
              <w:left w:val="single" w:sz="4" w:space="0" w:color="auto"/>
              <w:bottom w:val="single" w:sz="4" w:space="0" w:color="auto"/>
              <w:right w:val="single" w:sz="4" w:space="0" w:color="auto"/>
            </w:tcBorders>
            <w:shd w:val="clear" w:color="000000" w:fill="FFFFFF"/>
            <w:vAlign w:val="center"/>
            <w:hideMark/>
          </w:tcPr>
          <w:p w14:paraId="1C7DF76A" w14:textId="77777777" w:rsidR="002E7FDE" w:rsidRPr="00731530" w:rsidRDefault="002E7FDE" w:rsidP="00D256EA">
            <w:pPr>
              <w:jc w:val="center"/>
              <w:rPr>
                <w:rFonts w:cs="Times New Roman"/>
                <w:bCs w:val="0"/>
                <w:iCs w:val="0"/>
              </w:rPr>
            </w:pPr>
            <w:r w:rsidRPr="00731530">
              <w:rPr>
                <w:rFonts w:cs="Times New Roman"/>
                <w:bCs w:val="0"/>
                <w:iCs w:val="0"/>
              </w:rPr>
              <w:t>16</w:t>
            </w:r>
          </w:p>
        </w:tc>
        <w:tc>
          <w:tcPr>
            <w:tcW w:w="4821" w:type="dxa"/>
            <w:tcBorders>
              <w:top w:val="nil"/>
              <w:left w:val="nil"/>
              <w:bottom w:val="single" w:sz="4" w:space="0" w:color="auto"/>
              <w:right w:val="single" w:sz="4" w:space="0" w:color="auto"/>
            </w:tcBorders>
            <w:shd w:val="clear" w:color="000000" w:fill="FFFFFF"/>
            <w:vAlign w:val="center"/>
            <w:hideMark/>
          </w:tcPr>
          <w:p w14:paraId="27896B49" w14:textId="77777777" w:rsidR="002E7FDE" w:rsidRPr="00731530" w:rsidRDefault="002E7FDE" w:rsidP="00D256EA">
            <w:pPr>
              <w:rPr>
                <w:rFonts w:cs="Times New Roman"/>
                <w:bCs w:val="0"/>
                <w:iCs w:val="0"/>
              </w:rPr>
            </w:pPr>
            <w:r w:rsidRPr="00731530">
              <w:rPr>
                <w:rFonts w:cs="Times New Roman"/>
                <w:bCs w:val="0"/>
                <w:iCs w:val="0"/>
              </w:rPr>
              <w:t xml:space="preserve">Khu sản xuất tiếu thủ CN khu vực Nà </w:t>
            </w:r>
            <w:r w:rsidRPr="00731530">
              <w:rPr>
                <w:rFonts w:cs="Times New Roman"/>
                <w:bCs w:val="0"/>
                <w:iCs w:val="0"/>
              </w:rPr>
              <w:lastRenderedPageBreak/>
              <w:t xml:space="preserve">Dâu </w:t>
            </w:r>
            <w:r w:rsidRPr="00731530">
              <w:rPr>
                <w:rFonts w:cs="Times New Roman"/>
                <w:bCs w:val="0"/>
                <w:iCs w:val="0"/>
              </w:rPr>
              <w:br/>
              <w:t>(Giáp ĐT 614- Ả Trung)</w:t>
            </w:r>
          </w:p>
        </w:tc>
        <w:tc>
          <w:tcPr>
            <w:tcW w:w="1793" w:type="dxa"/>
            <w:tcBorders>
              <w:top w:val="nil"/>
              <w:left w:val="nil"/>
              <w:bottom w:val="single" w:sz="4" w:space="0" w:color="auto"/>
              <w:right w:val="single" w:sz="4" w:space="0" w:color="auto"/>
            </w:tcBorders>
            <w:shd w:val="clear" w:color="000000" w:fill="FFFFFF"/>
            <w:vAlign w:val="center"/>
            <w:hideMark/>
          </w:tcPr>
          <w:p w14:paraId="5DE597D3" w14:textId="77777777" w:rsidR="002E7FDE" w:rsidRPr="00731530" w:rsidRDefault="002E7FDE" w:rsidP="00D256EA">
            <w:pPr>
              <w:jc w:val="center"/>
              <w:rPr>
                <w:rFonts w:cs="Times New Roman"/>
                <w:bCs w:val="0"/>
                <w:iCs w:val="0"/>
              </w:rPr>
            </w:pPr>
            <w:r w:rsidRPr="00731530">
              <w:rPr>
                <w:rFonts w:cs="Times New Roman"/>
                <w:bCs w:val="0"/>
                <w:iCs w:val="0"/>
              </w:rPr>
              <w:lastRenderedPageBreak/>
              <w:t xml:space="preserve"> Xã Tiên Sơn </w:t>
            </w:r>
          </w:p>
        </w:tc>
        <w:tc>
          <w:tcPr>
            <w:tcW w:w="1750" w:type="dxa"/>
            <w:tcBorders>
              <w:top w:val="nil"/>
              <w:left w:val="nil"/>
              <w:bottom w:val="single" w:sz="4" w:space="0" w:color="auto"/>
              <w:right w:val="single" w:sz="4" w:space="0" w:color="auto"/>
            </w:tcBorders>
            <w:shd w:val="clear" w:color="000000" w:fill="FFFFFF"/>
            <w:vAlign w:val="center"/>
            <w:hideMark/>
          </w:tcPr>
          <w:p w14:paraId="4BFE5E5B" w14:textId="77777777" w:rsidR="002E7FDE" w:rsidRPr="00731530" w:rsidRDefault="002E7FDE" w:rsidP="00D256EA">
            <w:pPr>
              <w:jc w:val="center"/>
              <w:rPr>
                <w:rFonts w:cs="Times New Roman"/>
                <w:iCs w:val="0"/>
              </w:rPr>
            </w:pPr>
            <w:r w:rsidRPr="00731530">
              <w:rPr>
                <w:rFonts w:cs="Times New Roman"/>
                <w:iCs w:val="0"/>
              </w:rPr>
              <w:t>1,50</w:t>
            </w:r>
          </w:p>
        </w:tc>
      </w:tr>
      <w:tr w:rsidR="002E7FDE" w:rsidRPr="002E7FDE" w14:paraId="2F95703E" w14:textId="77777777" w:rsidTr="00D256EA">
        <w:trPr>
          <w:trHeight w:val="20"/>
        </w:trPr>
        <w:tc>
          <w:tcPr>
            <w:tcW w:w="708" w:type="dxa"/>
            <w:tcBorders>
              <w:top w:val="nil"/>
              <w:left w:val="single" w:sz="4" w:space="0" w:color="auto"/>
              <w:bottom w:val="single" w:sz="4" w:space="0" w:color="auto"/>
              <w:right w:val="single" w:sz="4" w:space="0" w:color="auto"/>
            </w:tcBorders>
            <w:shd w:val="clear" w:color="000000" w:fill="FFFFFF"/>
            <w:vAlign w:val="center"/>
            <w:hideMark/>
          </w:tcPr>
          <w:p w14:paraId="7B0C1AF2" w14:textId="77777777" w:rsidR="002E7FDE" w:rsidRPr="00731530" w:rsidRDefault="002E7FDE" w:rsidP="00D256EA">
            <w:pPr>
              <w:jc w:val="center"/>
              <w:rPr>
                <w:rFonts w:cs="Times New Roman"/>
                <w:bCs w:val="0"/>
                <w:iCs w:val="0"/>
              </w:rPr>
            </w:pPr>
            <w:r w:rsidRPr="00731530">
              <w:rPr>
                <w:rFonts w:cs="Times New Roman"/>
                <w:bCs w:val="0"/>
                <w:iCs w:val="0"/>
              </w:rPr>
              <w:lastRenderedPageBreak/>
              <w:t>17</w:t>
            </w:r>
          </w:p>
        </w:tc>
        <w:tc>
          <w:tcPr>
            <w:tcW w:w="4821" w:type="dxa"/>
            <w:tcBorders>
              <w:top w:val="nil"/>
              <w:left w:val="nil"/>
              <w:bottom w:val="single" w:sz="4" w:space="0" w:color="auto"/>
              <w:right w:val="single" w:sz="4" w:space="0" w:color="auto"/>
            </w:tcBorders>
            <w:shd w:val="clear" w:color="000000" w:fill="FFFFFF"/>
            <w:vAlign w:val="center"/>
            <w:hideMark/>
          </w:tcPr>
          <w:p w14:paraId="1A72BA9D" w14:textId="77777777" w:rsidR="002E7FDE" w:rsidRPr="00731530" w:rsidRDefault="002E7FDE" w:rsidP="00D256EA">
            <w:pPr>
              <w:rPr>
                <w:rFonts w:cs="Times New Roman"/>
                <w:bCs w:val="0"/>
                <w:iCs w:val="0"/>
              </w:rPr>
            </w:pPr>
            <w:r w:rsidRPr="00731530">
              <w:rPr>
                <w:rFonts w:cs="Times New Roman"/>
                <w:bCs w:val="0"/>
                <w:iCs w:val="0"/>
              </w:rPr>
              <w:t xml:space="preserve"> QH Khu giết mổ gia súc gia cầm tập trung (gần đập Vực Lá) </w:t>
            </w:r>
          </w:p>
        </w:tc>
        <w:tc>
          <w:tcPr>
            <w:tcW w:w="1793" w:type="dxa"/>
            <w:tcBorders>
              <w:top w:val="nil"/>
              <w:left w:val="nil"/>
              <w:bottom w:val="single" w:sz="4" w:space="0" w:color="auto"/>
              <w:right w:val="single" w:sz="4" w:space="0" w:color="auto"/>
            </w:tcBorders>
            <w:shd w:val="clear" w:color="000000" w:fill="FFFFFF"/>
            <w:vAlign w:val="center"/>
            <w:hideMark/>
          </w:tcPr>
          <w:p w14:paraId="3E6DE6E3" w14:textId="77777777" w:rsidR="002E7FDE" w:rsidRPr="00731530" w:rsidRDefault="002E7FDE" w:rsidP="00D256EA">
            <w:pPr>
              <w:jc w:val="center"/>
              <w:rPr>
                <w:rFonts w:cs="Times New Roman"/>
                <w:bCs w:val="0"/>
                <w:iCs w:val="0"/>
              </w:rPr>
            </w:pPr>
            <w:r w:rsidRPr="00731530">
              <w:rPr>
                <w:rFonts w:cs="Times New Roman"/>
                <w:bCs w:val="0"/>
                <w:iCs w:val="0"/>
              </w:rPr>
              <w:t>Xã Tiên Thọ</w:t>
            </w:r>
          </w:p>
        </w:tc>
        <w:tc>
          <w:tcPr>
            <w:tcW w:w="1750" w:type="dxa"/>
            <w:tcBorders>
              <w:top w:val="nil"/>
              <w:left w:val="nil"/>
              <w:bottom w:val="single" w:sz="4" w:space="0" w:color="auto"/>
              <w:right w:val="single" w:sz="4" w:space="0" w:color="auto"/>
            </w:tcBorders>
            <w:shd w:val="clear" w:color="000000" w:fill="FFFFFF"/>
            <w:vAlign w:val="center"/>
            <w:hideMark/>
          </w:tcPr>
          <w:p w14:paraId="193F61BE" w14:textId="77777777" w:rsidR="002E7FDE" w:rsidRPr="00731530" w:rsidRDefault="002E7FDE" w:rsidP="00D256EA">
            <w:pPr>
              <w:jc w:val="center"/>
              <w:rPr>
                <w:rFonts w:cs="Times New Roman"/>
                <w:iCs w:val="0"/>
              </w:rPr>
            </w:pPr>
            <w:r w:rsidRPr="00731530">
              <w:rPr>
                <w:rFonts w:cs="Times New Roman"/>
                <w:iCs w:val="0"/>
              </w:rPr>
              <w:t>0,20</w:t>
            </w:r>
          </w:p>
        </w:tc>
      </w:tr>
    </w:tbl>
    <w:p w14:paraId="12FFD989" w14:textId="77777777" w:rsidR="002E7FDE" w:rsidRPr="002E7FDE" w:rsidRDefault="002E7FDE" w:rsidP="002E7FDE">
      <w:pPr>
        <w:spacing w:before="120" w:line="276" w:lineRule="auto"/>
        <w:ind w:firstLine="629"/>
        <w:jc w:val="both"/>
        <w:rPr>
          <w:rFonts w:cs="Times New Roman"/>
          <w:bCs w:val="0"/>
          <w:iCs w:val="0"/>
          <w:color w:val="000000" w:themeColor="text1"/>
          <w:spacing w:val="-4"/>
          <w:lang w:val="vi-VN"/>
        </w:rPr>
      </w:pPr>
      <w:r w:rsidRPr="002E7FDE">
        <w:rPr>
          <w:rFonts w:cs="Times New Roman"/>
          <w:bCs w:val="0"/>
          <w:iCs w:val="0"/>
          <w:color w:val="000000" w:themeColor="text1"/>
          <w:spacing w:val="-4"/>
          <w:lang w:val="sv-SE"/>
        </w:rPr>
        <w:t xml:space="preserve">Đất </w:t>
      </w:r>
      <w:r w:rsidRPr="002E7FDE">
        <w:rPr>
          <w:rFonts w:cs="Times New Roman"/>
          <w:bCs w:val="0"/>
          <w:iCs w:val="0"/>
          <w:color w:val="000000" w:themeColor="text1"/>
          <w:spacing w:val="-4"/>
          <w:lang w:val="vi-VN"/>
        </w:rPr>
        <w:t xml:space="preserve">cơ sở sản xuất phi nông nghiệp </w:t>
      </w:r>
      <w:r w:rsidRPr="002E7FDE">
        <w:rPr>
          <w:rFonts w:cs="Times New Roman"/>
          <w:bCs w:val="0"/>
          <w:iCs w:val="0"/>
          <w:color w:val="000000" w:themeColor="text1"/>
          <w:spacing w:val="-4"/>
          <w:lang w:val="sv-SE"/>
        </w:rPr>
        <w:t>chuyển</w:t>
      </w:r>
      <w:r w:rsidRPr="002E7FDE">
        <w:rPr>
          <w:rFonts w:cs="Times New Roman"/>
          <w:bCs w:val="0"/>
          <w:iCs w:val="0"/>
          <w:color w:val="000000" w:themeColor="text1"/>
          <w:spacing w:val="-4"/>
          <w:lang w:val="vi-VN"/>
        </w:rPr>
        <w:t xml:space="preserve"> 1,65 ha cho đất cụm công nghiệp tại xã Tiên Cảnh.</w:t>
      </w:r>
      <w:r w:rsidRPr="002E7FDE">
        <w:t xml:space="preserve"> </w:t>
      </w:r>
      <w:r w:rsidRPr="002E7FDE">
        <w:rPr>
          <w:rFonts w:cs="Times New Roman"/>
          <w:bCs w:val="0"/>
          <w:iCs w:val="0"/>
          <w:color w:val="000000" w:themeColor="text1"/>
          <w:spacing w:val="-4"/>
          <w:lang w:val="vi-VN"/>
        </w:rPr>
        <w:t xml:space="preserve">Diện tích đất cơ sở sản xuất phi nông nghiệp giữ nguyên mục đích sử dụng trong suốt kỳ quy hoạch là </w:t>
      </w:r>
      <w:r w:rsidRPr="002E7FDE">
        <w:rPr>
          <w:rFonts w:cs="Times New Roman"/>
          <w:bCs w:val="0"/>
          <w:iCs w:val="0"/>
          <w:color w:val="000000" w:themeColor="text1"/>
          <w:spacing w:val="-4"/>
        </w:rPr>
        <w:t>9,97</w:t>
      </w:r>
      <w:r w:rsidRPr="002E7FDE">
        <w:rPr>
          <w:rFonts w:cs="Times New Roman"/>
          <w:bCs w:val="0"/>
          <w:iCs w:val="0"/>
          <w:color w:val="000000" w:themeColor="text1"/>
          <w:spacing w:val="-4"/>
          <w:lang w:val="vi-VN"/>
        </w:rPr>
        <w:t xml:space="preserve"> ha.</w:t>
      </w:r>
    </w:p>
    <w:p w14:paraId="7C491C88" w14:textId="77777777" w:rsidR="002E7FDE" w:rsidRPr="002E7FDE" w:rsidRDefault="002E7FDE" w:rsidP="002E7FDE">
      <w:pPr>
        <w:spacing w:before="120" w:line="276" w:lineRule="auto"/>
        <w:ind w:firstLine="629"/>
        <w:jc w:val="both"/>
        <w:rPr>
          <w:rFonts w:cs="Times New Roman"/>
          <w:color w:val="000000" w:themeColor="text1"/>
        </w:rPr>
      </w:pPr>
      <w:r w:rsidRPr="002E7FDE">
        <w:rPr>
          <w:rFonts w:cs="Times New Roman"/>
          <w:color w:val="000000" w:themeColor="text1"/>
          <w:lang w:val="vi-VN"/>
        </w:rPr>
        <w:t>Đến cuối kỳ quy hoạch diện tích đất cơ sở sản xuất, kinh doanh phi nông nghiệp là 32,82 ha tăng 21,20 ha so với hiện trạng năm 2023</w:t>
      </w:r>
      <w:r w:rsidRPr="002E7FDE">
        <w:rPr>
          <w:rFonts w:cs="Times New Roman"/>
          <w:color w:val="000000" w:themeColor="text1"/>
        </w:rPr>
        <w:t xml:space="preserve"> và so</w:t>
      </w:r>
      <w:r w:rsidRPr="002E7FDE">
        <w:rPr>
          <w:rFonts w:cs="Times New Roman"/>
          <w:color w:val="000000" w:themeColor="text1"/>
          <w:lang w:val="vi-VN"/>
        </w:rPr>
        <w:t xml:space="preserve"> </w:t>
      </w:r>
      <w:r w:rsidRPr="002E7FDE">
        <w:rPr>
          <w:rFonts w:cs="Times New Roman"/>
          <w:color w:val="000000" w:themeColor="text1"/>
        </w:rPr>
        <w:t>với chỉ tiêu phân bổ của tỉnh</w:t>
      </w:r>
      <w:r w:rsidRPr="002E7FDE">
        <w:rPr>
          <w:rFonts w:cs="Times New Roman"/>
          <w:color w:val="000000" w:themeColor="text1"/>
          <w:lang w:val="vi-VN"/>
        </w:rPr>
        <w:t xml:space="preserve"> thấp hơn 30,</w:t>
      </w:r>
      <w:r w:rsidRPr="002E7FDE">
        <w:rPr>
          <w:rFonts w:cs="Times New Roman"/>
          <w:color w:val="000000" w:themeColor="text1"/>
        </w:rPr>
        <w:t>74</w:t>
      </w:r>
      <w:r w:rsidRPr="002E7FDE">
        <w:rPr>
          <w:rFonts w:cs="Times New Roman"/>
          <w:color w:val="000000" w:themeColor="text1"/>
          <w:lang w:val="vi-VN"/>
        </w:rPr>
        <w:t xml:space="preserve"> ha </w:t>
      </w:r>
      <w:r w:rsidRPr="002E7FDE">
        <w:rPr>
          <w:rFonts w:cs="Times New Roman"/>
          <w:color w:val="000000" w:themeColor="text1"/>
        </w:rPr>
        <w:t>.</w:t>
      </w:r>
    </w:p>
    <w:p w14:paraId="7F2282CE" w14:textId="77777777" w:rsidR="002E7FDE" w:rsidRPr="002E7FDE" w:rsidRDefault="002E7FDE" w:rsidP="002E7FDE">
      <w:pPr>
        <w:spacing w:before="60"/>
        <w:ind w:firstLine="629"/>
        <w:jc w:val="both"/>
        <w:rPr>
          <w:rFonts w:cs="Times New Roman"/>
          <w:i/>
          <w:iCs w:val="0"/>
          <w:color w:val="000000" w:themeColor="text1"/>
          <w:lang w:val="vi-VN"/>
        </w:rPr>
      </w:pPr>
      <w:r w:rsidRPr="002E7FDE">
        <w:rPr>
          <w:rFonts w:cs="Times New Roman"/>
          <w:i/>
          <w:iCs w:val="0"/>
          <w:color w:val="000000" w:themeColor="text1"/>
          <w:lang w:val="vi-VN"/>
        </w:rPr>
        <w:t>g</w:t>
      </w:r>
      <w:r w:rsidRPr="002E7FDE">
        <w:rPr>
          <w:rFonts w:cs="Times New Roman"/>
          <w:i/>
          <w:iCs w:val="0"/>
          <w:color w:val="000000" w:themeColor="text1"/>
          <w:lang w:val="nl-NL"/>
        </w:rPr>
        <w:t>)</w:t>
      </w:r>
      <w:r w:rsidRPr="002E7FDE">
        <w:rPr>
          <w:rFonts w:cs="Times New Roman"/>
          <w:i/>
          <w:iCs w:val="0"/>
          <w:color w:val="000000" w:themeColor="text1"/>
          <w:lang w:val="vi-VN"/>
        </w:rPr>
        <w:t xml:space="preserve"> </w:t>
      </w:r>
      <w:r w:rsidRPr="002E7FDE">
        <w:rPr>
          <w:rFonts w:cs="Times New Roman"/>
          <w:i/>
          <w:iCs w:val="0"/>
          <w:color w:val="000000" w:themeColor="text1"/>
          <w:spacing w:val="-6"/>
          <w:lang w:val="vi-VN"/>
        </w:rPr>
        <w:t xml:space="preserve">Đất sử dụng cho hoạt động khoáng sản: </w:t>
      </w:r>
    </w:p>
    <w:p w14:paraId="6A010674" w14:textId="77777777" w:rsidR="002E7FDE" w:rsidRPr="002E7FDE" w:rsidRDefault="002E7FDE" w:rsidP="002E7FDE">
      <w:pPr>
        <w:spacing w:before="60"/>
        <w:ind w:firstLine="629"/>
        <w:jc w:val="both"/>
        <w:rPr>
          <w:rFonts w:cs="Times New Roman"/>
          <w:iCs w:val="0"/>
          <w:color w:val="000000" w:themeColor="text1"/>
          <w:lang w:val="vi-VN"/>
        </w:rPr>
      </w:pPr>
      <w:r w:rsidRPr="002E7FDE">
        <w:rPr>
          <w:rFonts w:cs="Times New Roman"/>
          <w:iCs w:val="0"/>
          <w:color w:val="000000" w:themeColor="text1"/>
          <w:lang w:val="nl-NL"/>
        </w:rPr>
        <w:t>Diện tích hiện trạng năm 2023 là</w:t>
      </w:r>
      <w:r w:rsidRPr="002E7FDE">
        <w:rPr>
          <w:rFonts w:cs="Times New Roman"/>
          <w:iCs w:val="0"/>
          <w:color w:val="000000" w:themeColor="text1"/>
          <w:lang w:val="vi-VN"/>
        </w:rPr>
        <w:t xml:space="preserve"> 43,78</w:t>
      </w:r>
      <w:r w:rsidRPr="002E7FDE">
        <w:rPr>
          <w:rFonts w:cs="Times New Roman"/>
          <w:iCs w:val="0"/>
          <w:color w:val="000000" w:themeColor="text1"/>
          <w:lang w:val="nl-NL"/>
        </w:rPr>
        <w:t xml:space="preserve"> ha. </w:t>
      </w:r>
    </w:p>
    <w:p w14:paraId="44618674" w14:textId="77777777" w:rsidR="002E7FDE" w:rsidRPr="002E7FDE" w:rsidRDefault="002E7FDE" w:rsidP="002E7FDE">
      <w:pPr>
        <w:spacing w:before="60"/>
        <w:ind w:firstLine="629"/>
        <w:jc w:val="both"/>
        <w:rPr>
          <w:rFonts w:cs="Times New Roman"/>
          <w:bCs w:val="0"/>
          <w:color w:val="000000" w:themeColor="text1"/>
          <w:spacing w:val="-2"/>
          <w:lang w:val="nl-NL"/>
        </w:rPr>
      </w:pPr>
      <w:r w:rsidRPr="002E7FDE">
        <w:rPr>
          <w:rFonts w:cs="Times New Roman"/>
          <w:iCs w:val="0"/>
          <w:color w:val="000000" w:themeColor="text1"/>
          <w:spacing w:val="-6"/>
          <w:lang w:val="nl-NL"/>
        </w:rPr>
        <w:t>Đến năm 2030, diện tích đất sử dụng cho hoạt động khoáng sản được tỉnh phân bổ cho huyện diện tích là  55,36 ha.</w:t>
      </w:r>
    </w:p>
    <w:p w14:paraId="6C6FE2B6" w14:textId="77777777" w:rsidR="002E7FDE" w:rsidRPr="002E7FDE" w:rsidRDefault="002E7FDE" w:rsidP="002E7FDE">
      <w:pPr>
        <w:spacing w:before="60"/>
        <w:ind w:firstLine="630"/>
        <w:jc w:val="both"/>
        <w:rPr>
          <w:rFonts w:cs="Times New Roman"/>
          <w:bCs w:val="0"/>
          <w:iCs w:val="0"/>
          <w:color w:val="000000" w:themeColor="text1"/>
          <w:lang w:val="vi-VN"/>
        </w:rPr>
      </w:pPr>
      <w:r w:rsidRPr="002E7FDE">
        <w:rPr>
          <w:rFonts w:cs="Times New Roman"/>
          <w:bCs w:val="0"/>
          <w:iCs w:val="0"/>
          <w:color w:val="000000" w:themeColor="text1"/>
          <w:lang w:val="vi-VN"/>
        </w:rPr>
        <w:t>Trong kỳ quy hoạch nhu cầu đất tăng 157</w:t>
      </w:r>
      <w:r w:rsidRPr="002E7FDE">
        <w:rPr>
          <w:rFonts w:cs="Times New Roman"/>
          <w:bCs w:val="0"/>
          <w:iCs w:val="0"/>
          <w:color w:val="000000" w:themeColor="text1"/>
        </w:rPr>
        <w:t>,17</w:t>
      </w:r>
      <w:r w:rsidRPr="002E7FDE">
        <w:rPr>
          <w:rFonts w:cs="Times New Roman"/>
          <w:bCs w:val="0"/>
          <w:iCs w:val="0"/>
          <w:color w:val="000000" w:themeColor="text1"/>
          <w:lang w:val="vi-VN"/>
        </w:rPr>
        <w:t xml:space="preserve"> ha.</w:t>
      </w:r>
      <w:r w:rsidRPr="002E7FDE">
        <w:t xml:space="preserve"> </w:t>
      </w:r>
      <w:r w:rsidRPr="002E7FDE">
        <w:rPr>
          <w:rFonts w:cs="Times New Roman"/>
          <w:bCs w:val="0"/>
          <w:iCs w:val="0"/>
          <w:color w:val="000000" w:themeColor="text1"/>
          <w:lang w:val="vi-VN"/>
        </w:rPr>
        <w:t>Diện tích tăng từ các loại đất chuyển sang như:</w:t>
      </w:r>
    </w:p>
    <w:p w14:paraId="1B594067" w14:textId="77777777" w:rsidR="002E7FDE" w:rsidRPr="002E7FDE" w:rsidRDefault="002E7FDE" w:rsidP="002E7FDE">
      <w:pPr>
        <w:spacing w:before="60"/>
        <w:ind w:firstLine="630"/>
        <w:jc w:val="both"/>
        <w:rPr>
          <w:rFonts w:cs="Times New Roman"/>
          <w:bCs w:val="0"/>
          <w:iCs w:val="0"/>
          <w:color w:val="000000" w:themeColor="text1"/>
          <w:lang w:val="vi-VN"/>
        </w:rPr>
      </w:pPr>
      <w:r w:rsidRPr="002E7FDE">
        <w:rPr>
          <w:rFonts w:cs="Times New Roman"/>
          <w:bCs w:val="0"/>
          <w:iCs w:val="0"/>
          <w:color w:val="000000" w:themeColor="text1"/>
          <w:lang w:val="vi-VN"/>
        </w:rPr>
        <w:t>- Đất nông nghiệp: 94,</w:t>
      </w:r>
      <w:r w:rsidRPr="002E7FDE">
        <w:rPr>
          <w:rFonts w:cs="Times New Roman"/>
          <w:bCs w:val="0"/>
          <w:iCs w:val="0"/>
          <w:color w:val="000000" w:themeColor="text1"/>
        </w:rPr>
        <w:t>98</w:t>
      </w:r>
      <w:r w:rsidRPr="002E7FDE">
        <w:rPr>
          <w:rFonts w:cs="Times New Roman"/>
          <w:bCs w:val="0"/>
          <w:iCs w:val="0"/>
          <w:color w:val="000000" w:themeColor="text1"/>
          <w:lang w:val="vi-VN"/>
        </w:rPr>
        <w:t xml:space="preserve"> ha.</w:t>
      </w:r>
    </w:p>
    <w:p w14:paraId="4A0872A1" w14:textId="77777777" w:rsidR="002E7FDE" w:rsidRPr="002E7FDE" w:rsidRDefault="002E7FDE" w:rsidP="002E7FDE">
      <w:pPr>
        <w:spacing w:before="60"/>
        <w:ind w:firstLine="630"/>
        <w:jc w:val="both"/>
        <w:rPr>
          <w:rFonts w:cs="Times New Roman"/>
          <w:bCs w:val="0"/>
          <w:iCs w:val="0"/>
          <w:color w:val="000000" w:themeColor="text1"/>
        </w:rPr>
      </w:pPr>
      <w:r w:rsidRPr="002E7FDE">
        <w:rPr>
          <w:rFonts w:cs="Times New Roman"/>
          <w:bCs w:val="0"/>
          <w:iCs w:val="0"/>
          <w:color w:val="000000" w:themeColor="text1"/>
          <w:lang w:val="vi-VN"/>
        </w:rPr>
        <w:t xml:space="preserve">- Đất </w:t>
      </w:r>
      <w:r w:rsidRPr="002E7FDE">
        <w:rPr>
          <w:rFonts w:cs="Times New Roman"/>
          <w:bCs w:val="0"/>
          <w:iCs w:val="0"/>
          <w:color w:val="000000" w:themeColor="text1"/>
        </w:rPr>
        <w:t>phi nông nghiệp: 34,43 ha.</w:t>
      </w:r>
    </w:p>
    <w:p w14:paraId="412261B4" w14:textId="77777777" w:rsidR="002E7FDE" w:rsidRPr="002E7FDE" w:rsidRDefault="002E7FDE" w:rsidP="002E7FDE">
      <w:pPr>
        <w:spacing w:before="60"/>
        <w:ind w:firstLine="630"/>
        <w:jc w:val="both"/>
        <w:rPr>
          <w:rFonts w:cs="Times New Roman"/>
          <w:bCs w:val="0"/>
          <w:iCs w:val="0"/>
          <w:color w:val="000000" w:themeColor="text1"/>
          <w:lang w:val="vi-VN"/>
        </w:rPr>
      </w:pPr>
      <w:r w:rsidRPr="002E7FDE">
        <w:rPr>
          <w:rFonts w:cs="Times New Roman"/>
          <w:bCs w:val="0"/>
          <w:iCs w:val="0"/>
          <w:color w:val="000000" w:themeColor="text1"/>
          <w:lang w:val="vi-VN"/>
        </w:rPr>
        <w:t>- Đất chưa sử dụng: 21,76 ha.</w:t>
      </w:r>
    </w:p>
    <w:p w14:paraId="5F0B20B6" w14:textId="77777777" w:rsidR="002E7FDE" w:rsidRPr="002E7FDE" w:rsidRDefault="002E7FDE" w:rsidP="002E7FDE">
      <w:pPr>
        <w:spacing w:before="60"/>
        <w:ind w:firstLine="629"/>
        <w:jc w:val="both"/>
        <w:rPr>
          <w:rFonts w:cs="Times New Roman"/>
          <w:bCs w:val="0"/>
          <w:iCs w:val="0"/>
          <w:color w:val="000000" w:themeColor="text1"/>
          <w:lang w:val="sv-SE"/>
        </w:rPr>
      </w:pPr>
      <w:r w:rsidRPr="002E7FDE">
        <w:rPr>
          <w:rFonts w:cs="Times New Roman"/>
          <w:bCs w:val="0"/>
          <w:iCs w:val="0"/>
          <w:color w:val="000000" w:themeColor="text1"/>
          <w:lang w:val="sv-SE"/>
        </w:rPr>
        <w:t>Đến cuối kỳ quy hoạch diện tích đất sử dụng cho hoạt động khoáng sản là 194,95 ha tăng 151,71 ha so với hiện trạng năm 2020 và cao hơn so</w:t>
      </w:r>
      <w:r w:rsidRPr="002E7FDE">
        <w:rPr>
          <w:rFonts w:cs="Times New Roman"/>
          <w:bCs w:val="0"/>
          <w:iCs w:val="0"/>
          <w:color w:val="000000" w:themeColor="text1"/>
          <w:lang w:val="vi-VN"/>
        </w:rPr>
        <w:t xml:space="preserve"> với </w:t>
      </w:r>
      <w:r w:rsidRPr="002E7FDE">
        <w:rPr>
          <w:rFonts w:cs="Times New Roman"/>
          <w:bCs w:val="0"/>
          <w:iCs w:val="0"/>
          <w:color w:val="000000" w:themeColor="text1"/>
          <w:lang w:val="sv-SE"/>
        </w:rPr>
        <w:t>chỉ tiêu tỉnh phân bổ 139,59 ha.</w:t>
      </w:r>
    </w:p>
    <w:p w14:paraId="11A4B7F4" w14:textId="77777777" w:rsidR="002E7FDE" w:rsidRPr="002E7FDE" w:rsidRDefault="002E7FDE" w:rsidP="002E7FDE">
      <w:pPr>
        <w:spacing w:before="60"/>
        <w:ind w:firstLine="630"/>
        <w:rPr>
          <w:rFonts w:cs="Times New Roman"/>
          <w:i/>
          <w:color w:val="000000" w:themeColor="text1"/>
          <w:lang w:val="vi-VN"/>
        </w:rPr>
      </w:pPr>
      <w:r w:rsidRPr="002E7FDE">
        <w:rPr>
          <w:rFonts w:cs="Times New Roman"/>
          <w:i/>
          <w:color w:val="000000" w:themeColor="text1"/>
        </w:rPr>
        <w:t>h)</w:t>
      </w:r>
      <w:r w:rsidRPr="002E7FDE">
        <w:rPr>
          <w:rFonts w:cs="Times New Roman"/>
          <w:i/>
          <w:color w:val="000000" w:themeColor="text1"/>
          <w:lang w:val="vi-VN"/>
        </w:rPr>
        <w:t xml:space="preserve"> Đất sử dụng vào mục đích công cộng:</w:t>
      </w:r>
    </w:p>
    <w:p w14:paraId="7731D943" w14:textId="77777777" w:rsidR="002E7FDE" w:rsidRPr="002E7FDE" w:rsidRDefault="002E7FDE" w:rsidP="002E7FDE">
      <w:pPr>
        <w:spacing w:before="60"/>
        <w:ind w:firstLine="630"/>
        <w:rPr>
          <w:rFonts w:cs="Times New Roman"/>
          <w:i/>
          <w:color w:val="000000" w:themeColor="text1"/>
          <w:lang w:val="vi-VN"/>
        </w:rPr>
      </w:pPr>
      <w:r w:rsidRPr="002E7FDE">
        <w:rPr>
          <w:rFonts w:cs="Times New Roman"/>
          <w:i/>
          <w:color w:val="000000" w:themeColor="text1"/>
          <w:lang w:val="vi-VN"/>
        </w:rPr>
        <w:t>* Đất giao thông:</w:t>
      </w:r>
    </w:p>
    <w:p w14:paraId="4E68E66F" w14:textId="77777777" w:rsidR="002E7FDE" w:rsidRPr="002E7FDE" w:rsidRDefault="002E7FDE" w:rsidP="002E7FDE">
      <w:pPr>
        <w:spacing w:before="60"/>
        <w:ind w:firstLine="630"/>
        <w:rPr>
          <w:rFonts w:cs="Times New Roman"/>
          <w:iCs w:val="0"/>
          <w:color w:val="000000" w:themeColor="text1"/>
          <w:lang w:val="vi-VN"/>
        </w:rPr>
      </w:pPr>
      <w:r w:rsidRPr="002E7FDE">
        <w:rPr>
          <w:rFonts w:cs="Times New Roman"/>
          <w:iCs w:val="0"/>
          <w:color w:val="000000" w:themeColor="text1"/>
          <w:lang w:val="vi-VN"/>
        </w:rPr>
        <w:t>Diện tích hiện trạng năm 2023 là 604,11 ha.</w:t>
      </w:r>
      <w:r w:rsidRPr="002E7FDE">
        <w:rPr>
          <w:rFonts w:cs="Times New Roman"/>
          <w:iCs w:val="0"/>
          <w:color w:val="000000" w:themeColor="text1"/>
          <w:spacing w:val="-6"/>
          <w:lang w:val="nl-NL"/>
        </w:rPr>
        <w:t xml:space="preserve"> Đến năm 2030, diện tích đất giao thông được tỉnh phân bổ cho huyện diện tích là  760,04 ha.</w:t>
      </w:r>
    </w:p>
    <w:p w14:paraId="295D1D59" w14:textId="77777777" w:rsidR="002E7FDE" w:rsidRPr="002E7FDE" w:rsidRDefault="002E7FDE" w:rsidP="002E7FDE">
      <w:pPr>
        <w:spacing w:before="120"/>
        <w:ind w:firstLine="567"/>
        <w:jc w:val="both"/>
        <w:rPr>
          <w:rFonts w:cs="Times New Roman"/>
          <w:bCs w:val="0"/>
          <w:i/>
          <w:iCs w:val="0"/>
          <w:color w:val="000000" w:themeColor="text1"/>
          <w:lang w:val="vi-VN"/>
        </w:rPr>
      </w:pPr>
      <w:r w:rsidRPr="002E7FDE">
        <w:rPr>
          <w:rFonts w:cs="Times New Roman"/>
          <w:bCs w:val="0"/>
          <w:iCs w:val="0"/>
          <w:color w:val="000000" w:themeColor="text1"/>
          <w:lang w:val="nl-NL"/>
        </w:rPr>
        <w:t>Trong thời gian đến, nhằm đáp ứng nhu cầu phát triển cơ sở hạ tầng làm nền tảng phát triển kinh tế - xã hội, quỹ đất giao thông tăng lên đáng kể, trong đó tập trung xây dựng nâng cấp các tuyến đường cấp quốc gia, cấp tỉnh như</w:t>
      </w:r>
      <w:r w:rsidRPr="002E7FDE">
        <w:rPr>
          <w:rFonts w:cs="Times New Roman"/>
          <w:bCs w:val="0"/>
          <w:iCs w:val="0"/>
          <w:color w:val="000000" w:themeColor="text1"/>
          <w:lang w:val="vi-VN"/>
        </w:rPr>
        <w:t>, đường liên kết vùng, nâng cấp mở các tuyến đường  tỉnh lộ, huyện lộ</w:t>
      </w:r>
      <w:r w:rsidRPr="002E7FDE">
        <w:rPr>
          <w:rFonts w:cs="Times New Roman"/>
          <w:bCs w:val="0"/>
          <w:iCs w:val="0"/>
          <w:color w:val="000000" w:themeColor="text1"/>
          <w:lang w:val="nl-NL"/>
        </w:rPr>
        <w:t>…; khớp nối hệ thống giao thông trong khu vực nội thị, các khu dân cư, các tuyến đường chính, phát triển hệ thống giao thông ở các xã,</w:t>
      </w:r>
      <w:r w:rsidRPr="002E7FDE">
        <w:rPr>
          <w:rFonts w:cs="Times New Roman"/>
          <w:bCs w:val="0"/>
          <w:iCs w:val="0"/>
          <w:color w:val="000000" w:themeColor="text1"/>
          <w:lang w:val="vi-VN"/>
        </w:rPr>
        <w:t>...</w:t>
      </w:r>
      <w:r w:rsidRPr="002E7FDE">
        <w:rPr>
          <w:color w:val="000000" w:themeColor="text1"/>
        </w:rPr>
        <w:t xml:space="preserve"> </w:t>
      </w:r>
      <w:r w:rsidRPr="002E7FDE">
        <w:rPr>
          <w:rFonts w:cs="Times New Roman"/>
          <w:bCs w:val="0"/>
          <w:iCs w:val="0"/>
          <w:color w:val="000000" w:themeColor="text1"/>
          <w:lang w:val="vi-VN"/>
        </w:rPr>
        <w:t>Trong kỳ quy hoạch nhu cầu đất giao thông tăng 211,10 ha. Các công trình giao thông nâng cấp, mở rộng và làm mới trong kỳ quy hoạch</w:t>
      </w:r>
      <w:r w:rsidRPr="002E7FDE">
        <w:rPr>
          <w:rFonts w:cs="Times New Roman"/>
          <w:bCs w:val="0"/>
          <w:i/>
          <w:iCs w:val="0"/>
          <w:color w:val="000000" w:themeColor="text1"/>
          <w:lang w:val="vi-VN"/>
        </w:rPr>
        <w:t>.</w:t>
      </w:r>
    </w:p>
    <w:p w14:paraId="743B9DD2" w14:textId="77777777" w:rsidR="002E7FDE" w:rsidRPr="002E7FDE" w:rsidRDefault="002E7FDE" w:rsidP="002E7FDE">
      <w:pPr>
        <w:spacing w:before="120"/>
        <w:ind w:firstLine="567"/>
        <w:jc w:val="both"/>
        <w:rPr>
          <w:rFonts w:cs="Times New Roman"/>
          <w:bCs w:val="0"/>
          <w:iCs w:val="0"/>
          <w:color w:val="000000" w:themeColor="text1"/>
          <w:lang w:val="vi-VN"/>
        </w:rPr>
      </w:pPr>
      <w:r w:rsidRPr="002E7FDE">
        <w:rPr>
          <w:rFonts w:cs="Times New Roman"/>
          <w:bCs w:val="0"/>
          <w:iCs w:val="0"/>
          <w:color w:val="000000" w:themeColor="text1"/>
          <w:lang w:val="vi-VN"/>
        </w:rPr>
        <w:t>Diện tích đất giao thông tăng từ các loại đất khác chuyển sang cụ thể như sau:</w:t>
      </w:r>
    </w:p>
    <w:p w14:paraId="2E226DDD" w14:textId="77777777" w:rsidR="002E7FDE" w:rsidRPr="002E7FDE" w:rsidRDefault="002E7FDE" w:rsidP="002E7FDE">
      <w:pPr>
        <w:spacing w:before="120"/>
        <w:ind w:firstLine="630"/>
        <w:jc w:val="both"/>
        <w:rPr>
          <w:rFonts w:cs="Times New Roman"/>
          <w:bCs w:val="0"/>
          <w:iCs w:val="0"/>
          <w:color w:val="000000" w:themeColor="text1"/>
          <w:lang w:val="vi-VN"/>
        </w:rPr>
      </w:pPr>
      <w:r w:rsidRPr="002E7FDE">
        <w:rPr>
          <w:rFonts w:cs="Times New Roman"/>
          <w:bCs w:val="0"/>
          <w:iCs w:val="0"/>
          <w:color w:val="000000" w:themeColor="text1"/>
          <w:lang w:val="vi-VN"/>
        </w:rPr>
        <w:lastRenderedPageBreak/>
        <w:t>- Đất nông nghiệp: 171,49 ha.</w:t>
      </w:r>
    </w:p>
    <w:p w14:paraId="79DD7266" w14:textId="77777777" w:rsidR="002E7FDE" w:rsidRPr="002E7FDE" w:rsidRDefault="002E7FDE" w:rsidP="002E7FDE">
      <w:pPr>
        <w:spacing w:before="120"/>
        <w:ind w:firstLine="630"/>
        <w:jc w:val="both"/>
        <w:rPr>
          <w:rFonts w:cs="Times New Roman"/>
          <w:bCs w:val="0"/>
          <w:i/>
          <w:iCs w:val="0"/>
          <w:color w:val="000000" w:themeColor="text1"/>
          <w:lang w:val="vi-VN"/>
        </w:rPr>
      </w:pPr>
      <w:r w:rsidRPr="002E7FDE">
        <w:rPr>
          <w:rFonts w:cs="Times New Roman"/>
          <w:bCs w:val="0"/>
          <w:i/>
          <w:iCs w:val="0"/>
          <w:color w:val="000000" w:themeColor="text1"/>
          <w:lang w:val="vi-VN"/>
        </w:rPr>
        <w:t>+ Trong đó: Đất trồng lúa: 26,35 ha.</w:t>
      </w:r>
    </w:p>
    <w:p w14:paraId="3F7ABF52" w14:textId="77777777" w:rsidR="002E7FDE" w:rsidRPr="002E7FDE" w:rsidRDefault="002E7FDE" w:rsidP="002E7FDE">
      <w:pPr>
        <w:spacing w:before="120"/>
        <w:ind w:firstLine="630"/>
        <w:jc w:val="both"/>
        <w:rPr>
          <w:rFonts w:cs="Times New Roman"/>
          <w:bCs w:val="0"/>
          <w:iCs w:val="0"/>
          <w:color w:val="000000" w:themeColor="text1"/>
        </w:rPr>
      </w:pPr>
      <w:r w:rsidRPr="002E7FDE">
        <w:rPr>
          <w:rFonts w:cs="Times New Roman"/>
          <w:bCs w:val="0"/>
          <w:i/>
          <w:iCs w:val="0"/>
          <w:color w:val="000000" w:themeColor="text1"/>
        </w:rPr>
        <w:t xml:space="preserve">- </w:t>
      </w:r>
      <w:r w:rsidRPr="002E7FDE">
        <w:rPr>
          <w:rFonts w:cs="Times New Roman"/>
          <w:bCs w:val="0"/>
          <w:iCs w:val="0"/>
          <w:color w:val="000000" w:themeColor="text1"/>
        </w:rPr>
        <w:t>Đất phi nông nghiệp: 34,41 ha.</w:t>
      </w:r>
    </w:p>
    <w:p w14:paraId="630A87D3" w14:textId="77777777" w:rsidR="002E7FDE" w:rsidRPr="002E7FDE" w:rsidRDefault="002E7FDE" w:rsidP="002E7FDE">
      <w:pPr>
        <w:spacing w:before="120"/>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Đất chưa sử dụng: 5,21 ha</w:t>
      </w:r>
    </w:p>
    <w:p w14:paraId="26099E18" w14:textId="77777777" w:rsidR="002E7FDE" w:rsidRPr="002E7FDE" w:rsidRDefault="002E7FDE" w:rsidP="002E7FDE">
      <w:pPr>
        <w:spacing w:before="120"/>
        <w:ind w:firstLine="630"/>
        <w:jc w:val="both"/>
        <w:rPr>
          <w:rFonts w:cs="Times New Roman"/>
          <w:bCs w:val="0"/>
          <w:iCs w:val="0"/>
          <w:color w:val="000000" w:themeColor="text1"/>
          <w:spacing w:val="-4"/>
        </w:rPr>
      </w:pPr>
      <w:r w:rsidRPr="002E7FDE">
        <w:rPr>
          <w:rFonts w:cs="Times New Roman"/>
          <w:bCs w:val="0"/>
          <w:iCs w:val="0"/>
          <w:color w:val="000000" w:themeColor="text1"/>
          <w:spacing w:val="-4"/>
          <w:lang w:val="sv-SE"/>
        </w:rPr>
        <w:t>Trong</w:t>
      </w:r>
      <w:r w:rsidRPr="002E7FDE">
        <w:rPr>
          <w:rFonts w:cs="Times New Roman"/>
          <w:bCs w:val="0"/>
          <w:iCs w:val="0"/>
          <w:color w:val="000000" w:themeColor="text1"/>
          <w:spacing w:val="-4"/>
          <w:lang w:val="vi-VN"/>
        </w:rPr>
        <w:t xml:space="preserve"> kỳ quy hoạch, </w:t>
      </w:r>
      <w:r w:rsidRPr="002E7FDE">
        <w:rPr>
          <w:rFonts w:cs="Times New Roman"/>
          <w:bCs w:val="0"/>
          <w:iCs w:val="0"/>
          <w:color w:val="000000" w:themeColor="text1"/>
          <w:spacing w:val="-4"/>
          <w:lang w:val="sv-SE"/>
        </w:rPr>
        <w:t xml:space="preserve">đất </w:t>
      </w:r>
      <w:r w:rsidRPr="002E7FDE">
        <w:rPr>
          <w:rFonts w:cs="Times New Roman"/>
          <w:bCs w:val="0"/>
          <w:iCs w:val="0"/>
          <w:color w:val="000000" w:themeColor="text1"/>
          <w:spacing w:val="-4"/>
          <w:lang w:val="vi-VN"/>
        </w:rPr>
        <w:t xml:space="preserve">giao thông </w:t>
      </w:r>
      <w:r w:rsidRPr="002E7FDE">
        <w:rPr>
          <w:rFonts w:cs="Times New Roman"/>
          <w:bCs w:val="0"/>
          <w:iCs w:val="0"/>
          <w:color w:val="000000" w:themeColor="text1"/>
          <w:spacing w:val="-4"/>
          <w:lang w:val="sv-SE"/>
        </w:rPr>
        <w:t>chuyển cho các mục đích sử</w:t>
      </w:r>
      <w:r w:rsidRPr="002E7FDE">
        <w:rPr>
          <w:rFonts w:cs="Times New Roman"/>
          <w:bCs w:val="0"/>
          <w:iCs w:val="0"/>
          <w:color w:val="000000" w:themeColor="text1"/>
          <w:spacing w:val="-4"/>
          <w:lang w:val="vi-VN"/>
        </w:rPr>
        <w:t xml:space="preserve"> dụng khác </w:t>
      </w:r>
      <w:r w:rsidRPr="002E7FDE">
        <w:rPr>
          <w:rFonts w:cs="Times New Roman"/>
          <w:bCs w:val="0"/>
          <w:iCs w:val="0"/>
          <w:color w:val="000000" w:themeColor="text1"/>
          <w:spacing w:val="-4"/>
          <w:lang w:val="sv-SE"/>
        </w:rPr>
        <w:t>7,88 ha</w:t>
      </w:r>
      <w:r w:rsidRPr="002E7FDE">
        <w:rPr>
          <w:rFonts w:cs="Times New Roman"/>
          <w:bCs w:val="0"/>
          <w:iCs w:val="0"/>
          <w:color w:val="000000" w:themeColor="text1"/>
          <w:spacing w:val="-4"/>
        </w:rPr>
        <w:t>.</w:t>
      </w:r>
    </w:p>
    <w:p w14:paraId="5A02BC89" w14:textId="77777777" w:rsidR="002E7FDE" w:rsidRPr="002E7FDE" w:rsidRDefault="002E7FDE" w:rsidP="002E7FDE">
      <w:pPr>
        <w:spacing w:before="120"/>
        <w:ind w:firstLine="630"/>
        <w:jc w:val="both"/>
        <w:rPr>
          <w:rFonts w:cs="Times New Roman"/>
          <w:bCs w:val="0"/>
          <w:iCs w:val="0"/>
          <w:color w:val="000000" w:themeColor="text1"/>
          <w:spacing w:val="-4"/>
          <w:lang w:val="vi-VN"/>
        </w:rPr>
      </w:pPr>
      <w:r w:rsidRPr="002E7FDE">
        <w:rPr>
          <w:rFonts w:cs="Times New Roman"/>
          <w:bCs w:val="0"/>
          <w:iCs w:val="0"/>
          <w:color w:val="000000" w:themeColor="text1"/>
          <w:spacing w:val="-4"/>
          <w:lang w:val="vi-VN"/>
        </w:rPr>
        <w:t xml:space="preserve"> Diện tích đất giao thông giữ nguyên mục đích sử dụng trong suốt kỳ quy hoạch là 598,23 ha.</w:t>
      </w:r>
    </w:p>
    <w:p w14:paraId="3607A7FD" w14:textId="5DE25CC5" w:rsidR="002E7FDE" w:rsidRPr="002E7FDE" w:rsidRDefault="002E7FDE" w:rsidP="002E7FDE">
      <w:pPr>
        <w:spacing w:before="120"/>
        <w:ind w:firstLine="630"/>
        <w:rPr>
          <w:rFonts w:cs="Times New Roman"/>
          <w:bCs w:val="0"/>
          <w:color w:val="000000" w:themeColor="text1"/>
          <w:spacing w:val="-6"/>
          <w:lang w:val="vi-VN"/>
        </w:rPr>
      </w:pPr>
      <w:r w:rsidRPr="002E7FDE">
        <w:rPr>
          <w:rFonts w:cs="Times New Roman"/>
          <w:bCs w:val="0"/>
          <w:color w:val="000000" w:themeColor="text1"/>
          <w:spacing w:val="-6"/>
          <w:lang w:val="vi-VN"/>
        </w:rPr>
        <w:t>Đến cuối kỳ quy hoạch</w:t>
      </w:r>
      <w:r w:rsidR="00BA6C8F">
        <w:rPr>
          <w:rFonts w:cs="Times New Roman"/>
          <w:bCs w:val="0"/>
          <w:color w:val="000000" w:themeColor="text1"/>
          <w:spacing w:val="-6"/>
          <w:lang w:val="vi-VN"/>
        </w:rPr>
        <w:t xml:space="preserve"> diện tích đất giao thông là 80</w:t>
      </w:r>
      <w:r w:rsidR="00BA6C8F">
        <w:rPr>
          <w:rFonts w:cs="Times New Roman"/>
          <w:bCs w:val="0"/>
          <w:color w:val="000000" w:themeColor="text1"/>
          <w:spacing w:val="-6"/>
        </w:rPr>
        <w:t>9,33</w:t>
      </w:r>
      <w:r w:rsidRPr="002E7FDE">
        <w:rPr>
          <w:rFonts w:cs="Times New Roman"/>
          <w:bCs w:val="0"/>
          <w:color w:val="000000" w:themeColor="text1"/>
          <w:spacing w:val="-6"/>
          <w:lang w:val="vi-VN"/>
        </w:rPr>
        <w:t xml:space="preserve"> ha tăng </w:t>
      </w:r>
      <w:r w:rsidRPr="002E7FDE">
        <w:rPr>
          <w:rFonts w:cs="Times New Roman"/>
          <w:bCs w:val="0"/>
          <w:color w:val="000000" w:themeColor="text1"/>
          <w:spacing w:val="-6"/>
        </w:rPr>
        <w:t>202,79</w:t>
      </w:r>
      <w:r w:rsidRPr="002E7FDE">
        <w:rPr>
          <w:rFonts w:cs="Times New Roman"/>
          <w:bCs w:val="0"/>
          <w:color w:val="000000" w:themeColor="text1"/>
          <w:spacing w:val="-6"/>
          <w:lang w:val="vi-VN"/>
        </w:rPr>
        <w:t xml:space="preserve"> ha so với hiện trạng năm 2020</w:t>
      </w:r>
      <w:r w:rsidRPr="002E7FDE">
        <w:rPr>
          <w:rFonts w:cs="Times New Roman"/>
          <w:bCs w:val="0"/>
          <w:color w:val="000000" w:themeColor="text1"/>
          <w:spacing w:val="-6"/>
        </w:rPr>
        <w:t xml:space="preserve"> và phù hợp so</w:t>
      </w:r>
      <w:r w:rsidRPr="002E7FDE">
        <w:rPr>
          <w:rFonts w:cs="Times New Roman"/>
          <w:bCs w:val="0"/>
          <w:color w:val="000000" w:themeColor="text1"/>
          <w:spacing w:val="-6"/>
          <w:lang w:val="vi-VN"/>
        </w:rPr>
        <w:t xml:space="preserve"> </w:t>
      </w:r>
      <w:r w:rsidRPr="002E7FDE">
        <w:rPr>
          <w:rFonts w:cs="Times New Roman"/>
          <w:bCs w:val="0"/>
          <w:color w:val="000000" w:themeColor="text1"/>
          <w:spacing w:val="-6"/>
        </w:rPr>
        <w:t>với chỉ tiêu tỉnh phân bổ</w:t>
      </w:r>
      <w:r w:rsidRPr="002E7FDE">
        <w:rPr>
          <w:rFonts w:cs="Times New Roman"/>
          <w:bCs w:val="0"/>
          <w:color w:val="000000" w:themeColor="text1"/>
          <w:spacing w:val="-6"/>
          <w:lang w:val="vi-VN"/>
        </w:rPr>
        <w:t xml:space="preserve">. </w:t>
      </w:r>
    </w:p>
    <w:p w14:paraId="5092B36D" w14:textId="77777777" w:rsidR="002E7FDE" w:rsidRPr="002E7FDE" w:rsidRDefault="002E7FDE" w:rsidP="002E7FDE">
      <w:pPr>
        <w:spacing w:before="60"/>
        <w:ind w:firstLine="629"/>
        <w:rPr>
          <w:rFonts w:cs="Times New Roman"/>
          <w:i/>
          <w:color w:val="000000" w:themeColor="text1"/>
          <w:lang w:val="vi-VN"/>
        </w:rPr>
      </w:pPr>
      <w:r w:rsidRPr="002E7FDE">
        <w:rPr>
          <w:rFonts w:cs="Times New Roman"/>
          <w:i/>
          <w:color w:val="000000" w:themeColor="text1"/>
          <w:lang w:val="vi-VN"/>
        </w:rPr>
        <w:t>* Đất thủy lợi:</w:t>
      </w:r>
    </w:p>
    <w:p w14:paraId="26FA4593" w14:textId="77777777" w:rsidR="002E7FDE" w:rsidRPr="002E7FDE" w:rsidRDefault="002E7FDE" w:rsidP="002E7FDE">
      <w:pPr>
        <w:spacing w:before="120"/>
        <w:ind w:firstLine="629"/>
        <w:rPr>
          <w:rFonts w:cs="Times New Roman"/>
          <w:iCs w:val="0"/>
          <w:color w:val="000000" w:themeColor="text1"/>
        </w:rPr>
      </w:pPr>
      <w:r w:rsidRPr="002E7FDE">
        <w:rPr>
          <w:rFonts w:cs="Times New Roman"/>
          <w:iCs w:val="0"/>
          <w:color w:val="000000" w:themeColor="text1"/>
          <w:lang w:val="vi-VN"/>
        </w:rPr>
        <w:t>Diện tích hiện trạng năm 2023 là 101,</w:t>
      </w:r>
      <w:r w:rsidRPr="002E7FDE">
        <w:rPr>
          <w:rFonts w:cs="Times New Roman"/>
          <w:iCs w:val="0"/>
          <w:color w:val="000000" w:themeColor="text1"/>
        </w:rPr>
        <w:t>51</w:t>
      </w:r>
      <w:r w:rsidRPr="002E7FDE">
        <w:rPr>
          <w:rFonts w:cs="Times New Roman"/>
          <w:iCs w:val="0"/>
          <w:color w:val="000000" w:themeColor="text1"/>
          <w:lang w:val="vi-VN"/>
        </w:rPr>
        <w:t xml:space="preserve"> ha.</w:t>
      </w:r>
      <w:r w:rsidRPr="002E7FDE">
        <w:rPr>
          <w:rFonts w:cs="Times New Roman"/>
          <w:iCs w:val="0"/>
          <w:color w:val="000000" w:themeColor="text1"/>
        </w:rPr>
        <w:t xml:space="preserve"> </w:t>
      </w:r>
      <w:r w:rsidRPr="002E7FDE">
        <w:rPr>
          <w:rFonts w:cs="Times New Roman"/>
          <w:iCs w:val="0"/>
          <w:color w:val="000000" w:themeColor="text1"/>
          <w:spacing w:val="-6"/>
          <w:lang w:val="nl-NL"/>
        </w:rPr>
        <w:t>Đến năm 2030, diện tích đất thủy lợi được tỉnh phân bổ cho huyện diện tích là  239,46 ha.</w:t>
      </w:r>
    </w:p>
    <w:p w14:paraId="6A4BDE3C" w14:textId="77777777" w:rsidR="002E7FDE" w:rsidRPr="002E7FDE" w:rsidRDefault="002E7FDE" w:rsidP="002E7FDE">
      <w:pPr>
        <w:spacing w:before="120"/>
        <w:ind w:firstLine="629"/>
        <w:jc w:val="both"/>
        <w:rPr>
          <w:rFonts w:cs="Times New Roman"/>
          <w:bCs w:val="0"/>
          <w:color w:val="000000" w:themeColor="text1"/>
          <w:spacing w:val="-6"/>
          <w:lang w:val="vi-VN"/>
        </w:rPr>
      </w:pPr>
      <w:r w:rsidRPr="002E7FDE">
        <w:rPr>
          <w:rFonts w:cs="Times New Roman"/>
          <w:bCs w:val="0"/>
          <w:color w:val="000000" w:themeColor="text1"/>
          <w:spacing w:val="-6"/>
          <w:lang w:val="vi-VN"/>
        </w:rPr>
        <w:t xml:space="preserve">Trong kỳ quy hoạch diện tích đất thủy lợi tăng 207,59 ha để xây dựng các hồ thủy lợi, xây dựng, nâng cấp các đập, trạm bơm và hệ thống kênh mương nội đồng,... </w:t>
      </w:r>
    </w:p>
    <w:p w14:paraId="7B9988B9" w14:textId="77777777" w:rsidR="002E7FDE" w:rsidRPr="002E7FDE" w:rsidRDefault="002E7FDE" w:rsidP="002E7FDE">
      <w:pPr>
        <w:spacing w:before="120"/>
        <w:ind w:firstLine="567"/>
        <w:jc w:val="both"/>
        <w:rPr>
          <w:rFonts w:cs="Times New Roman"/>
          <w:bCs w:val="0"/>
          <w:iCs w:val="0"/>
          <w:color w:val="000000" w:themeColor="text1"/>
          <w:lang w:val="vi-VN"/>
        </w:rPr>
      </w:pPr>
      <w:r w:rsidRPr="002E7FDE">
        <w:rPr>
          <w:rFonts w:cs="Times New Roman"/>
          <w:bCs w:val="0"/>
          <w:iCs w:val="0"/>
          <w:color w:val="000000" w:themeColor="text1"/>
          <w:lang w:val="vi-VN"/>
        </w:rPr>
        <w:t>Diện tích đất thủy lợi tăng từ các loại đất khác chuyển sang cụ thể như sau:</w:t>
      </w:r>
    </w:p>
    <w:p w14:paraId="4C1F14BF" w14:textId="77777777" w:rsidR="002E7FDE" w:rsidRPr="002E7FDE" w:rsidRDefault="002E7FDE" w:rsidP="002E7FDE">
      <w:pPr>
        <w:spacing w:before="60"/>
        <w:ind w:firstLine="630"/>
        <w:jc w:val="both"/>
        <w:rPr>
          <w:rFonts w:cs="Times New Roman"/>
          <w:bCs w:val="0"/>
          <w:iCs w:val="0"/>
          <w:color w:val="000000" w:themeColor="text1"/>
          <w:lang w:val="vi-VN"/>
        </w:rPr>
      </w:pPr>
      <w:r w:rsidRPr="002E7FDE">
        <w:rPr>
          <w:rFonts w:cs="Times New Roman"/>
          <w:bCs w:val="0"/>
          <w:iCs w:val="0"/>
          <w:color w:val="000000" w:themeColor="text1"/>
          <w:lang w:val="vi-VN"/>
        </w:rPr>
        <w:t>- Đất nông nghiệp: 179,24 ha.</w:t>
      </w:r>
    </w:p>
    <w:p w14:paraId="5F6BC0D2" w14:textId="77777777" w:rsidR="002E7FDE" w:rsidRPr="002E7FDE" w:rsidRDefault="002E7FDE" w:rsidP="002E7FDE">
      <w:pPr>
        <w:spacing w:before="60"/>
        <w:ind w:firstLine="630"/>
        <w:jc w:val="both"/>
        <w:rPr>
          <w:rFonts w:cs="Times New Roman"/>
          <w:bCs w:val="0"/>
          <w:i/>
          <w:iCs w:val="0"/>
          <w:color w:val="000000" w:themeColor="text1"/>
          <w:lang w:val="vi-VN"/>
        </w:rPr>
      </w:pPr>
      <w:r w:rsidRPr="002E7FDE">
        <w:rPr>
          <w:rFonts w:cs="Times New Roman"/>
          <w:bCs w:val="0"/>
          <w:i/>
          <w:iCs w:val="0"/>
          <w:color w:val="000000" w:themeColor="text1"/>
          <w:lang w:val="vi-VN"/>
        </w:rPr>
        <w:t>+ Trong đó: Đất trồng lúa: 13,77 ha.</w:t>
      </w:r>
    </w:p>
    <w:p w14:paraId="43D12589" w14:textId="77777777" w:rsidR="002E7FDE" w:rsidRPr="002E7FDE" w:rsidRDefault="002E7FDE" w:rsidP="002E7FDE">
      <w:pPr>
        <w:spacing w:before="60"/>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xml:space="preserve">- </w:t>
      </w:r>
      <w:r w:rsidRPr="002E7FDE">
        <w:rPr>
          <w:rFonts w:cs="Times New Roman"/>
          <w:iCs w:val="0"/>
          <w:color w:val="000000" w:themeColor="text1"/>
          <w:spacing w:val="-6"/>
        </w:rPr>
        <w:t>Đất phi nông nghiệp: 25,99 ha.</w:t>
      </w:r>
      <w:r w:rsidRPr="002E7FDE">
        <w:rPr>
          <w:rFonts w:cs="Times New Roman"/>
          <w:iCs w:val="0"/>
          <w:color w:val="000000" w:themeColor="text1"/>
          <w:spacing w:val="-6"/>
          <w:lang w:val="vi-VN"/>
        </w:rPr>
        <w:t xml:space="preserve"> </w:t>
      </w:r>
    </w:p>
    <w:p w14:paraId="4999CC2A" w14:textId="77777777" w:rsidR="002E7FDE" w:rsidRPr="002E7FDE" w:rsidRDefault="002E7FDE" w:rsidP="002E7FDE">
      <w:pPr>
        <w:spacing w:before="60"/>
        <w:ind w:firstLine="630"/>
        <w:jc w:val="both"/>
        <w:rPr>
          <w:rFonts w:cs="Times New Roman"/>
          <w:iCs w:val="0"/>
          <w:color w:val="000000" w:themeColor="text1"/>
          <w:spacing w:val="-6"/>
          <w:lang w:val="vi-VN"/>
        </w:rPr>
      </w:pPr>
      <w:r w:rsidRPr="002E7FDE">
        <w:rPr>
          <w:rFonts w:cs="Times New Roman"/>
          <w:iCs w:val="0"/>
          <w:color w:val="000000" w:themeColor="text1"/>
          <w:spacing w:val="-6"/>
          <w:lang w:val="vi-VN"/>
        </w:rPr>
        <w:t>- Đất chưa sử dụng: 2,36 ha</w:t>
      </w:r>
    </w:p>
    <w:p w14:paraId="2C3A4778" w14:textId="77777777" w:rsidR="002E7FDE" w:rsidRPr="002E7FDE" w:rsidRDefault="002E7FDE" w:rsidP="002E7FDE">
      <w:pPr>
        <w:spacing w:before="120"/>
        <w:ind w:firstLine="629"/>
        <w:jc w:val="both"/>
      </w:pPr>
      <w:r w:rsidRPr="002E7FDE">
        <w:rPr>
          <w:rFonts w:cs="Times New Roman"/>
          <w:bCs w:val="0"/>
          <w:iCs w:val="0"/>
          <w:color w:val="000000" w:themeColor="text1"/>
          <w:spacing w:val="-4"/>
          <w:lang w:val="sv-SE"/>
        </w:rPr>
        <w:t xml:space="preserve">Đất </w:t>
      </w:r>
      <w:r w:rsidRPr="002E7FDE">
        <w:rPr>
          <w:rFonts w:cs="Times New Roman"/>
          <w:bCs w:val="0"/>
          <w:iCs w:val="0"/>
          <w:color w:val="000000" w:themeColor="text1"/>
          <w:spacing w:val="-4"/>
          <w:lang w:val="vi-VN"/>
        </w:rPr>
        <w:t xml:space="preserve">thủy lợi </w:t>
      </w:r>
      <w:r w:rsidRPr="002E7FDE">
        <w:rPr>
          <w:rFonts w:cs="Times New Roman"/>
          <w:bCs w:val="0"/>
          <w:iCs w:val="0"/>
          <w:color w:val="000000" w:themeColor="text1"/>
          <w:spacing w:val="-4"/>
          <w:lang w:val="sv-SE"/>
        </w:rPr>
        <w:t>chuyển</w:t>
      </w:r>
      <w:r w:rsidRPr="002E7FDE">
        <w:rPr>
          <w:rFonts w:cs="Times New Roman"/>
          <w:bCs w:val="0"/>
          <w:iCs w:val="0"/>
          <w:color w:val="000000" w:themeColor="text1"/>
          <w:spacing w:val="-4"/>
          <w:lang w:val="vi-VN"/>
        </w:rPr>
        <w:t xml:space="preserve"> 2,02</w:t>
      </w:r>
      <w:r w:rsidRPr="002E7FDE">
        <w:rPr>
          <w:rFonts w:cs="Times New Roman"/>
          <w:bCs w:val="0"/>
          <w:iCs w:val="0"/>
          <w:color w:val="000000" w:themeColor="text1"/>
          <w:spacing w:val="-4"/>
        </w:rPr>
        <w:t xml:space="preserve"> </w:t>
      </w:r>
      <w:r w:rsidRPr="002E7FDE">
        <w:rPr>
          <w:rFonts w:cs="Times New Roman"/>
          <w:bCs w:val="0"/>
          <w:iCs w:val="0"/>
          <w:color w:val="000000" w:themeColor="text1"/>
          <w:spacing w:val="-4"/>
          <w:lang w:val="vi-VN"/>
        </w:rPr>
        <w:t xml:space="preserve">ha cho </w:t>
      </w:r>
      <w:r w:rsidRPr="002E7FDE">
        <w:rPr>
          <w:rFonts w:cs="Times New Roman"/>
          <w:bCs w:val="0"/>
          <w:iCs w:val="0"/>
          <w:color w:val="000000" w:themeColor="text1"/>
          <w:spacing w:val="-4"/>
        </w:rPr>
        <w:t>các loại đất khác.</w:t>
      </w:r>
      <w:r w:rsidRPr="002E7FDE">
        <w:t xml:space="preserve"> </w:t>
      </w:r>
    </w:p>
    <w:p w14:paraId="52D482C3" w14:textId="77777777" w:rsidR="002E7FDE" w:rsidRPr="002E7FDE" w:rsidRDefault="002E7FDE" w:rsidP="002E7FDE">
      <w:pPr>
        <w:spacing w:before="120"/>
        <w:ind w:firstLine="629"/>
        <w:jc w:val="both"/>
        <w:rPr>
          <w:rFonts w:cs="Times New Roman"/>
          <w:bCs w:val="0"/>
          <w:iCs w:val="0"/>
          <w:color w:val="000000" w:themeColor="text1"/>
          <w:spacing w:val="-4"/>
        </w:rPr>
      </w:pPr>
      <w:r w:rsidRPr="002E7FDE">
        <w:rPr>
          <w:rFonts w:cs="Times New Roman"/>
          <w:bCs w:val="0"/>
          <w:iCs w:val="0"/>
          <w:color w:val="000000" w:themeColor="text1"/>
          <w:spacing w:val="-4"/>
        </w:rPr>
        <w:t>Diện tích đất thủy lợi giữ nguyên mục đích sử dụng trong suốt kỳ quy hoạch là</w:t>
      </w:r>
      <w:r w:rsidRPr="002E7FDE">
        <w:rPr>
          <w:rFonts w:cs="Times New Roman"/>
          <w:bCs w:val="0"/>
          <w:iCs w:val="0"/>
          <w:color w:val="000000" w:themeColor="text1"/>
          <w:spacing w:val="-4"/>
          <w:lang w:val="vi-VN"/>
        </w:rPr>
        <w:t xml:space="preserve"> 99,49</w:t>
      </w:r>
      <w:r w:rsidRPr="002E7FDE">
        <w:rPr>
          <w:rFonts w:cs="Times New Roman"/>
          <w:bCs w:val="0"/>
          <w:iCs w:val="0"/>
          <w:color w:val="000000" w:themeColor="text1"/>
          <w:spacing w:val="-4"/>
        </w:rPr>
        <w:t xml:space="preserve"> ha.</w:t>
      </w:r>
    </w:p>
    <w:p w14:paraId="3DA94736" w14:textId="77777777" w:rsidR="002E7FDE" w:rsidRPr="002E7FDE" w:rsidRDefault="002E7FDE" w:rsidP="002E7FDE">
      <w:pPr>
        <w:spacing w:before="120"/>
        <w:ind w:firstLine="629"/>
        <w:jc w:val="both"/>
        <w:rPr>
          <w:rFonts w:cs="Times New Roman"/>
          <w:bCs w:val="0"/>
          <w:color w:val="000000" w:themeColor="text1"/>
          <w:spacing w:val="-6"/>
          <w:lang w:val="vi-VN"/>
        </w:rPr>
      </w:pPr>
      <w:r w:rsidRPr="002E7FDE">
        <w:rPr>
          <w:rFonts w:cs="Times New Roman"/>
          <w:bCs w:val="0"/>
          <w:color w:val="000000" w:themeColor="text1"/>
          <w:spacing w:val="-6"/>
          <w:lang w:val="vi-VN"/>
        </w:rPr>
        <w:t>Đến cuối kỳ quy hoạch diện tích đất thủy lợi là 307,08 ha tăng 205,</w:t>
      </w:r>
      <w:r w:rsidRPr="002E7FDE">
        <w:rPr>
          <w:rFonts w:cs="Times New Roman"/>
          <w:bCs w:val="0"/>
          <w:color w:val="000000" w:themeColor="text1"/>
          <w:spacing w:val="-6"/>
        </w:rPr>
        <w:t>57</w:t>
      </w:r>
      <w:r w:rsidRPr="002E7FDE">
        <w:rPr>
          <w:rFonts w:cs="Times New Roman"/>
          <w:bCs w:val="0"/>
          <w:color w:val="000000" w:themeColor="text1"/>
          <w:spacing w:val="-6"/>
          <w:lang w:val="vi-VN"/>
        </w:rPr>
        <w:t xml:space="preserve"> ha so với hiện trạng năm 2020 và so với chỉ tiêu phân bổ cao hơn 67,32 ha.</w:t>
      </w:r>
    </w:p>
    <w:p w14:paraId="770F1909" w14:textId="77777777" w:rsidR="002E7FDE" w:rsidRPr="002E7FDE" w:rsidRDefault="002E7FDE" w:rsidP="002E7FDE">
      <w:pPr>
        <w:spacing w:before="60"/>
        <w:ind w:firstLine="629"/>
        <w:jc w:val="both"/>
        <w:rPr>
          <w:rFonts w:cs="Times New Roman"/>
          <w:i/>
          <w:color w:val="000000" w:themeColor="text1"/>
          <w:lang w:val="vi-VN"/>
        </w:rPr>
      </w:pPr>
      <w:r w:rsidRPr="002E7FDE">
        <w:rPr>
          <w:rFonts w:cs="Times New Roman"/>
          <w:i/>
          <w:color w:val="000000" w:themeColor="text1"/>
          <w:lang w:val="vi-VN"/>
        </w:rPr>
        <w:t>* Đất xây dựng cơ sở văn hóa:</w:t>
      </w:r>
    </w:p>
    <w:p w14:paraId="19405C31" w14:textId="77777777" w:rsidR="002E7FDE" w:rsidRPr="002E7FDE" w:rsidRDefault="002E7FDE" w:rsidP="002E7FDE">
      <w:pPr>
        <w:spacing w:before="60"/>
        <w:ind w:firstLine="630"/>
        <w:jc w:val="both"/>
        <w:rPr>
          <w:rFonts w:cs="Times New Roman"/>
          <w:bCs w:val="0"/>
          <w:iCs w:val="0"/>
          <w:color w:val="000000" w:themeColor="text1"/>
          <w:spacing w:val="-4"/>
          <w:lang w:val="vi-VN"/>
        </w:rPr>
      </w:pPr>
      <w:r w:rsidRPr="002E7FDE">
        <w:rPr>
          <w:rFonts w:cs="Times New Roman"/>
          <w:bCs w:val="0"/>
          <w:iCs w:val="0"/>
          <w:color w:val="000000" w:themeColor="text1"/>
          <w:spacing w:val="-4"/>
          <w:lang w:val="vi-VN"/>
        </w:rPr>
        <w:t xml:space="preserve">Diện tích hiện trạng năm 2023 là 0,94 ha. </w:t>
      </w:r>
    </w:p>
    <w:p w14:paraId="551D8942" w14:textId="77777777" w:rsidR="002E7FDE" w:rsidRPr="002E7FDE" w:rsidRDefault="002E7FDE" w:rsidP="002E7FDE">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vi-VN"/>
        </w:rPr>
        <w:t>Chỉ tiêu sử dụng đất tỉnh phân bổ theo Quyết định số 72/QĐ-TTg ngày 17/1/2024 là 1,13 ha.</w:t>
      </w:r>
    </w:p>
    <w:p w14:paraId="6927916D" w14:textId="77777777" w:rsidR="002E7FDE" w:rsidRPr="002E7FDE" w:rsidRDefault="002E7FDE" w:rsidP="002E7FDE">
      <w:pPr>
        <w:spacing w:before="60"/>
        <w:ind w:firstLine="629"/>
        <w:jc w:val="both"/>
        <w:rPr>
          <w:rFonts w:cs="Times New Roman"/>
          <w:bCs w:val="0"/>
          <w:iCs w:val="0"/>
          <w:color w:val="000000" w:themeColor="text1"/>
          <w:spacing w:val="-6"/>
          <w:lang w:val="vi-VN"/>
        </w:rPr>
      </w:pPr>
      <w:r w:rsidRPr="002E7FDE">
        <w:rPr>
          <w:rFonts w:cs="Times New Roman"/>
          <w:bCs w:val="0"/>
          <w:iCs w:val="0"/>
          <w:color w:val="000000" w:themeColor="text1"/>
          <w:spacing w:val="-6"/>
          <w:lang w:val="vi-VN"/>
        </w:rPr>
        <w:t>Theo phương án quy hoạch nhu cầu đất cơ sở văn hóa tăng 0,19 ha để xây dựng thư viện huyện (Thị trấn Tiên Kỳ).</w:t>
      </w:r>
    </w:p>
    <w:p w14:paraId="2E02E461" w14:textId="77777777" w:rsidR="002E7FDE" w:rsidRPr="002E7FDE" w:rsidRDefault="002E7FDE" w:rsidP="002E7FDE">
      <w:pPr>
        <w:spacing w:before="60"/>
        <w:ind w:firstLine="629"/>
        <w:rPr>
          <w:rFonts w:cs="Times New Roman"/>
          <w:bCs w:val="0"/>
          <w:iCs w:val="0"/>
          <w:color w:val="000000" w:themeColor="text1"/>
          <w:spacing w:val="-6"/>
          <w:lang w:val="vi-VN"/>
        </w:rPr>
      </w:pPr>
      <w:r w:rsidRPr="002E7FDE">
        <w:rPr>
          <w:rFonts w:cs="Times New Roman"/>
          <w:bCs w:val="0"/>
          <w:iCs w:val="0"/>
          <w:color w:val="000000" w:themeColor="text1"/>
          <w:spacing w:val="-6"/>
          <w:lang w:val="vi-VN"/>
        </w:rPr>
        <w:t xml:space="preserve">Đến cuối kỳ quy hoạch diện tích đất cơ sở văn hóa là 1,13 ha tăng 0,19 ha so với hiện trạng năm 2020 và phù hợp với chỉ tiêu tỉnh phân bổ. </w:t>
      </w:r>
    </w:p>
    <w:p w14:paraId="2C24CF58" w14:textId="1713A2B6" w:rsidR="002E7FDE" w:rsidRPr="002E7FDE" w:rsidRDefault="002E7FDE" w:rsidP="002E7FDE">
      <w:pPr>
        <w:spacing w:before="120" w:after="120"/>
        <w:ind w:firstLine="630"/>
        <w:rPr>
          <w:rFonts w:cs="Times New Roman"/>
          <w:i/>
          <w:color w:val="000000" w:themeColor="text1"/>
          <w:lang w:val="vi-VN"/>
        </w:rPr>
      </w:pPr>
      <w:r w:rsidRPr="002E7FDE">
        <w:rPr>
          <w:rFonts w:cs="Times New Roman"/>
          <w:i/>
          <w:color w:val="000000" w:themeColor="text1"/>
          <w:lang w:val="vi-VN"/>
        </w:rPr>
        <w:t>* Đất xây dựng cơ sở y tế:</w:t>
      </w:r>
    </w:p>
    <w:p w14:paraId="1B33322C" w14:textId="77777777" w:rsidR="002E7FDE" w:rsidRPr="002E7FDE" w:rsidRDefault="002E7FDE" w:rsidP="002E7FDE">
      <w:pPr>
        <w:spacing w:before="60"/>
        <w:ind w:firstLine="630"/>
        <w:jc w:val="both"/>
        <w:rPr>
          <w:rFonts w:cs="Times New Roman"/>
          <w:bCs w:val="0"/>
          <w:iCs w:val="0"/>
          <w:color w:val="000000" w:themeColor="text1"/>
          <w:spacing w:val="-4"/>
          <w:lang w:val="vi-VN"/>
        </w:rPr>
      </w:pPr>
      <w:r w:rsidRPr="002E7FDE">
        <w:rPr>
          <w:rFonts w:cs="Times New Roman"/>
          <w:bCs w:val="0"/>
          <w:iCs w:val="0"/>
          <w:color w:val="000000" w:themeColor="text1"/>
          <w:spacing w:val="-4"/>
          <w:lang w:val="vi-VN"/>
        </w:rPr>
        <w:t xml:space="preserve">Diện tích hiện trạng năm 2023 là 4,78 ha. </w:t>
      </w:r>
    </w:p>
    <w:p w14:paraId="1618753D" w14:textId="77777777" w:rsidR="002E7FDE" w:rsidRPr="002E7FDE" w:rsidRDefault="002E7FDE" w:rsidP="002E7FDE">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vi-VN"/>
        </w:rPr>
        <w:lastRenderedPageBreak/>
        <w:t>Chỉ tiêu sử dụng đất tỉnh phân bổ theo Quyết định số 72/QĐ-TTg ngày 17/1/2024 là 5,17 ha.</w:t>
      </w:r>
    </w:p>
    <w:p w14:paraId="435661ED" w14:textId="77777777" w:rsidR="002E7FDE" w:rsidRPr="002E7FDE" w:rsidRDefault="002E7FDE" w:rsidP="002E7FDE">
      <w:pPr>
        <w:spacing w:before="60"/>
        <w:ind w:firstLine="629"/>
        <w:jc w:val="both"/>
        <w:rPr>
          <w:rFonts w:cs="Times New Roman"/>
          <w:iCs w:val="0"/>
          <w:color w:val="000000" w:themeColor="text1"/>
          <w:spacing w:val="-2"/>
          <w:lang w:val="vi-VN"/>
        </w:rPr>
      </w:pPr>
      <w:r w:rsidRPr="002E7FDE">
        <w:rPr>
          <w:rFonts w:cs="Times New Roman"/>
          <w:iCs w:val="0"/>
          <w:color w:val="000000" w:themeColor="text1"/>
          <w:spacing w:val="-2"/>
          <w:lang w:val="es-ES"/>
        </w:rPr>
        <w:t>Trong</w:t>
      </w:r>
      <w:r w:rsidRPr="002E7FDE">
        <w:rPr>
          <w:rFonts w:cs="Times New Roman"/>
          <w:iCs w:val="0"/>
          <w:color w:val="000000" w:themeColor="text1"/>
          <w:spacing w:val="-2"/>
          <w:lang w:val="vi-VN"/>
        </w:rPr>
        <w:t xml:space="preserve"> kỳ quy hoạch, </w:t>
      </w:r>
      <w:r w:rsidRPr="002E7FDE">
        <w:rPr>
          <w:rFonts w:cs="Times New Roman"/>
          <w:iCs w:val="0"/>
          <w:color w:val="000000" w:themeColor="text1"/>
          <w:spacing w:val="-2"/>
          <w:lang w:val="es-ES"/>
        </w:rPr>
        <w:t>nhu cầu sử dụng đất cơ sở y tế tăng trong kỳ quy</w:t>
      </w:r>
      <w:r w:rsidRPr="002E7FDE">
        <w:rPr>
          <w:rFonts w:cs="Times New Roman"/>
          <w:iCs w:val="0"/>
          <w:color w:val="000000" w:themeColor="text1"/>
          <w:spacing w:val="-2"/>
          <w:lang w:val="vi-VN"/>
        </w:rPr>
        <w:t xml:space="preserve"> hoạch</w:t>
      </w:r>
      <w:r w:rsidRPr="002E7FDE">
        <w:rPr>
          <w:rFonts w:cs="Times New Roman"/>
          <w:iCs w:val="0"/>
          <w:color w:val="000000" w:themeColor="text1"/>
          <w:spacing w:val="-2"/>
          <w:lang w:val="es-ES"/>
        </w:rPr>
        <w:t xml:space="preserve"> là </w:t>
      </w:r>
      <w:r w:rsidRPr="002E7FDE">
        <w:rPr>
          <w:rFonts w:cs="Times New Roman"/>
          <w:iCs w:val="0"/>
          <w:color w:val="000000" w:themeColor="text1"/>
          <w:spacing w:val="-2"/>
          <w:lang w:val="vi-VN"/>
        </w:rPr>
        <w:t>0,39</w:t>
      </w:r>
      <w:r w:rsidRPr="002E7FDE">
        <w:rPr>
          <w:rFonts w:cs="Times New Roman"/>
          <w:iCs w:val="0"/>
          <w:color w:val="000000" w:themeColor="text1"/>
          <w:spacing w:val="-2"/>
          <w:lang w:val="es-ES"/>
        </w:rPr>
        <w:t xml:space="preserve"> ha</w:t>
      </w:r>
      <w:r w:rsidRPr="002E7FDE">
        <w:rPr>
          <w:rFonts w:cs="Times New Roman"/>
          <w:iCs w:val="0"/>
          <w:color w:val="000000" w:themeColor="text1"/>
          <w:spacing w:val="-2"/>
          <w:lang w:val="vi-VN"/>
        </w:rPr>
        <w:t xml:space="preserve"> </w:t>
      </w:r>
    </w:p>
    <w:p w14:paraId="63F7A6D9" w14:textId="77777777" w:rsidR="002E7FDE" w:rsidRPr="002E7FDE" w:rsidRDefault="002E7FDE" w:rsidP="002E7FDE">
      <w:pPr>
        <w:spacing w:before="60"/>
        <w:ind w:firstLine="629"/>
        <w:jc w:val="both"/>
        <w:rPr>
          <w:rFonts w:cs="Times New Roman"/>
          <w:bCs w:val="0"/>
          <w:color w:val="000000" w:themeColor="text1"/>
          <w:spacing w:val="-6"/>
          <w:lang w:val="vi-VN"/>
        </w:rPr>
      </w:pPr>
      <w:r w:rsidRPr="002E7FDE">
        <w:rPr>
          <w:rFonts w:cs="Times New Roman"/>
          <w:bCs w:val="0"/>
          <w:color w:val="000000" w:themeColor="text1"/>
          <w:spacing w:val="-6"/>
          <w:lang w:val="vi-VN"/>
        </w:rPr>
        <w:t>Diện tích đất y tế giảm 0,22 ha, do chuyển sang đất cơ sở sản xuất phi nông nghiệp 0,05 ha, đất giao thông 0,01 ha, đất khu vui chơi giải trí cộng đồng 0,10 ha và đất ở nông thôn 0,06 ha.</w:t>
      </w:r>
    </w:p>
    <w:p w14:paraId="2EC8C64C" w14:textId="77777777" w:rsidR="002E7FDE" w:rsidRPr="002E7FDE" w:rsidRDefault="002E7FDE" w:rsidP="002E7FDE">
      <w:pPr>
        <w:spacing w:before="60"/>
        <w:ind w:firstLine="629"/>
        <w:jc w:val="both"/>
        <w:rPr>
          <w:rFonts w:cs="Times New Roman"/>
          <w:bCs w:val="0"/>
          <w:color w:val="000000" w:themeColor="text1"/>
          <w:spacing w:val="-6"/>
          <w:lang w:val="vi-VN"/>
        </w:rPr>
      </w:pPr>
      <w:r w:rsidRPr="002E7FDE">
        <w:rPr>
          <w:rFonts w:cs="Times New Roman"/>
          <w:bCs w:val="0"/>
          <w:color w:val="000000" w:themeColor="text1"/>
          <w:spacing w:val="-6"/>
          <w:lang w:val="vi-VN"/>
        </w:rPr>
        <w:t>Diện tích đất xây dựng cơ sở y tế giữ nguyên mục đích sử dụng trong suốt kỳ quy hoạch là 5,17 ha.</w:t>
      </w:r>
    </w:p>
    <w:p w14:paraId="676C27ED" w14:textId="77777777" w:rsidR="002E7FDE" w:rsidRPr="002E7FDE" w:rsidRDefault="002E7FDE" w:rsidP="002E7FDE">
      <w:pPr>
        <w:spacing w:before="60"/>
        <w:ind w:firstLine="629"/>
        <w:jc w:val="both"/>
        <w:rPr>
          <w:rFonts w:cs="Times New Roman"/>
          <w:bCs w:val="0"/>
          <w:color w:val="000000" w:themeColor="text1"/>
          <w:spacing w:val="-6"/>
          <w:lang w:val="vi-VN"/>
        </w:rPr>
      </w:pPr>
      <w:r w:rsidRPr="002E7FDE">
        <w:rPr>
          <w:rFonts w:cs="Times New Roman"/>
          <w:bCs w:val="0"/>
          <w:color w:val="000000" w:themeColor="text1"/>
          <w:spacing w:val="-6"/>
          <w:lang w:val="vi-VN"/>
        </w:rPr>
        <w:t>Đến cuối kỳ quy hoạch diện tích đất cơ sở y tế là 5,17 ha tăng 0,39 ha so với hiện trạng năm 2020. Phù hợp so với chỉ tiêu tỉnh phân bổ.</w:t>
      </w:r>
    </w:p>
    <w:p w14:paraId="11F440AF" w14:textId="77777777" w:rsidR="002E7FDE" w:rsidRPr="002E7FDE" w:rsidRDefault="002E7FDE" w:rsidP="002E7FDE">
      <w:pPr>
        <w:spacing w:before="60"/>
        <w:ind w:firstLine="629"/>
        <w:jc w:val="both"/>
        <w:rPr>
          <w:rFonts w:cs="Times New Roman"/>
          <w:bCs w:val="0"/>
          <w:i/>
          <w:iCs w:val="0"/>
          <w:color w:val="000000" w:themeColor="text1"/>
          <w:spacing w:val="-6"/>
          <w:lang w:val="vi-VN"/>
        </w:rPr>
      </w:pPr>
      <w:r w:rsidRPr="002E7FDE">
        <w:rPr>
          <w:rFonts w:cs="Times New Roman"/>
          <w:bCs w:val="0"/>
          <w:i/>
          <w:iCs w:val="0"/>
          <w:color w:val="000000" w:themeColor="text1"/>
          <w:spacing w:val="-6"/>
          <w:lang w:val="vi-VN"/>
        </w:rPr>
        <w:t>* Đất xây dựng cơ sở giáo dục – đào tạo:</w:t>
      </w:r>
    </w:p>
    <w:p w14:paraId="62622EB2" w14:textId="77777777" w:rsidR="002E7FDE" w:rsidRPr="002E7FDE" w:rsidRDefault="002E7FDE" w:rsidP="002E7FDE">
      <w:pPr>
        <w:spacing w:before="60"/>
        <w:ind w:firstLine="630"/>
        <w:jc w:val="both"/>
        <w:rPr>
          <w:rFonts w:cs="Times New Roman"/>
          <w:bCs w:val="0"/>
          <w:iCs w:val="0"/>
          <w:color w:val="000000" w:themeColor="text1"/>
          <w:spacing w:val="-4"/>
          <w:lang w:val="vi-VN"/>
        </w:rPr>
      </w:pPr>
      <w:r w:rsidRPr="002E7FDE">
        <w:rPr>
          <w:rFonts w:cs="Times New Roman"/>
          <w:bCs w:val="0"/>
          <w:iCs w:val="0"/>
          <w:color w:val="000000" w:themeColor="text1"/>
          <w:spacing w:val="-4"/>
          <w:lang w:val="vi-VN"/>
        </w:rPr>
        <w:t xml:space="preserve">Diện tích hiện trạng năm 2023 là 42,27 ha. </w:t>
      </w:r>
    </w:p>
    <w:p w14:paraId="6BA65A8C" w14:textId="77777777" w:rsidR="002E7FDE" w:rsidRPr="002E7FDE" w:rsidRDefault="002E7FDE" w:rsidP="002E7FDE">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vi-VN"/>
        </w:rPr>
        <w:t>Chỉ tiêu sử dụng đất tỉnh phân bổ theo Quyết định số 72/QĐ-TTg ngày 17/1/2024 là 45,81 ha.</w:t>
      </w:r>
    </w:p>
    <w:p w14:paraId="67EC9EAC" w14:textId="77777777" w:rsidR="002E7FDE" w:rsidRPr="002E7FDE" w:rsidRDefault="002E7FDE" w:rsidP="002E7FDE">
      <w:pPr>
        <w:spacing w:before="120"/>
        <w:ind w:firstLine="567"/>
        <w:jc w:val="both"/>
        <w:rPr>
          <w:rFonts w:cs="Times New Roman"/>
          <w:iCs w:val="0"/>
          <w:spacing w:val="-8"/>
          <w:lang w:val="vi-VN"/>
        </w:rPr>
      </w:pPr>
      <w:r w:rsidRPr="002E7FDE">
        <w:rPr>
          <w:rFonts w:cs="Times New Roman"/>
          <w:bCs w:val="0"/>
          <w:color w:val="000000" w:themeColor="text1"/>
          <w:spacing w:val="-6"/>
          <w:lang w:val="vi-VN"/>
        </w:rPr>
        <w:t>Thời kỳ quy hoạch 2020 - 2030 nhu cầu  đất cơ sở giáo dục tăng 3,54 ha để xây dựng và mở rộng các cơ sở giáo dục trên địa bàn huyện.</w:t>
      </w:r>
      <w:r w:rsidRPr="002E7FDE">
        <w:rPr>
          <w:rFonts w:cs="Times New Roman"/>
          <w:bCs w:val="0"/>
          <w:iCs w:val="0"/>
          <w:color w:val="000000" w:themeColor="text1"/>
          <w:lang w:val="vi-VN"/>
        </w:rPr>
        <w:t xml:space="preserve"> </w:t>
      </w:r>
    </w:p>
    <w:p w14:paraId="7B902963" w14:textId="77777777" w:rsidR="002E7FDE" w:rsidRPr="002E7FDE" w:rsidRDefault="002E7FDE" w:rsidP="002E7FDE">
      <w:pPr>
        <w:spacing w:before="60"/>
        <w:ind w:firstLine="629"/>
        <w:jc w:val="both"/>
        <w:rPr>
          <w:rFonts w:cs="Times New Roman"/>
          <w:bCs w:val="0"/>
          <w:iCs w:val="0"/>
          <w:color w:val="000000" w:themeColor="text1"/>
          <w:spacing w:val="-4"/>
          <w:lang w:val="vi-VN"/>
        </w:rPr>
      </w:pPr>
      <w:r w:rsidRPr="002E7FDE">
        <w:rPr>
          <w:rFonts w:cs="Times New Roman"/>
          <w:bCs w:val="0"/>
          <w:iCs w:val="0"/>
          <w:color w:val="000000" w:themeColor="text1"/>
          <w:spacing w:val="-4"/>
          <w:lang w:val="vi-VN"/>
        </w:rPr>
        <w:t>Diện tích đất xây dựng cơ sở giáo dục đào tạo giữ nguyên mục đích sử dụng trong suốt kỳ quy hoạch là 45,81 ha.</w:t>
      </w:r>
    </w:p>
    <w:p w14:paraId="6490B34C" w14:textId="77777777" w:rsidR="002E7FDE" w:rsidRPr="002E7FDE" w:rsidRDefault="002E7FDE" w:rsidP="002E7FDE">
      <w:pPr>
        <w:spacing w:before="60"/>
        <w:ind w:firstLine="629"/>
        <w:jc w:val="both"/>
        <w:rPr>
          <w:rFonts w:cs="Times New Roman"/>
          <w:bCs w:val="0"/>
          <w:color w:val="000000" w:themeColor="text1"/>
          <w:spacing w:val="-6"/>
          <w:lang w:val="vi-VN"/>
        </w:rPr>
      </w:pPr>
      <w:r w:rsidRPr="002E7FDE">
        <w:rPr>
          <w:rFonts w:cs="Times New Roman"/>
          <w:bCs w:val="0"/>
          <w:color w:val="000000" w:themeColor="text1"/>
          <w:spacing w:val="-6"/>
          <w:lang w:val="vi-VN"/>
        </w:rPr>
        <w:t>Đến cuối kỳ quy hoạch diện tích đất cơ sở giáo dục và đào tạo là 45,81 ha tăng 3,54 ha so với hiện trạng năm 2023 và phù hợp so với chỉ tiêu tỉnh phân bổ.</w:t>
      </w:r>
    </w:p>
    <w:p w14:paraId="7C9BBBD7" w14:textId="6755D8D6" w:rsidR="002E7FDE" w:rsidRPr="002E7FDE" w:rsidRDefault="002E7FDE" w:rsidP="002E7FDE">
      <w:pPr>
        <w:ind w:firstLine="629"/>
        <w:rPr>
          <w:rFonts w:cs="Times New Roman"/>
          <w:i/>
          <w:color w:val="000000" w:themeColor="text1"/>
          <w:lang w:val="vi-VN"/>
        </w:rPr>
      </w:pPr>
      <w:r w:rsidRPr="002E7FDE">
        <w:rPr>
          <w:rFonts w:cs="Times New Roman"/>
          <w:i/>
          <w:color w:val="000000" w:themeColor="text1"/>
          <w:lang w:val="vi-VN"/>
        </w:rPr>
        <w:t>* Đất xây dựng cơ sở thể dục, thể thao:</w:t>
      </w:r>
    </w:p>
    <w:p w14:paraId="7D8225BB" w14:textId="77777777" w:rsidR="002E7FDE" w:rsidRPr="002E7FDE" w:rsidRDefault="002E7FDE" w:rsidP="002E7FDE">
      <w:pPr>
        <w:spacing w:before="60"/>
        <w:ind w:firstLine="630"/>
        <w:jc w:val="both"/>
        <w:rPr>
          <w:rFonts w:cs="Times New Roman"/>
          <w:bCs w:val="0"/>
          <w:iCs w:val="0"/>
          <w:color w:val="000000" w:themeColor="text1"/>
          <w:spacing w:val="-4"/>
          <w:lang w:val="vi-VN"/>
        </w:rPr>
      </w:pPr>
      <w:r w:rsidRPr="002E7FDE">
        <w:rPr>
          <w:rFonts w:cs="Times New Roman"/>
          <w:bCs w:val="0"/>
          <w:iCs w:val="0"/>
          <w:color w:val="000000" w:themeColor="text1"/>
          <w:spacing w:val="-4"/>
          <w:lang w:val="vi-VN"/>
        </w:rPr>
        <w:t xml:space="preserve">Diện tích hiện trạng năm 2023 là 20,55 ha. </w:t>
      </w:r>
    </w:p>
    <w:p w14:paraId="04EE763E" w14:textId="77777777" w:rsidR="002E7FDE" w:rsidRPr="002E7FDE" w:rsidRDefault="002E7FDE" w:rsidP="002E7FDE">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vi-VN"/>
        </w:rPr>
        <w:t>Chỉ tiêu sử dụng đất tỉnh phân bổ theo Quyết định số 72/QĐ-TTg ngày 17/1/2024 là 27,96 ha.</w:t>
      </w:r>
    </w:p>
    <w:p w14:paraId="4B3ACD03" w14:textId="77777777" w:rsidR="002E7FDE" w:rsidRPr="002E7FDE" w:rsidRDefault="002E7FDE" w:rsidP="002E7FDE">
      <w:pPr>
        <w:spacing w:before="120"/>
        <w:ind w:firstLine="629"/>
        <w:jc w:val="both"/>
        <w:rPr>
          <w:rFonts w:cs="Times New Roman"/>
          <w:bCs w:val="0"/>
          <w:color w:val="000000" w:themeColor="text1"/>
          <w:spacing w:val="-6"/>
          <w:lang w:val="vi-VN"/>
        </w:rPr>
      </w:pPr>
      <w:r w:rsidRPr="002E7FDE">
        <w:rPr>
          <w:rFonts w:cs="Times New Roman"/>
          <w:bCs w:val="0"/>
          <w:color w:val="000000" w:themeColor="text1"/>
          <w:spacing w:val="-6"/>
          <w:lang w:val="vi-VN"/>
        </w:rPr>
        <w:t xml:space="preserve">Đến cuối kỳ quy hoạch, </w:t>
      </w:r>
      <w:r w:rsidRPr="002E7FDE">
        <w:rPr>
          <w:rFonts w:cs="Times New Roman"/>
          <w:color w:val="000000" w:themeColor="text1"/>
          <w:lang w:val="vi-VN"/>
        </w:rPr>
        <w:t>Đất xây dựng cơ sở thể dục, thể thao</w:t>
      </w:r>
      <w:r w:rsidRPr="002E7FDE">
        <w:rPr>
          <w:rFonts w:cs="Times New Roman"/>
          <w:bCs w:val="0"/>
          <w:color w:val="000000" w:themeColor="text1"/>
          <w:spacing w:val="-6"/>
          <w:lang w:val="vi-VN"/>
        </w:rPr>
        <w:t xml:space="preserve"> là 27,96 ha, tăng 7,41 ha so với hiện trạng năm 2023 và phù hợp với chỉ tiêu tỉnh phân bổ.</w:t>
      </w:r>
    </w:p>
    <w:p w14:paraId="40C267CF" w14:textId="636C76D6" w:rsidR="002E7FDE" w:rsidRPr="002E7FDE" w:rsidRDefault="002E7FDE" w:rsidP="002E7FDE">
      <w:pPr>
        <w:ind w:firstLine="629"/>
        <w:rPr>
          <w:rFonts w:cs="Times New Roman"/>
          <w:i/>
          <w:color w:val="000000" w:themeColor="text1"/>
          <w:lang w:val="vi-VN"/>
        </w:rPr>
      </w:pPr>
      <w:r w:rsidRPr="002E7FDE">
        <w:rPr>
          <w:rFonts w:cs="Times New Roman"/>
          <w:i/>
          <w:color w:val="000000" w:themeColor="text1"/>
          <w:lang w:val="vi-VN"/>
        </w:rPr>
        <w:t>* Đất công trình năng lượng, chiếu sáng công cộng:</w:t>
      </w:r>
    </w:p>
    <w:p w14:paraId="7D154BFC" w14:textId="77777777" w:rsidR="002E7FDE" w:rsidRPr="002E7FDE" w:rsidRDefault="002E7FDE" w:rsidP="002E7FDE">
      <w:pPr>
        <w:spacing w:before="60"/>
        <w:ind w:firstLine="630"/>
        <w:jc w:val="both"/>
        <w:rPr>
          <w:rFonts w:cs="Times New Roman"/>
          <w:bCs w:val="0"/>
          <w:iCs w:val="0"/>
          <w:color w:val="000000" w:themeColor="text1"/>
          <w:spacing w:val="-4"/>
          <w:lang w:val="vi-VN"/>
        </w:rPr>
      </w:pPr>
      <w:r w:rsidRPr="002E7FDE">
        <w:rPr>
          <w:rFonts w:cs="Times New Roman"/>
          <w:bCs w:val="0"/>
          <w:iCs w:val="0"/>
          <w:color w:val="000000" w:themeColor="text1"/>
          <w:spacing w:val="-4"/>
          <w:lang w:val="vi-VN"/>
        </w:rPr>
        <w:t xml:space="preserve">Diện tích hiện trạng năm 2023 là 171,29 ha. </w:t>
      </w:r>
    </w:p>
    <w:p w14:paraId="3510EFF1" w14:textId="77777777" w:rsidR="002E7FDE" w:rsidRPr="002E7FDE" w:rsidRDefault="002E7FDE" w:rsidP="002E7FDE">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vi-VN"/>
        </w:rPr>
        <w:t>Chỉ tiêu sử dụng đất tỉnh phân bổ theo Quyết định số 72/QĐ-TTg ngày 17/1/2024 là 179,80 ha.</w:t>
      </w:r>
    </w:p>
    <w:p w14:paraId="65D1D1E1" w14:textId="77777777" w:rsidR="002E7FDE" w:rsidRPr="002E7FDE" w:rsidRDefault="002E7FDE" w:rsidP="002E7FDE">
      <w:pPr>
        <w:spacing w:before="120"/>
        <w:ind w:firstLine="629"/>
        <w:jc w:val="both"/>
        <w:rPr>
          <w:rFonts w:cs="Times New Roman"/>
          <w:bCs w:val="0"/>
          <w:color w:val="000000" w:themeColor="text1"/>
          <w:spacing w:val="-6"/>
          <w:lang w:val="vi-VN"/>
        </w:rPr>
      </w:pPr>
      <w:r w:rsidRPr="002E7FDE">
        <w:rPr>
          <w:rFonts w:cs="Times New Roman"/>
          <w:bCs w:val="0"/>
          <w:color w:val="000000" w:themeColor="text1"/>
          <w:spacing w:val="-6"/>
          <w:lang w:val="vi-VN"/>
        </w:rPr>
        <w:t>Đến cuối kỳ quy hoạch, đất công trình năng lượng, chiếu sáng công cộng là 182,34 ha, tăng 11,05 ha so với hiện trạng năm 2023 và phù hợp với chỉ tiêu tỉnh phân bổ.</w:t>
      </w:r>
    </w:p>
    <w:p w14:paraId="5F342149" w14:textId="77777777" w:rsidR="002E7FDE" w:rsidRPr="002E7FDE" w:rsidRDefault="002E7FDE" w:rsidP="002E7FDE">
      <w:pPr>
        <w:spacing w:line="280" w:lineRule="atLeast"/>
        <w:ind w:left="720"/>
        <w:rPr>
          <w:rFonts w:asciiTheme="minorHAnsi" w:eastAsiaTheme="minorHAnsi" w:hAnsiTheme="minorHAnsi" w:cstheme="minorBidi"/>
          <w:bCs w:val="0"/>
          <w:iCs w:val="0"/>
          <w:sz w:val="22"/>
          <w:szCs w:val="22"/>
          <w:lang w:val="vi-VN"/>
        </w:rPr>
      </w:pPr>
      <w:r w:rsidRPr="002E7FDE">
        <w:rPr>
          <w:lang w:val="vi-VN"/>
        </w:rPr>
        <w:fldChar w:fldCharType="begin"/>
      </w:r>
      <w:r w:rsidRPr="002E7FDE">
        <w:rPr>
          <w:lang w:val="vi-VN"/>
        </w:rPr>
        <w:instrText xml:space="preserve"> LINK Excel.Sheet.12 "D:\\QUANGTIN\\2021\\QUYHOACH\\TIENPHUOC\\TONG HOP XA\\HOP XA\\BAO CAO TIEN PHUOC\\BAOCAOLAN3\\Chu chuyển 30 (ok).xlsx" Sheet1!R381C2:R397C6 \a \f 4 \h  \* MERGEFORMAT </w:instrText>
      </w:r>
      <w:r w:rsidRPr="002E7FDE">
        <w:rPr>
          <w:lang w:val="vi-VN"/>
        </w:rPr>
        <w:fldChar w:fldCharType="separate"/>
      </w:r>
    </w:p>
    <w:p w14:paraId="6DEDCB07" w14:textId="77777777" w:rsidR="002E7FDE" w:rsidRPr="002E7FDE" w:rsidRDefault="002E7FDE" w:rsidP="002E7FDE">
      <w:pPr>
        <w:ind w:firstLine="630"/>
        <w:jc w:val="both"/>
        <w:rPr>
          <w:rFonts w:cs="Times New Roman"/>
          <w:i/>
          <w:color w:val="000000" w:themeColor="text1"/>
          <w:lang w:val="vi-VN"/>
        </w:rPr>
      </w:pPr>
      <w:r w:rsidRPr="002E7FDE">
        <w:rPr>
          <w:rFonts w:cs="Times New Roman"/>
          <w:bCs w:val="0"/>
          <w:color w:val="000000" w:themeColor="text1"/>
          <w:spacing w:val="-6"/>
          <w:lang w:val="vi-VN"/>
        </w:rPr>
        <w:fldChar w:fldCharType="end"/>
      </w:r>
      <w:r w:rsidRPr="002E7FDE">
        <w:rPr>
          <w:rFonts w:cs="Times New Roman"/>
          <w:i/>
          <w:color w:val="000000" w:themeColor="text1"/>
          <w:lang w:val="vi-VN"/>
        </w:rPr>
        <w:t>* Đất công trình hạ tầng bưu chính, viễn thông, công nghệ thông tin</w:t>
      </w:r>
    </w:p>
    <w:p w14:paraId="5692BFC1" w14:textId="77777777" w:rsidR="002E7FDE" w:rsidRPr="002E7FDE" w:rsidRDefault="002E7FDE" w:rsidP="002E7FDE">
      <w:pPr>
        <w:spacing w:before="60"/>
        <w:ind w:firstLine="630"/>
        <w:jc w:val="both"/>
        <w:rPr>
          <w:rFonts w:cs="Times New Roman"/>
          <w:bCs w:val="0"/>
          <w:iCs w:val="0"/>
          <w:color w:val="000000" w:themeColor="text1"/>
          <w:spacing w:val="-4"/>
          <w:lang w:val="vi-VN"/>
        </w:rPr>
      </w:pPr>
      <w:r w:rsidRPr="002E7FDE">
        <w:rPr>
          <w:rFonts w:cs="Times New Roman"/>
          <w:bCs w:val="0"/>
          <w:iCs w:val="0"/>
          <w:color w:val="000000" w:themeColor="text1"/>
          <w:spacing w:val="-4"/>
          <w:lang w:val="vi-VN"/>
        </w:rPr>
        <w:t xml:space="preserve">Diện tích hiện trạng năm 2023 là 1,65 ha. </w:t>
      </w:r>
    </w:p>
    <w:p w14:paraId="56D344D3" w14:textId="77777777" w:rsidR="002E7FDE" w:rsidRPr="002E7FDE" w:rsidRDefault="002E7FDE" w:rsidP="002E7FDE">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vi-VN"/>
        </w:rPr>
        <w:t>Chỉ tiêu sử dụng đất tỉnh phân bổ theo Quyết định số 72/QĐ-TTg ngày 17/1/2024 là 4,65 ha.</w:t>
      </w:r>
    </w:p>
    <w:p w14:paraId="02043A35" w14:textId="77777777" w:rsidR="002E7FDE" w:rsidRPr="002E7FDE" w:rsidRDefault="002E7FDE" w:rsidP="002E7FDE">
      <w:pPr>
        <w:spacing w:before="60"/>
        <w:ind w:firstLine="567"/>
        <w:jc w:val="both"/>
        <w:rPr>
          <w:rFonts w:cs="Times New Roman"/>
          <w:iCs w:val="0"/>
          <w:color w:val="000000" w:themeColor="text1"/>
          <w:lang w:val="vi-VN"/>
        </w:rPr>
      </w:pPr>
      <w:r w:rsidRPr="002E7FDE">
        <w:rPr>
          <w:rFonts w:cs="Times New Roman"/>
          <w:bCs w:val="0"/>
          <w:iCs w:val="0"/>
          <w:color w:val="000000" w:themeColor="text1"/>
          <w:lang w:val="vi-VN"/>
        </w:rPr>
        <w:lastRenderedPageBreak/>
        <w:t xml:space="preserve">Đến cuối kỳ quy hoạch đất bưu chính viễn thông là 4,65 ha, tăng 3,00 ha so với hiện trạng năm 2023 để dự phòng các công trình bưu chính viễn thông trên địa bàn huyện. </w:t>
      </w:r>
      <w:r w:rsidRPr="002E7FDE">
        <w:rPr>
          <w:rFonts w:cs="Times New Roman"/>
          <w:iCs w:val="0"/>
          <w:color w:val="000000" w:themeColor="text1"/>
          <w:lang w:val="vi-VN"/>
        </w:rPr>
        <w:t>Phù hợp với chỉ tiêu tỉnh phân bổ.</w:t>
      </w:r>
    </w:p>
    <w:p w14:paraId="05420829" w14:textId="5317DB90" w:rsidR="002E7FDE" w:rsidRPr="002E7FDE" w:rsidRDefault="002E7FDE" w:rsidP="002E7FDE">
      <w:pPr>
        <w:ind w:firstLine="629"/>
        <w:jc w:val="both"/>
        <w:rPr>
          <w:rFonts w:cs="Times New Roman"/>
          <w:i/>
          <w:color w:val="000000" w:themeColor="text1"/>
          <w:lang w:val="vi-VN"/>
        </w:rPr>
      </w:pPr>
      <w:r w:rsidRPr="002E7FDE">
        <w:rPr>
          <w:rFonts w:cs="Times New Roman"/>
          <w:i/>
          <w:color w:val="000000" w:themeColor="text1"/>
          <w:lang w:val="vi-VN"/>
        </w:rPr>
        <w:t>* Đất bãi thải, xử lý chất thải:</w:t>
      </w:r>
    </w:p>
    <w:p w14:paraId="513FBEDF" w14:textId="77777777" w:rsidR="002E7FDE" w:rsidRPr="002E7FDE" w:rsidRDefault="002E7FDE" w:rsidP="002E7FDE">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vi-VN"/>
        </w:rPr>
        <w:t xml:space="preserve">Diện tích hiện trạng năm 2023 là 0,00 ha. </w:t>
      </w:r>
    </w:p>
    <w:p w14:paraId="158A50C6" w14:textId="77777777" w:rsidR="002E7FDE" w:rsidRDefault="002E7FDE" w:rsidP="002E7FDE">
      <w:pPr>
        <w:spacing w:before="60"/>
        <w:ind w:firstLine="630"/>
        <w:rPr>
          <w:rFonts w:cs="Times New Roman"/>
          <w:bCs w:val="0"/>
          <w:iCs w:val="0"/>
          <w:color w:val="000000" w:themeColor="text1"/>
          <w:spacing w:val="-4"/>
        </w:rPr>
      </w:pPr>
      <w:r w:rsidRPr="002E7FDE">
        <w:rPr>
          <w:rFonts w:cs="Times New Roman"/>
          <w:bCs w:val="0"/>
          <w:iCs w:val="0"/>
          <w:color w:val="000000" w:themeColor="text1"/>
          <w:spacing w:val="-4"/>
          <w:lang w:val="vi-VN"/>
        </w:rPr>
        <w:t>Chỉ tiêu sử dụng đất tỉnh phân bổ theo Quyết định số 72/QĐ-TTg ngày 17/1/2024 là 12,00 ha.</w:t>
      </w:r>
    </w:p>
    <w:p w14:paraId="764974A6" w14:textId="60332D40" w:rsidR="002E7FDE" w:rsidRPr="002E7FDE" w:rsidRDefault="002E7FDE" w:rsidP="002E7FDE">
      <w:pPr>
        <w:spacing w:before="120" w:after="120"/>
        <w:jc w:val="center"/>
        <w:rPr>
          <w:rFonts w:eastAsia="PMingLiU" w:cs="Times New Roman"/>
          <w:bCs w:val="0"/>
          <w:iCs w:val="0"/>
          <w:spacing w:val="-12"/>
          <w:lang w:val="vi-VN"/>
        </w:rPr>
      </w:pPr>
      <w:r w:rsidRPr="002E7FDE">
        <w:rPr>
          <w:rFonts w:eastAsia="PMingLiU" w:cs="Times New Roman"/>
          <w:b/>
          <w:bCs w:val="0"/>
          <w:iCs w:val="0"/>
          <w:spacing w:val="-12"/>
          <w:lang w:val="vi-VN"/>
        </w:rPr>
        <w:t>Bả</w:t>
      </w:r>
      <w:r w:rsidR="00BF0D53">
        <w:rPr>
          <w:rFonts w:eastAsia="PMingLiU" w:cs="Times New Roman"/>
          <w:b/>
          <w:bCs w:val="0"/>
          <w:iCs w:val="0"/>
          <w:spacing w:val="-12"/>
          <w:lang w:val="vi-VN"/>
        </w:rPr>
        <w:t xml:space="preserve">ng </w:t>
      </w:r>
      <w:r w:rsidR="00BA2CCA">
        <w:rPr>
          <w:rFonts w:eastAsia="PMingLiU" w:cs="Times New Roman"/>
          <w:b/>
          <w:bCs w:val="0"/>
          <w:iCs w:val="0"/>
          <w:spacing w:val="-12"/>
        </w:rPr>
        <w:t>18</w:t>
      </w:r>
      <w:r w:rsidRPr="002E7FDE">
        <w:rPr>
          <w:rFonts w:eastAsia="PMingLiU" w:cs="Times New Roman"/>
          <w:b/>
          <w:bCs w:val="0"/>
          <w:iCs w:val="0"/>
          <w:spacing w:val="-12"/>
          <w:lang w:val="vi-VN"/>
        </w:rPr>
        <w:t>:</w:t>
      </w:r>
      <w:r w:rsidRPr="002E7FDE">
        <w:rPr>
          <w:rFonts w:eastAsia="PMingLiU" w:cs="Times New Roman"/>
          <w:bCs w:val="0"/>
          <w:iCs w:val="0"/>
          <w:spacing w:val="-12"/>
          <w:lang w:val="vi-VN"/>
        </w:rPr>
        <w:t xml:space="preserve"> Danh mục công trình xử lý, chôn lấp chất thải trong kỳ quy hoạch </w:t>
      </w:r>
    </w:p>
    <w:tbl>
      <w:tblPr>
        <w:tblW w:w="8455" w:type="dxa"/>
        <w:tblInd w:w="113" w:type="dxa"/>
        <w:tblLook w:val="04A0" w:firstRow="1" w:lastRow="0" w:firstColumn="1" w:lastColumn="0" w:noHBand="0" w:noVBand="1"/>
      </w:tblPr>
      <w:tblGrid>
        <w:gridCol w:w="746"/>
        <w:gridCol w:w="4289"/>
        <w:gridCol w:w="1800"/>
        <w:gridCol w:w="1620"/>
      </w:tblGrid>
      <w:tr w:rsidR="00BF0D53" w:rsidRPr="002E7FDE" w14:paraId="204468CC" w14:textId="77777777" w:rsidTr="00BF0D53">
        <w:trPr>
          <w:trHeight w:val="20"/>
        </w:trPr>
        <w:tc>
          <w:tcPr>
            <w:tcW w:w="7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0CF166" w14:textId="77777777" w:rsidR="00BF0D53" w:rsidRPr="002E7FDE" w:rsidRDefault="00BF0D53" w:rsidP="00D256EA">
            <w:pPr>
              <w:jc w:val="center"/>
              <w:rPr>
                <w:rFonts w:cs="Times New Roman"/>
                <w:b/>
                <w:iCs w:val="0"/>
                <w:color w:val="000000"/>
              </w:rPr>
            </w:pPr>
            <w:r w:rsidRPr="002E7FDE">
              <w:rPr>
                <w:rFonts w:cs="Times New Roman"/>
                <w:b/>
                <w:iCs w:val="0"/>
                <w:color w:val="000000"/>
              </w:rPr>
              <w:t xml:space="preserve">STT </w:t>
            </w:r>
          </w:p>
        </w:tc>
        <w:tc>
          <w:tcPr>
            <w:tcW w:w="4289" w:type="dxa"/>
            <w:tcBorders>
              <w:top w:val="single" w:sz="4" w:space="0" w:color="auto"/>
              <w:left w:val="nil"/>
              <w:bottom w:val="single" w:sz="4" w:space="0" w:color="auto"/>
              <w:right w:val="single" w:sz="4" w:space="0" w:color="auto"/>
            </w:tcBorders>
            <w:shd w:val="clear" w:color="auto" w:fill="auto"/>
            <w:vAlign w:val="center"/>
            <w:hideMark/>
          </w:tcPr>
          <w:p w14:paraId="3A95C1E1" w14:textId="77777777" w:rsidR="00BF0D53" w:rsidRPr="002E7FDE" w:rsidRDefault="00BF0D53" w:rsidP="00D256EA">
            <w:pPr>
              <w:jc w:val="center"/>
              <w:rPr>
                <w:rFonts w:cs="Times New Roman"/>
                <w:b/>
                <w:iCs w:val="0"/>
                <w:color w:val="000000"/>
              </w:rPr>
            </w:pPr>
            <w:r w:rsidRPr="002E7FDE">
              <w:rPr>
                <w:rFonts w:cs="Times New Roman"/>
                <w:b/>
                <w:iCs w:val="0"/>
                <w:color w:val="000000"/>
              </w:rPr>
              <w:t>Danh mục công trình</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1E3B96E7" w14:textId="77777777" w:rsidR="00BF0D53" w:rsidRPr="002E7FDE" w:rsidRDefault="00BF0D53" w:rsidP="00D256EA">
            <w:pPr>
              <w:jc w:val="center"/>
              <w:rPr>
                <w:rFonts w:cs="Times New Roman"/>
                <w:b/>
                <w:iCs w:val="0"/>
                <w:color w:val="000000"/>
              </w:rPr>
            </w:pPr>
            <w:r w:rsidRPr="002E7FDE">
              <w:rPr>
                <w:rFonts w:cs="Times New Roman"/>
                <w:b/>
                <w:iCs w:val="0"/>
                <w:color w:val="000000"/>
              </w:rPr>
              <w:t>Địa điểm</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6F18DE4D" w14:textId="77777777" w:rsidR="00BF0D53" w:rsidRPr="002E7FDE" w:rsidRDefault="00BF0D53" w:rsidP="00D256EA">
            <w:pPr>
              <w:jc w:val="center"/>
              <w:rPr>
                <w:rFonts w:cs="Times New Roman"/>
                <w:b/>
                <w:iCs w:val="0"/>
                <w:color w:val="000000"/>
              </w:rPr>
            </w:pPr>
            <w:r w:rsidRPr="002E7FDE">
              <w:rPr>
                <w:rFonts w:cs="Times New Roman"/>
                <w:b/>
                <w:iCs w:val="0"/>
                <w:color w:val="000000"/>
              </w:rPr>
              <w:t>Diện tích quy hoạch (ha)</w:t>
            </w:r>
          </w:p>
        </w:tc>
      </w:tr>
      <w:tr w:rsidR="00BF0D53" w:rsidRPr="002E7FDE" w14:paraId="702DFF05"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14:paraId="7B751779"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1</w:t>
            </w:r>
          </w:p>
        </w:tc>
        <w:tc>
          <w:tcPr>
            <w:tcW w:w="4289" w:type="dxa"/>
            <w:tcBorders>
              <w:top w:val="nil"/>
              <w:left w:val="nil"/>
              <w:bottom w:val="single" w:sz="4" w:space="0" w:color="auto"/>
              <w:right w:val="single" w:sz="4" w:space="0" w:color="auto"/>
            </w:tcBorders>
            <w:shd w:val="clear" w:color="000000" w:fill="FFFFFF"/>
            <w:vAlign w:val="center"/>
            <w:hideMark/>
          </w:tcPr>
          <w:p w14:paraId="56127418" w14:textId="4D2B27E3" w:rsidR="00BF0D53" w:rsidRPr="002E7FDE" w:rsidRDefault="00BF0D53" w:rsidP="00D256EA">
            <w:pPr>
              <w:rPr>
                <w:rFonts w:cs="Times New Roman"/>
                <w:bCs w:val="0"/>
                <w:iCs w:val="0"/>
              </w:rPr>
            </w:pPr>
            <w:r>
              <w:rPr>
                <w:sz w:val="26"/>
                <w:szCs w:val="26"/>
              </w:rPr>
              <w:t xml:space="preserve">QH khu xử lí chất thải rắn </w:t>
            </w:r>
          </w:p>
        </w:tc>
        <w:tc>
          <w:tcPr>
            <w:tcW w:w="1800" w:type="dxa"/>
            <w:tcBorders>
              <w:top w:val="nil"/>
              <w:left w:val="nil"/>
              <w:bottom w:val="single" w:sz="4" w:space="0" w:color="auto"/>
              <w:right w:val="single" w:sz="4" w:space="0" w:color="auto"/>
            </w:tcBorders>
            <w:shd w:val="clear" w:color="000000" w:fill="FFFFFF"/>
            <w:vAlign w:val="center"/>
            <w:hideMark/>
          </w:tcPr>
          <w:p w14:paraId="1CFC8F5E" w14:textId="7EC50437" w:rsidR="00BF0D53" w:rsidRPr="002E7FDE" w:rsidRDefault="00BF0D53" w:rsidP="00D256EA">
            <w:pPr>
              <w:jc w:val="center"/>
              <w:rPr>
                <w:rFonts w:cs="Times New Roman"/>
                <w:bCs w:val="0"/>
                <w:iCs w:val="0"/>
              </w:rPr>
            </w:pPr>
            <w:r>
              <w:rPr>
                <w:sz w:val="26"/>
                <w:szCs w:val="26"/>
              </w:rPr>
              <w:t>Xã Tiên Phong</w:t>
            </w:r>
          </w:p>
        </w:tc>
        <w:tc>
          <w:tcPr>
            <w:tcW w:w="1620" w:type="dxa"/>
            <w:tcBorders>
              <w:top w:val="nil"/>
              <w:left w:val="nil"/>
              <w:bottom w:val="single" w:sz="4" w:space="0" w:color="auto"/>
              <w:right w:val="single" w:sz="4" w:space="0" w:color="auto"/>
            </w:tcBorders>
            <w:shd w:val="clear" w:color="000000" w:fill="FFFFFF"/>
            <w:vAlign w:val="center"/>
            <w:hideMark/>
          </w:tcPr>
          <w:p w14:paraId="2014CA0A" w14:textId="122AA0D2" w:rsidR="00BF0D53" w:rsidRPr="002E7FDE" w:rsidRDefault="00BF0D53" w:rsidP="00D256EA">
            <w:pPr>
              <w:jc w:val="center"/>
              <w:rPr>
                <w:rFonts w:cs="Times New Roman"/>
                <w:bCs w:val="0"/>
                <w:iCs w:val="0"/>
              </w:rPr>
            </w:pPr>
            <w:r>
              <w:rPr>
                <w:b/>
                <w:bCs w:val="0"/>
                <w:sz w:val="26"/>
                <w:szCs w:val="26"/>
              </w:rPr>
              <w:t xml:space="preserve">            0,80 </w:t>
            </w:r>
          </w:p>
        </w:tc>
      </w:tr>
      <w:tr w:rsidR="00BF0D53" w:rsidRPr="002E7FDE" w14:paraId="0CE44A61"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14:paraId="2F9D4460"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2</w:t>
            </w:r>
          </w:p>
        </w:tc>
        <w:tc>
          <w:tcPr>
            <w:tcW w:w="4289" w:type="dxa"/>
            <w:tcBorders>
              <w:top w:val="nil"/>
              <w:left w:val="nil"/>
              <w:bottom w:val="single" w:sz="4" w:space="0" w:color="auto"/>
              <w:right w:val="single" w:sz="4" w:space="0" w:color="auto"/>
            </w:tcBorders>
            <w:shd w:val="clear" w:color="000000" w:fill="FFFFFF"/>
            <w:vAlign w:val="center"/>
            <w:hideMark/>
          </w:tcPr>
          <w:p w14:paraId="3F54DD88" w14:textId="25ECFBD5" w:rsidR="00BF0D53" w:rsidRPr="002E7FDE" w:rsidRDefault="00BF0D53" w:rsidP="00D256EA">
            <w:pPr>
              <w:rPr>
                <w:rFonts w:cs="Times New Roman"/>
                <w:bCs w:val="0"/>
                <w:iCs w:val="0"/>
              </w:rPr>
            </w:pPr>
            <w:r>
              <w:rPr>
                <w:sz w:val="26"/>
                <w:szCs w:val="26"/>
              </w:rPr>
              <w:t>Điểm tập kết rác thải toàn xã</w:t>
            </w:r>
          </w:p>
        </w:tc>
        <w:tc>
          <w:tcPr>
            <w:tcW w:w="1800" w:type="dxa"/>
            <w:tcBorders>
              <w:top w:val="nil"/>
              <w:left w:val="nil"/>
              <w:bottom w:val="single" w:sz="4" w:space="0" w:color="auto"/>
              <w:right w:val="single" w:sz="4" w:space="0" w:color="auto"/>
            </w:tcBorders>
            <w:shd w:val="clear" w:color="000000" w:fill="FFFFFF"/>
            <w:vAlign w:val="center"/>
            <w:hideMark/>
          </w:tcPr>
          <w:p w14:paraId="35C38F43" w14:textId="1D2865DC" w:rsidR="00BF0D53" w:rsidRPr="002E7FDE" w:rsidRDefault="00BF0D53" w:rsidP="00D256EA">
            <w:pPr>
              <w:jc w:val="center"/>
              <w:rPr>
                <w:rFonts w:cs="Times New Roman"/>
                <w:bCs w:val="0"/>
                <w:iCs w:val="0"/>
              </w:rPr>
            </w:pPr>
            <w:r>
              <w:rPr>
                <w:sz w:val="26"/>
                <w:szCs w:val="26"/>
              </w:rPr>
              <w:t>Xã Tiên Sơn (Tiên Cẩm cũ)</w:t>
            </w:r>
          </w:p>
        </w:tc>
        <w:tc>
          <w:tcPr>
            <w:tcW w:w="1620" w:type="dxa"/>
            <w:tcBorders>
              <w:top w:val="nil"/>
              <w:left w:val="nil"/>
              <w:bottom w:val="single" w:sz="4" w:space="0" w:color="auto"/>
              <w:right w:val="single" w:sz="4" w:space="0" w:color="auto"/>
            </w:tcBorders>
            <w:shd w:val="clear" w:color="000000" w:fill="FFFFFF"/>
            <w:vAlign w:val="center"/>
            <w:hideMark/>
          </w:tcPr>
          <w:p w14:paraId="2A5BC38D" w14:textId="56B08BF4" w:rsidR="00BF0D53" w:rsidRPr="002E7FDE" w:rsidRDefault="00BF0D53" w:rsidP="00D256EA">
            <w:pPr>
              <w:jc w:val="center"/>
              <w:rPr>
                <w:rFonts w:cs="Times New Roman"/>
                <w:bCs w:val="0"/>
                <w:iCs w:val="0"/>
              </w:rPr>
            </w:pPr>
            <w:r>
              <w:rPr>
                <w:b/>
                <w:bCs w:val="0"/>
                <w:sz w:val="26"/>
                <w:szCs w:val="26"/>
              </w:rPr>
              <w:t xml:space="preserve">            0,40 </w:t>
            </w:r>
          </w:p>
        </w:tc>
      </w:tr>
      <w:tr w:rsidR="00BF0D53" w:rsidRPr="002E7FDE" w14:paraId="667B9F67"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14:paraId="2D0612BA"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3</w:t>
            </w:r>
          </w:p>
        </w:tc>
        <w:tc>
          <w:tcPr>
            <w:tcW w:w="4289" w:type="dxa"/>
            <w:tcBorders>
              <w:top w:val="nil"/>
              <w:left w:val="nil"/>
              <w:bottom w:val="single" w:sz="4" w:space="0" w:color="auto"/>
              <w:right w:val="single" w:sz="4" w:space="0" w:color="auto"/>
            </w:tcBorders>
            <w:shd w:val="clear" w:color="000000" w:fill="FFFFFF"/>
            <w:vAlign w:val="center"/>
            <w:hideMark/>
          </w:tcPr>
          <w:p w14:paraId="5D0938D8" w14:textId="725D9390" w:rsidR="00BF0D53" w:rsidRPr="002E7FDE" w:rsidRDefault="00BF0D53" w:rsidP="00D256EA">
            <w:pPr>
              <w:rPr>
                <w:rFonts w:cs="Times New Roman"/>
                <w:bCs w:val="0"/>
                <w:iCs w:val="0"/>
              </w:rPr>
            </w:pPr>
            <w:r>
              <w:rPr>
                <w:sz w:val="26"/>
                <w:szCs w:val="26"/>
              </w:rPr>
              <w:t xml:space="preserve">Khu xử lý rác thải Tiên Hà, Hạng mục: Bồi thường, giải phóng mặt bằng và đường giao thông </w:t>
            </w:r>
          </w:p>
        </w:tc>
        <w:tc>
          <w:tcPr>
            <w:tcW w:w="1800" w:type="dxa"/>
            <w:tcBorders>
              <w:top w:val="nil"/>
              <w:left w:val="nil"/>
              <w:bottom w:val="single" w:sz="4" w:space="0" w:color="auto"/>
              <w:right w:val="single" w:sz="4" w:space="0" w:color="auto"/>
            </w:tcBorders>
            <w:shd w:val="clear" w:color="000000" w:fill="FFFFFF"/>
            <w:vAlign w:val="center"/>
            <w:hideMark/>
          </w:tcPr>
          <w:p w14:paraId="45D6970D" w14:textId="24888138" w:rsidR="00BF0D53" w:rsidRPr="002E7FDE" w:rsidRDefault="00BF0D53" w:rsidP="00D256EA">
            <w:pPr>
              <w:jc w:val="center"/>
              <w:rPr>
                <w:rFonts w:cs="Times New Roman"/>
                <w:bCs w:val="0"/>
                <w:iCs w:val="0"/>
              </w:rPr>
            </w:pPr>
            <w:r>
              <w:rPr>
                <w:sz w:val="26"/>
                <w:szCs w:val="26"/>
              </w:rPr>
              <w:t>Xã Tiên Hà</w:t>
            </w:r>
          </w:p>
        </w:tc>
        <w:tc>
          <w:tcPr>
            <w:tcW w:w="1620" w:type="dxa"/>
            <w:tcBorders>
              <w:top w:val="nil"/>
              <w:left w:val="nil"/>
              <w:bottom w:val="single" w:sz="4" w:space="0" w:color="auto"/>
              <w:right w:val="single" w:sz="4" w:space="0" w:color="auto"/>
            </w:tcBorders>
            <w:shd w:val="clear" w:color="000000" w:fill="FFFFFF"/>
            <w:vAlign w:val="center"/>
            <w:hideMark/>
          </w:tcPr>
          <w:p w14:paraId="546DACBB" w14:textId="4C6CE2A3" w:rsidR="00BF0D53" w:rsidRPr="002E7FDE" w:rsidRDefault="00BF0D53" w:rsidP="00D256EA">
            <w:pPr>
              <w:jc w:val="center"/>
              <w:rPr>
                <w:rFonts w:cs="Times New Roman"/>
                <w:bCs w:val="0"/>
                <w:iCs w:val="0"/>
              </w:rPr>
            </w:pPr>
            <w:r>
              <w:rPr>
                <w:b/>
                <w:bCs w:val="0"/>
                <w:sz w:val="26"/>
                <w:szCs w:val="26"/>
              </w:rPr>
              <w:t xml:space="preserve">            6,00 </w:t>
            </w:r>
          </w:p>
        </w:tc>
      </w:tr>
      <w:tr w:rsidR="00BF0D53" w:rsidRPr="002E7FDE" w14:paraId="00481C38"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14:paraId="2F9F17B9"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4</w:t>
            </w:r>
          </w:p>
        </w:tc>
        <w:tc>
          <w:tcPr>
            <w:tcW w:w="4289" w:type="dxa"/>
            <w:tcBorders>
              <w:top w:val="nil"/>
              <w:left w:val="nil"/>
              <w:bottom w:val="single" w:sz="4" w:space="0" w:color="auto"/>
              <w:right w:val="single" w:sz="4" w:space="0" w:color="auto"/>
            </w:tcBorders>
            <w:shd w:val="clear" w:color="000000" w:fill="FFFFFF"/>
            <w:vAlign w:val="center"/>
            <w:hideMark/>
          </w:tcPr>
          <w:p w14:paraId="055DDDDE" w14:textId="027E07A2" w:rsidR="00BF0D53" w:rsidRPr="002E7FDE" w:rsidRDefault="00BF0D53" w:rsidP="00D256EA">
            <w:pPr>
              <w:rPr>
                <w:rFonts w:cs="Times New Roman"/>
                <w:bCs w:val="0"/>
                <w:iCs w:val="0"/>
              </w:rPr>
            </w:pPr>
            <w:r>
              <w:rPr>
                <w:sz w:val="26"/>
                <w:szCs w:val="26"/>
              </w:rPr>
              <w:t>Bãi tập kết và xử lí rác thải tại khu Hóc Già giáp xã Tiên Thọ</w:t>
            </w:r>
          </w:p>
        </w:tc>
        <w:tc>
          <w:tcPr>
            <w:tcW w:w="1800" w:type="dxa"/>
            <w:tcBorders>
              <w:top w:val="nil"/>
              <w:left w:val="nil"/>
              <w:bottom w:val="single" w:sz="4" w:space="0" w:color="auto"/>
              <w:right w:val="single" w:sz="4" w:space="0" w:color="auto"/>
            </w:tcBorders>
            <w:shd w:val="clear" w:color="000000" w:fill="FFFFFF"/>
            <w:vAlign w:val="center"/>
            <w:hideMark/>
          </w:tcPr>
          <w:p w14:paraId="7D152FF6" w14:textId="2D136115" w:rsidR="00BF0D53" w:rsidRPr="002E7FDE" w:rsidRDefault="00BF0D53" w:rsidP="00D256EA">
            <w:pPr>
              <w:jc w:val="center"/>
              <w:rPr>
                <w:rFonts w:cs="Times New Roman"/>
                <w:bCs w:val="0"/>
                <w:iCs w:val="0"/>
              </w:rPr>
            </w:pPr>
            <w:r>
              <w:rPr>
                <w:sz w:val="26"/>
                <w:szCs w:val="26"/>
              </w:rPr>
              <w:t>Xã Tiên Lập</w:t>
            </w:r>
          </w:p>
        </w:tc>
        <w:tc>
          <w:tcPr>
            <w:tcW w:w="1620" w:type="dxa"/>
            <w:tcBorders>
              <w:top w:val="nil"/>
              <w:left w:val="nil"/>
              <w:bottom w:val="single" w:sz="4" w:space="0" w:color="auto"/>
              <w:right w:val="single" w:sz="4" w:space="0" w:color="auto"/>
            </w:tcBorders>
            <w:shd w:val="clear" w:color="000000" w:fill="FFFFFF"/>
            <w:vAlign w:val="center"/>
            <w:hideMark/>
          </w:tcPr>
          <w:p w14:paraId="30DDF7EA" w14:textId="5CABD22B" w:rsidR="00BF0D53" w:rsidRPr="002E7FDE" w:rsidRDefault="00BF0D53" w:rsidP="00D256EA">
            <w:pPr>
              <w:jc w:val="center"/>
              <w:rPr>
                <w:rFonts w:cs="Times New Roman"/>
                <w:bCs w:val="0"/>
                <w:iCs w:val="0"/>
              </w:rPr>
            </w:pPr>
            <w:r>
              <w:rPr>
                <w:b/>
                <w:bCs w:val="0"/>
                <w:sz w:val="26"/>
                <w:szCs w:val="26"/>
              </w:rPr>
              <w:t xml:space="preserve">            0,70 </w:t>
            </w:r>
          </w:p>
        </w:tc>
      </w:tr>
      <w:tr w:rsidR="00BF0D53" w:rsidRPr="002E7FDE" w14:paraId="54215C89"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14:paraId="696F3641"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5</w:t>
            </w:r>
          </w:p>
        </w:tc>
        <w:tc>
          <w:tcPr>
            <w:tcW w:w="4289" w:type="dxa"/>
            <w:tcBorders>
              <w:top w:val="nil"/>
              <w:left w:val="nil"/>
              <w:bottom w:val="single" w:sz="4" w:space="0" w:color="auto"/>
              <w:right w:val="single" w:sz="4" w:space="0" w:color="auto"/>
            </w:tcBorders>
            <w:shd w:val="clear" w:color="000000" w:fill="FFFFFF"/>
            <w:vAlign w:val="center"/>
            <w:hideMark/>
          </w:tcPr>
          <w:p w14:paraId="6A81585E" w14:textId="1AAA50BB" w:rsidR="00BF0D53" w:rsidRPr="002E7FDE" w:rsidRDefault="00BF0D53" w:rsidP="00D256EA">
            <w:pPr>
              <w:rPr>
                <w:rFonts w:cs="Times New Roman"/>
                <w:bCs w:val="0"/>
                <w:iCs w:val="0"/>
              </w:rPr>
            </w:pPr>
            <w:r>
              <w:rPr>
                <w:sz w:val="26"/>
                <w:szCs w:val="26"/>
              </w:rPr>
              <w:t>Điểm tập kết rác thải tạm thời</w:t>
            </w:r>
          </w:p>
        </w:tc>
        <w:tc>
          <w:tcPr>
            <w:tcW w:w="1800" w:type="dxa"/>
            <w:tcBorders>
              <w:top w:val="nil"/>
              <w:left w:val="nil"/>
              <w:bottom w:val="single" w:sz="4" w:space="0" w:color="auto"/>
              <w:right w:val="single" w:sz="4" w:space="0" w:color="auto"/>
            </w:tcBorders>
            <w:shd w:val="clear" w:color="000000" w:fill="FFFFFF"/>
            <w:vAlign w:val="center"/>
            <w:hideMark/>
          </w:tcPr>
          <w:p w14:paraId="7F2806EE" w14:textId="61491143" w:rsidR="00BF0D53" w:rsidRPr="002E7FDE" w:rsidRDefault="00BF0D53" w:rsidP="00D256EA">
            <w:pPr>
              <w:jc w:val="center"/>
              <w:rPr>
                <w:rFonts w:cs="Times New Roman"/>
                <w:bCs w:val="0"/>
                <w:iCs w:val="0"/>
              </w:rPr>
            </w:pPr>
            <w:r>
              <w:rPr>
                <w:sz w:val="26"/>
                <w:szCs w:val="26"/>
              </w:rPr>
              <w:t>Xã Tiên Lập</w:t>
            </w:r>
          </w:p>
        </w:tc>
        <w:tc>
          <w:tcPr>
            <w:tcW w:w="1620" w:type="dxa"/>
            <w:tcBorders>
              <w:top w:val="nil"/>
              <w:left w:val="nil"/>
              <w:bottom w:val="single" w:sz="4" w:space="0" w:color="auto"/>
              <w:right w:val="single" w:sz="4" w:space="0" w:color="auto"/>
            </w:tcBorders>
            <w:shd w:val="clear" w:color="000000" w:fill="FFFFFF"/>
            <w:vAlign w:val="center"/>
            <w:hideMark/>
          </w:tcPr>
          <w:p w14:paraId="3D9ED12C" w14:textId="5F2CF515" w:rsidR="00BF0D53" w:rsidRPr="002E7FDE" w:rsidRDefault="00BF0D53" w:rsidP="00D256EA">
            <w:pPr>
              <w:jc w:val="center"/>
              <w:rPr>
                <w:rFonts w:cs="Times New Roman"/>
                <w:bCs w:val="0"/>
                <w:iCs w:val="0"/>
              </w:rPr>
            </w:pPr>
            <w:r>
              <w:rPr>
                <w:b/>
                <w:bCs w:val="0"/>
                <w:sz w:val="26"/>
                <w:szCs w:val="26"/>
              </w:rPr>
              <w:t xml:space="preserve">            0,30 </w:t>
            </w:r>
          </w:p>
        </w:tc>
      </w:tr>
      <w:tr w:rsidR="00BF0D53" w:rsidRPr="002E7FDE" w14:paraId="5776F850"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14:paraId="1EE7C6CB"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6</w:t>
            </w:r>
          </w:p>
        </w:tc>
        <w:tc>
          <w:tcPr>
            <w:tcW w:w="4289" w:type="dxa"/>
            <w:tcBorders>
              <w:top w:val="nil"/>
              <w:left w:val="nil"/>
              <w:bottom w:val="single" w:sz="4" w:space="0" w:color="auto"/>
              <w:right w:val="single" w:sz="4" w:space="0" w:color="auto"/>
            </w:tcBorders>
            <w:shd w:val="clear" w:color="000000" w:fill="FFFFFF"/>
            <w:vAlign w:val="center"/>
            <w:hideMark/>
          </w:tcPr>
          <w:p w14:paraId="3CC2171D" w14:textId="0903AA18" w:rsidR="00BF0D53" w:rsidRPr="002E7FDE" w:rsidRDefault="00BF0D53" w:rsidP="00D256EA">
            <w:pPr>
              <w:rPr>
                <w:rFonts w:cs="Times New Roman"/>
                <w:bCs w:val="0"/>
                <w:iCs w:val="0"/>
              </w:rPr>
            </w:pPr>
            <w:r>
              <w:rPr>
                <w:sz w:val="26"/>
                <w:szCs w:val="26"/>
              </w:rPr>
              <w:t>Điểm tập kết rác thải đồi Hủng Mít 7B</w:t>
            </w:r>
          </w:p>
        </w:tc>
        <w:tc>
          <w:tcPr>
            <w:tcW w:w="1800" w:type="dxa"/>
            <w:tcBorders>
              <w:top w:val="nil"/>
              <w:left w:val="nil"/>
              <w:bottom w:val="single" w:sz="4" w:space="0" w:color="auto"/>
              <w:right w:val="single" w:sz="4" w:space="0" w:color="auto"/>
            </w:tcBorders>
            <w:shd w:val="clear" w:color="000000" w:fill="FFFFFF"/>
            <w:vAlign w:val="center"/>
            <w:hideMark/>
          </w:tcPr>
          <w:p w14:paraId="7CFD844E" w14:textId="78573518" w:rsidR="00BF0D53" w:rsidRPr="002E7FDE" w:rsidRDefault="00BF0D53" w:rsidP="00D256EA">
            <w:pPr>
              <w:jc w:val="center"/>
              <w:rPr>
                <w:rFonts w:cs="Times New Roman"/>
                <w:bCs w:val="0"/>
                <w:iCs w:val="0"/>
              </w:rPr>
            </w:pPr>
            <w:r>
              <w:rPr>
                <w:sz w:val="26"/>
                <w:szCs w:val="26"/>
              </w:rPr>
              <w:t>xã Tiên Cảnh</w:t>
            </w:r>
          </w:p>
        </w:tc>
        <w:tc>
          <w:tcPr>
            <w:tcW w:w="1620" w:type="dxa"/>
            <w:tcBorders>
              <w:top w:val="nil"/>
              <w:left w:val="nil"/>
              <w:bottom w:val="single" w:sz="4" w:space="0" w:color="auto"/>
              <w:right w:val="single" w:sz="4" w:space="0" w:color="auto"/>
            </w:tcBorders>
            <w:shd w:val="clear" w:color="000000" w:fill="FFFFFF"/>
            <w:vAlign w:val="center"/>
            <w:hideMark/>
          </w:tcPr>
          <w:p w14:paraId="24C99D32" w14:textId="4E729ABA" w:rsidR="00BF0D53" w:rsidRPr="002E7FDE" w:rsidRDefault="00BF0D53" w:rsidP="00D256EA">
            <w:pPr>
              <w:jc w:val="center"/>
              <w:rPr>
                <w:rFonts w:cs="Times New Roman"/>
                <w:bCs w:val="0"/>
                <w:iCs w:val="0"/>
              </w:rPr>
            </w:pPr>
            <w:r>
              <w:rPr>
                <w:b/>
                <w:bCs w:val="0"/>
                <w:sz w:val="26"/>
                <w:szCs w:val="26"/>
              </w:rPr>
              <w:t xml:space="preserve">            0,20 </w:t>
            </w:r>
          </w:p>
        </w:tc>
      </w:tr>
      <w:tr w:rsidR="00BF0D53" w:rsidRPr="002E7FDE" w14:paraId="54AA7F50"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14:paraId="0A210768"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7</w:t>
            </w:r>
          </w:p>
        </w:tc>
        <w:tc>
          <w:tcPr>
            <w:tcW w:w="4289" w:type="dxa"/>
            <w:tcBorders>
              <w:top w:val="nil"/>
              <w:left w:val="nil"/>
              <w:bottom w:val="single" w:sz="4" w:space="0" w:color="auto"/>
              <w:right w:val="single" w:sz="4" w:space="0" w:color="auto"/>
            </w:tcBorders>
            <w:shd w:val="clear" w:color="000000" w:fill="FFFFFF"/>
            <w:vAlign w:val="center"/>
            <w:hideMark/>
          </w:tcPr>
          <w:p w14:paraId="3025DB4D" w14:textId="1C02643A" w:rsidR="00BF0D53" w:rsidRPr="002E7FDE" w:rsidRDefault="00BF0D53" w:rsidP="00D256EA">
            <w:pPr>
              <w:rPr>
                <w:rFonts w:cs="Times New Roman"/>
                <w:bCs w:val="0"/>
                <w:iCs w:val="0"/>
              </w:rPr>
            </w:pPr>
            <w:r>
              <w:rPr>
                <w:sz w:val="26"/>
                <w:szCs w:val="26"/>
              </w:rPr>
              <w:t>Khu bãi thải, xử lý rác thải</w:t>
            </w:r>
          </w:p>
        </w:tc>
        <w:tc>
          <w:tcPr>
            <w:tcW w:w="1800" w:type="dxa"/>
            <w:tcBorders>
              <w:top w:val="nil"/>
              <w:left w:val="nil"/>
              <w:bottom w:val="single" w:sz="4" w:space="0" w:color="auto"/>
              <w:right w:val="single" w:sz="4" w:space="0" w:color="auto"/>
            </w:tcBorders>
            <w:shd w:val="clear" w:color="000000" w:fill="FFFFFF"/>
            <w:vAlign w:val="center"/>
            <w:hideMark/>
          </w:tcPr>
          <w:p w14:paraId="375AED7E" w14:textId="7EEEE7F2" w:rsidR="00BF0D53" w:rsidRPr="002E7FDE" w:rsidRDefault="00BF0D53" w:rsidP="00D256EA">
            <w:pPr>
              <w:jc w:val="center"/>
              <w:rPr>
                <w:rFonts w:cs="Times New Roman"/>
                <w:bCs w:val="0"/>
                <w:iCs w:val="0"/>
              </w:rPr>
            </w:pPr>
            <w:r>
              <w:rPr>
                <w:sz w:val="26"/>
                <w:szCs w:val="26"/>
              </w:rPr>
              <w:t>Xã Tiên An</w:t>
            </w:r>
          </w:p>
        </w:tc>
        <w:tc>
          <w:tcPr>
            <w:tcW w:w="1620" w:type="dxa"/>
            <w:tcBorders>
              <w:top w:val="nil"/>
              <w:left w:val="nil"/>
              <w:bottom w:val="single" w:sz="4" w:space="0" w:color="auto"/>
              <w:right w:val="single" w:sz="4" w:space="0" w:color="auto"/>
            </w:tcBorders>
            <w:shd w:val="clear" w:color="000000" w:fill="FFFFFF"/>
            <w:vAlign w:val="center"/>
            <w:hideMark/>
          </w:tcPr>
          <w:p w14:paraId="3655D06B" w14:textId="309A734C" w:rsidR="00BF0D53" w:rsidRPr="002E7FDE" w:rsidRDefault="00BF0D53" w:rsidP="00D256EA">
            <w:pPr>
              <w:jc w:val="center"/>
              <w:rPr>
                <w:rFonts w:cs="Times New Roman"/>
                <w:bCs w:val="0"/>
                <w:iCs w:val="0"/>
              </w:rPr>
            </w:pPr>
            <w:r>
              <w:rPr>
                <w:b/>
                <w:bCs w:val="0"/>
                <w:sz w:val="26"/>
                <w:szCs w:val="26"/>
              </w:rPr>
              <w:t xml:space="preserve">            0,30 </w:t>
            </w:r>
          </w:p>
        </w:tc>
      </w:tr>
      <w:tr w:rsidR="00BF0D53" w:rsidRPr="002E7FDE" w14:paraId="32D07499"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tcPr>
          <w:p w14:paraId="16F21077" w14:textId="1E2448C6" w:rsidR="00BF0D53" w:rsidRPr="002E7FDE" w:rsidRDefault="00BF0D53" w:rsidP="00D256EA">
            <w:pPr>
              <w:jc w:val="center"/>
              <w:rPr>
                <w:rFonts w:cs="Times New Roman"/>
                <w:bCs w:val="0"/>
                <w:iCs w:val="0"/>
                <w:color w:val="000000"/>
              </w:rPr>
            </w:pPr>
            <w:r>
              <w:rPr>
                <w:rFonts w:cs="Times New Roman"/>
                <w:bCs w:val="0"/>
                <w:iCs w:val="0"/>
                <w:color w:val="000000"/>
              </w:rPr>
              <w:t>8</w:t>
            </w:r>
          </w:p>
        </w:tc>
        <w:tc>
          <w:tcPr>
            <w:tcW w:w="4289" w:type="dxa"/>
            <w:tcBorders>
              <w:top w:val="nil"/>
              <w:left w:val="nil"/>
              <w:bottom w:val="single" w:sz="4" w:space="0" w:color="auto"/>
              <w:right w:val="single" w:sz="4" w:space="0" w:color="auto"/>
            </w:tcBorders>
            <w:shd w:val="clear" w:color="000000" w:fill="FFFFFF"/>
            <w:vAlign w:val="center"/>
          </w:tcPr>
          <w:p w14:paraId="5F6E624C" w14:textId="0215D5B2" w:rsidR="00BF0D53" w:rsidRDefault="00BF0D53" w:rsidP="00D256EA">
            <w:pPr>
              <w:rPr>
                <w:sz w:val="26"/>
                <w:szCs w:val="26"/>
              </w:rPr>
            </w:pPr>
            <w:r>
              <w:rPr>
                <w:sz w:val="26"/>
                <w:szCs w:val="26"/>
              </w:rPr>
              <w:t>Khu xử lý rác thải xã Tiên Mỹ</w:t>
            </w:r>
          </w:p>
        </w:tc>
        <w:tc>
          <w:tcPr>
            <w:tcW w:w="1800" w:type="dxa"/>
            <w:tcBorders>
              <w:top w:val="nil"/>
              <w:left w:val="nil"/>
              <w:bottom w:val="single" w:sz="4" w:space="0" w:color="auto"/>
              <w:right w:val="single" w:sz="4" w:space="0" w:color="auto"/>
            </w:tcBorders>
            <w:shd w:val="clear" w:color="000000" w:fill="FFFFFF"/>
            <w:vAlign w:val="center"/>
          </w:tcPr>
          <w:p w14:paraId="28BDD8E0" w14:textId="1AB3C56A" w:rsidR="00BF0D53" w:rsidRDefault="00BF0D53" w:rsidP="00D256EA">
            <w:pPr>
              <w:jc w:val="center"/>
              <w:rPr>
                <w:sz w:val="26"/>
                <w:szCs w:val="26"/>
              </w:rPr>
            </w:pPr>
            <w:r>
              <w:rPr>
                <w:sz w:val="26"/>
                <w:szCs w:val="26"/>
              </w:rPr>
              <w:t>Xã Tiên Mỹ</w:t>
            </w:r>
          </w:p>
        </w:tc>
        <w:tc>
          <w:tcPr>
            <w:tcW w:w="1620" w:type="dxa"/>
            <w:tcBorders>
              <w:top w:val="nil"/>
              <w:left w:val="nil"/>
              <w:bottom w:val="single" w:sz="4" w:space="0" w:color="auto"/>
              <w:right w:val="single" w:sz="4" w:space="0" w:color="auto"/>
            </w:tcBorders>
            <w:shd w:val="clear" w:color="000000" w:fill="FFFFFF"/>
            <w:vAlign w:val="center"/>
          </w:tcPr>
          <w:p w14:paraId="1635C5FF" w14:textId="7DA92C61" w:rsidR="00BF0D53" w:rsidRDefault="00BF0D53" w:rsidP="00D256EA">
            <w:pPr>
              <w:jc w:val="center"/>
              <w:rPr>
                <w:b/>
                <w:bCs w:val="0"/>
                <w:sz w:val="26"/>
                <w:szCs w:val="26"/>
              </w:rPr>
            </w:pPr>
            <w:r>
              <w:rPr>
                <w:b/>
                <w:bCs w:val="0"/>
                <w:sz w:val="26"/>
                <w:szCs w:val="26"/>
              </w:rPr>
              <w:t xml:space="preserve">            0,70 </w:t>
            </w:r>
          </w:p>
        </w:tc>
      </w:tr>
      <w:tr w:rsidR="00BF0D53" w:rsidRPr="002E7FDE" w14:paraId="0338CA86"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tcPr>
          <w:p w14:paraId="348978DE" w14:textId="7108896D" w:rsidR="00BF0D53" w:rsidRPr="002E7FDE" w:rsidRDefault="00BF0D53" w:rsidP="00D256EA">
            <w:pPr>
              <w:jc w:val="center"/>
              <w:rPr>
                <w:rFonts w:cs="Times New Roman"/>
                <w:bCs w:val="0"/>
                <w:iCs w:val="0"/>
                <w:color w:val="000000"/>
              </w:rPr>
            </w:pPr>
            <w:r>
              <w:rPr>
                <w:rFonts w:cs="Times New Roman"/>
                <w:bCs w:val="0"/>
                <w:iCs w:val="0"/>
                <w:color w:val="000000"/>
              </w:rPr>
              <w:t>9</w:t>
            </w:r>
          </w:p>
        </w:tc>
        <w:tc>
          <w:tcPr>
            <w:tcW w:w="4289" w:type="dxa"/>
            <w:tcBorders>
              <w:top w:val="nil"/>
              <w:left w:val="nil"/>
              <w:bottom w:val="single" w:sz="4" w:space="0" w:color="auto"/>
              <w:right w:val="single" w:sz="4" w:space="0" w:color="auto"/>
            </w:tcBorders>
            <w:shd w:val="clear" w:color="000000" w:fill="FFFFFF"/>
            <w:vAlign w:val="center"/>
          </w:tcPr>
          <w:p w14:paraId="18EEA9E7" w14:textId="34BE3073" w:rsidR="00BF0D53" w:rsidRDefault="00BF0D53" w:rsidP="00D256EA">
            <w:pPr>
              <w:rPr>
                <w:sz w:val="26"/>
                <w:szCs w:val="26"/>
              </w:rPr>
            </w:pPr>
            <w:r>
              <w:rPr>
                <w:sz w:val="26"/>
                <w:szCs w:val="26"/>
              </w:rPr>
              <w:t>Điểm tập kết rác thải khu Đồi Trảy</w:t>
            </w:r>
          </w:p>
        </w:tc>
        <w:tc>
          <w:tcPr>
            <w:tcW w:w="1800" w:type="dxa"/>
            <w:tcBorders>
              <w:top w:val="nil"/>
              <w:left w:val="nil"/>
              <w:bottom w:val="single" w:sz="4" w:space="0" w:color="auto"/>
              <w:right w:val="single" w:sz="4" w:space="0" w:color="auto"/>
            </w:tcBorders>
            <w:shd w:val="clear" w:color="000000" w:fill="FFFFFF"/>
            <w:vAlign w:val="center"/>
          </w:tcPr>
          <w:p w14:paraId="16F8C0D0" w14:textId="7F558757" w:rsidR="00BF0D53" w:rsidRDefault="00BF0D53" w:rsidP="00D256EA">
            <w:pPr>
              <w:jc w:val="center"/>
              <w:rPr>
                <w:sz w:val="26"/>
                <w:szCs w:val="26"/>
              </w:rPr>
            </w:pPr>
            <w:r>
              <w:rPr>
                <w:sz w:val="26"/>
                <w:szCs w:val="26"/>
              </w:rPr>
              <w:t>xã Tiên Thọ</w:t>
            </w:r>
          </w:p>
        </w:tc>
        <w:tc>
          <w:tcPr>
            <w:tcW w:w="1620" w:type="dxa"/>
            <w:tcBorders>
              <w:top w:val="nil"/>
              <w:left w:val="nil"/>
              <w:bottom w:val="single" w:sz="4" w:space="0" w:color="auto"/>
              <w:right w:val="single" w:sz="4" w:space="0" w:color="auto"/>
            </w:tcBorders>
            <w:shd w:val="clear" w:color="000000" w:fill="FFFFFF"/>
            <w:vAlign w:val="center"/>
          </w:tcPr>
          <w:p w14:paraId="6009A063" w14:textId="0F36041A" w:rsidR="00BF0D53" w:rsidRDefault="00BF0D53" w:rsidP="00D256EA">
            <w:pPr>
              <w:jc w:val="center"/>
              <w:rPr>
                <w:b/>
                <w:bCs w:val="0"/>
                <w:sz w:val="26"/>
                <w:szCs w:val="26"/>
              </w:rPr>
            </w:pPr>
            <w:r>
              <w:rPr>
                <w:b/>
                <w:bCs w:val="0"/>
                <w:sz w:val="26"/>
                <w:szCs w:val="26"/>
              </w:rPr>
              <w:t xml:space="preserve">            0,04 </w:t>
            </w:r>
          </w:p>
        </w:tc>
      </w:tr>
      <w:tr w:rsidR="00BF0D53" w:rsidRPr="002E7FDE" w14:paraId="19F885DB"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tcPr>
          <w:p w14:paraId="75A70167" w14:textId="6F8D0EF5" w:rsidR="00BF0D53" w:rsidRPr="002E7FDE" w:rsidRDefault="00BF0D53" w:rsidP="00D256EA">
            <w:pPr>
              <w:jc w:val="center"/>
              <w:rPr>
                <w:rFonts w:cs="Times New Roman"/>
                <w:bCs w:val="0"/>
                <w:iCs w:val="0"/>
                <w:color w:val="000000"/>
              </w:rPr>
            </w:pPr>
            <w:r>
              <w:rPr>
                <w:rFonts w:cs="Times New Roman"/>
                <w:bCs w:val="0"/>
                <w:iCs w:val="0"/>
                <w:color w:val="000000"/>
              </w:rPr>
              <w:t>10</w:t>
            </w:r>
          </w:p>
        </w:tc>
        <w:tc>
          <w:tcPr>
            <w:tcW w:w="4289" w:type="dxa"/>
            <w:tcBorders>
              <w:top w:val="nil"/>
              <w:left w:val="nil"/>
              <w:bottom w:val="single" w:sz="4" w:space="0" w:color="auto"/>
              <w:right w:val="single" w:sz="4" w:space="0" w:color="auto"/>
            </w:tcBorders>
            <w:shd w:val="clear" w:color="000000" w:fill="FFFFFF"/>
            <w:vAlign w:val="center"/>
          </w:tcPr>
          <w:p w14:paraId="22EDBF96" w14:textId="6E33DBCD" w:rsidR="00BF0D53" w:rsidRDefault="00BF0D53" w:rsidP="00D256EA">
            <w:pPr>
              <w:rPr>
                <w:sz w:val="26"/>
                <w:szCs w:val="26"/>
              </w:rPr>
            </w:pPr>
            <w:r>
              <w:rPr>
                <w:sz w:val="26"/>
                <w:szCs w:val="26"/>
              </w:rPr>
              <w:t>Xây dựng điểm tập kết rác tạm thời (KP. Hữu Lâm)</w:t>
            </w:r>
          </w:p>
        </w:tc>
        <w:tc>
          <w:tcPr>
            <w:tcW w:w="1800" w:type="dxa"/>
            <w:tcBorders>
              <w:top w:val="nil"/>
              <w:left w:val="nil"/>
              <w:bottom w:val="single" w:sz="4" w:space="0" w:color="auto"/>
              <w:right w:val="single" w:sz="4" w:space="0" w:color="auto"/>
            </w:tcBorders>
            <w:shd w:val="clear" w:color="000000" w:fill="FFFFFF"/>
            <w:vAlign w:val="center"/>
          </w:tcPr>
          <w:p w14:paraId="15DB9804" w14:textId="56843EFB" w:rsidR="00BF0D53" w:rsidRDefault="00BF0D53" w:rsidP="00D256EA">
            <w:pPr>
              <w:jc w:val="center"/>
              <w:rPr>
                <w:sz w:val="26"/>
                <w:szCs w:val="26"/>
              </w:rPr>
            </w:pPr>
            <w:r>
              <w:rPr>
                <w:sz w:val="26"/>
                <w:szCs w:val="26"/>
              </w:rPr>
              <w:t>TT Tiên Kỳ</w:t>
            </w:r>
          </w:p>
        </w:tc>
        <w:tc>
          <w:tcPr>
            <w:tcW w:w="1620" w:type="dxa"/>
            <w:tcBorders>
              <w:top w:val="nil"/>
              <w:left w:val="nil"/>
              <w:bottom w:val="single" w:sz="4" w:space="0" w:color="auto"/>
              <w:right w:val="single" w:sz="4" w:space="0" w:color="auto"/>
            </w:tcBorders>
            <w:shd w:val="clear" w:color="000000" w:fill="FFFFFF"/>
            <w:vAlign w:val="center"/>
          </w:tcPr>
          <w:p w14:paraId="24637F9C" w14:textId="2A711899" w:rsidR="00BF0D53" w:rsidRDefault="00BF0D53" w:rsidP="00D256EA">
            <w:pPr>
              <w:jc w:val="center"/>
              <w:rPr>
                <w:b/>
                <w:bCs w:val="0"/>
                <w:sz w:val="26"/>
                <w:szCs w:val="26"/>
              </w:rPr>
            </w:pPr>
            <w:r>
              <w:rPr>
                <w:b/>
                <w:bCs w:val="0"/>
                <w:sz w:val="26"/>
                <w:szCs w:val="26"/>
              </w:rPr>
              <w:t xml:space="preserve">            0,20 </w:t>
            </w:r>
          </w:p>
        </w:tc>
      </w:tr>
      <w:tr w:rsidR="00BF0D53" w:rsidRPr="002E7FDE" w14:paraId="4265E101"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tcPr>
          <w:p w14:paraId="1647B4C5" w14:textId="1183D0A8" w:rsidR="00BF0D53" w:rsidRPr="002E7FDE" w:rsidRDefault="00BF0D53" w:rsidP="00D256EA">
            <w:pPr>
              <w:jc w:val="center"/>
              <w:rPr>
                <w:rFonts w:cs="Times New Roman"/>
                <w:bCs w:val="0"/>
                <w:iCs w:val="0"/>
                <w:color w:val="000000"/>
              </w:rPr>
            </w:pPr>
            <w:r>
              <w:rPr>
                <w:rFonts w:cs="Times New Roman"/>
                <w:bCs w:val="0"/>
                <w:iCs w:val="0"/>
                <w:color w:val="000000"/>
              </w:rPr>
              <w:t>11</w:t>
            </w:r>
          </w:p>
        </w:tc>
        <w:tc>
          <w:tcPr>
            <w:tcW w:w="4289" w:type="dxa"/>
            <w:tcBorders>
              <w:top w:val="nil"/>
              <w:left w:val="nil"/>
              <w:bottom w:val="single" w:sz="4" w:space="0" w:color="auto"/>
              <w:right w:val="single" w:sz="4" w:space="0" w:color="auto"/>
            </w:tcBorders>
            <w:shd w:val="clear" w:color="000000" w:fill="FFFFFF"/>
            <w:vAlign w:val="center"/>
          </w:tcPr>
          <w:p w14:paraId="57EEB11F" w14:textId="5975C7EA" w:rsidR="00BF0D53" w:rsidRDefault="00BF0D53" w:rsidP="00D256EA">
            <w:pPr>
              <w:rPr>
                <w:sz w:val="26"/>
                <w:szCs w:val="26"/>
              </w:rPr>
            </w:pPr>
            <w:r>
              <w:rPr>
                <w:sz w:val="26"/>
                <w:szCs w:val="26"/>
              </w:rPr>
              <w:t>Xử lý nước thải khu dân cư nội thị Tiên Kỳ</w:t>
            </w:r>
          </w:p>
        </w:tc>
        <w:tc>
          <w:tcPr>
            <w:tcW w:w="1800" w:type="dxa"/>
            <w:tcBorders>
              <w:top w:val="nil"/>
              <w:left w:val="nil"/>
              <w:bottom w:val="single" w:sz="4" w:space="0" w:color="auto"/>
              <w:right w:val="single" w:sz="4" w:space="0" w:color="auto"/>
            </w:tcBorders>
            <w:shd w:val="clear" w:color="000000" w:fill="FFFFFF"/>
            <w:vAlign w:val="center"/>
          </w:tcPr>
          <w:p w14:paraId="7B0DDE01" w14:textId="16835312" w:rsidR="00BF0D53" w:rsidRDefault="00BF0D53" w:rsidP="00D256EA">
            <w:pPr>
              <w:jc w:val="center"/>
              <w:rPr>
                <w:sz w:val="26"/>
                <w:szCs w:val="26"/>
              </w:rPr>
            </w:pPr>
            <w:r>
              <w:rPr>
                <w:sz w:val="26"/>
                <w:szCs w:val="26"/>
              </w:rPr>
              <w:t>TT Tiên Kỳ</w:t>
            </w:r>
          </w:p>
        </w:tc>
        <w:tc>
          <w:tcPr>
            <w:tcW w:w="1620" w:type="dxa"/>
            <w:tcBorders>
              <w:top w:val="nil"/>
              <w:left w:val="nil"/>
              <w:bottom w:val="single" w:sz="4" w:space="0" w:color="auto"/>
              <w:right w:val="single" w:sz="4" w:space="0" w:color="auto"/>
            </w:tcBorders>
            <w:shd w:val="clear" w:color="000000" w:fill="FFFFFF"/>
            <w:vAlign w:val="center"/>
          </w:tcPr>
          <w:p w14:paraId="5E0AD435" w14:textId="4716A511" w:rsidR="00BF0D53" w:rsidRDefault="00BF0D53" w:rsidP="00D256EA">
            <w:pPr>
              <w:jc w:val="center"/>
              <w:rPr>
                <w:b/>
                <w:bCs w:val="0"/>
                <w:sz w:val="26"/>
                <w:szCs w:val="26"/>
              </w:rPr>
            </w:pPr>
            <w:r>
              <w:rPr>
                <w:b/>
                <w:bCs w:val="0"/>
                <w:sz w:val="26"/>
                <w:szCs w:val="26"/>
              </w:rPr>
              <w:t xml:space="preserve">            0,10 </w:t>
            </w:r>
          </w:p>
        </w:tc>
      </w:tr>
      <w:tr w:rsidR="00BF0D53" w:rsidRPr="002E7FDE" w14:paraId="2726643D"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tcPr>
          <w:p w14:paraId="68F5CF0C" w14:textId="08E8760E" w:rsidR="00BF0D53" w:rsidRPr="002E7FDE" w:rsidRDefault="00BF0D53" w:rsidP="00D256EA">
            <w:pPr>
              <w:jc w:val="center"/>
              <w:rPr>
                <w:rFonts w:cs="Times New Roman"/>
                <w:bCs w:val="0"/>
                <w:iCs w:val="0"/>
                <w:color w:val="000000"/>
              </w:rPr>
            </w:pPr>
            <w:r>
              <w:rPr>
                <w:rFonts w:cs="Times New Roman"/>
                <w:bCs w:val="0"/>
                <w:iCs w:val="0"/>
                <w:color w:val="000000"/>
              </w:rPr>
              <w:t>12</w:t>
            </w:r>
          </w:p>
        </w:tc>
        <w:tc>
          <w:tcPr>
            <w:tcW w:w="4289" w:type="dxa"/>
            <w:tcBorders>
              <w:top w:val="nil"/>
              <w:left w:val="nil"/>
              <w:bottom w:val="single" w:sz="4" w:space="0" w:color="auto"/>
              <w:right w:val="single" w:sz="4" w:space="0" w:color="auto"/>
            </w:tcBorders>
            <w:shd w:val="clear" w:color="000000" w:fill="FFFFFF"/>
            <w:vAlign w:val="center"/>
          </w:tcPr>
          <w:p w14:paraId="3914F90B" w14:textId="06E05048" w:rsidR="00BF0D53" w:rsidRDefault="00BF0D53" w:rsidP="00D256EA">
            <w:pPr>
              <w:rPr>
                <w:sz w:val="26"/>
                <w:szCs w:val="26"/>
              </w:rPr>
            </w:pPr>
            <w:r>
              <w:rPr>
                <w:sz w:val="26"/>
                <w:szCs w:val="26"/>
              </w:rPr>
              <w:t>Xây dựng điểm tập kết rác tạm thời</w:t>
            </w:r>
          </w:p>
        </w:tc>
        <w:tc>
          <w:tcPr>
            <w:tcW w:w="1800" w:type="dxa"/>
            <w:tcBorders>
              <w:top w:val="nil"/>
              <w:left w:val="nil"/>
              <w:bottom w:val="single" w:sz="4" w:space="0" w:color="auto"/>
              <w:right w:val="single" w:sz="4" w:space="0" w:color="auto"/>
            </w:tcBorders>
            <w:shd w:val="clear" w:color="000000" w:fill="FFFFFF"/>
            <w:vAlign w:val="center"/>
          </w:tcPr>
          <w:p w14:paraId="74A2F43C" w14:textId="66747EA5" w:rsidR="00BF0D53" w:rsidRDefault="00BF0D53" w:rsidP="00D256EA">
            <w:pPr>
              <w:jc w:val="center"/>
              <w:rPr>
                <w:sz w:val="26"/>
                <w:szCs w:val="26"/>
              </w:rPr>
            </w:pPr>
            <w:r>
              <w:rPr>
                <w:sz w:val="26"/>
                <w:szCs w:val="26"/>
              </w:rPr>
              <w:t>xã Tiên Lãnh</w:t>
            </w:r>
          </w:p>
        </w:tc>
        <w:tc>
          <w:tcPr>
            <w:tcW w:w="1620" w:type="dxa"/>
            <w:tcBorders>
              <w:top w:val="nil"/>
              <w:left w:val="nil"/>
              <w:bottom w:val="single" w:sz="4" w:space="0" w:color="auto"/>
              <w:right w:val="single" w:sz="4" w:space="0" w:color="auto"/>
            </w:tcBorders>
            <w:shd w:val="clear" w:color="000000" w:fill="FFFFFF"/>
            <w:vAlign w:val="center"/>
          </w:tcPr>
          <w:p w14:paraId="2A808873" w14:textId="1E2B6B64" w:rsidR="00BF0D53" w:rsidRDefault="00BF0D53" w:rsidP="00D256EA">
            <w:pPr>
              <w:jc w:val="center"/>
              <w:rPr>
                <w:b/>
                <w:bCs w:val="0"/>
                <w:sz w:val="26"/>
                <w:szCs w:val="26"/>
              </w:rPr>
            </w:pPr>
            <w:r>
              <w:rPr>
                <w:b/>
                <w:bCs w:val="0"/>
                <w:sz w:val="26"/>
                <w:szCs w:val="26"/>
              </w:rPr>
              <w:t xml:space="preserve">            0,30 </w:t>
            </w:r>
          </w:p>
        </w:tc>
      </w:tr>
      <w:tr w:rsidR="00BF0D53" w:rsidRPr="002E7FDE" w14:paraId="66496F1E"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tcPr>
          <w:p w14:paraId="7C1B2DFD" w14:textId="5905B354" w:rsidR="00BF0D53" w:rsidRPr="002E7FDE" w:rsidRDefault="00BF0D53" w:rsidP="00D256EA">
            <w:pPr>
              <w:jc w:val="center"/>
              <w:rPr>
                <w:rFonts w:cs="Times New Roman"/>
                <w:bCs w:val="0"/>
                <w:iCs w:val="0"/>
                <w:color w:val="000000"/>
              </w:rPr>
            </w:pPr>
            <w:r>
              <w:rPr>
                <w:rFonts w:cs="Times New Roman"/>
                <w:bCs w:val="0"/>
                <w:iCs w:val="0"/>
                <w:color w:val="000000"/>
              </w:rPr>
              <w:t>13</w:t>
            </w:r>
          </w:p>
        </w:tc>
        <w:tc>
          <w:tcPr>
            <w:tcW w:w="4289" w:type="dxa"/>
            <w:tcBorders>
              <w:top w:val="nil"/>
              <w:left w:val="nil"/>
              <w:bottom w:val="single" w:sz="4" w:space="0" w:color="auto"/>
              <w:right w:val="single" w:sz="4" w:space="0" w:color="auto"/>
            </w:tcBorders>
            <w:shd w:val="clear" w:color="000000" w:fill="FFFFFF"/>
            <w:vAlign w:val="center"/>
          </w:tcPr>
          <w:p w14:paraId="39C033FA" w14:textId="2A38C9C9" w:rsidR="00BF0D53" w:rsidRDefault="00BF0D53" w:rsidP="00D256EA">
            <w:pPr>
              <w:rPr>
                <w:sz w:val="26"/>
                <w:szCs w:val="26"/>
              </w:rPr>
            </w:pPr>
            <w:r>
              <w:rPr>
                <w:sz w:val="26"/>
                <w:szCs w:val="26"/>
              </w:rPr>
              <w:t>Điểm trung chuyển rác thải toàn xã</w:t>
            </w:r>
          </w:p>
        </w:tc>
        <w:tc>
          <w:tcPr>
            <w:tcW w:w="1800" w:type="dxa"/>
            <w:tcBorders>
              <w:top w:val="nil"/>
              <w:left w:val="nil"/>
              <w:bottom w:val="single" w:sz="4" w:space="0" w:color="auto"/>
              <w:right w:val="single" w:sz="4" w:space="0" w:color="auto"/>
            </w:tcBorders>
            <w:shd w:val="clear" w:color="000000" w:fill="FFFFFF"/>
            <w:vAlign w:val="center"/>
          </w:tcPr>
          <w:p w14:paraId="1D96DB68" w14:textId="5FA1EF79" w:rsidR="00BF0D53" w:rsidRDefault="00BF0D53" w:rsidP="00D256EA">
            <w:pPr>
              <w:jc w:val="center"/>
              <w:rPr>
                <w:sz w:val="26"/>
                <w:szCs w:val="26"/>
              </w:rPr>
            </w:pPr>
            <w:r>
              <w:rPr>
                <w:sz w:val="26"/>
                <w:szCs w:val="26"/>
              </w:rPr>
              <w:t>Xã Tiên Lộc</w:t>
            </w:r>
          </w:p>
        </w:tc>
        <w:tc>
          <w:tcPr>
            <w:tcW w:w="1620" w:type="dxa"/>
            <w:tcBorders>
              <w:top w:val="nil"/>
              <w:left w:val="nil"/>
              <w:bottom w:val="single" w:sz="4" w:space="0" w:color="auto"/>
              <w:right w:val="single" w:sz="4" w:space="0" w:color="auto"/>
            </w:tcBorders>
            <w:shd w:val="clear" w:color="000000" w:fill="FFFFFF"/>
            <w:vAlign w:val="center"/>
          </w:tcPr>
          <w:p w14:paraId="3F6BF99A" w14:textId="626CCB6C" w:rsidR="00BF0D53" w:rsidRDefault="00BF0D53" w:rsidP="00D256EA">
            <w:pPr>
              <w:jc w:val="center"/>
              <w:rPr>
                <w:b/>
                <w:bCs w:val="0"/>
                <w:sz w:val="26"/>
                <w:szCs w:val="26"/>
              </w:rPr>
            </w:pPr>
            <w:r>
              <w:rPr>
                <w:b/>
                <w:bCs w:val="0"/>
                <w:sz w:val="26"/>
                <w:szCs w:val="26"/>
              </w:rPr>
              <w:t xml:space="preserve">            0,01 </w:t>
            </w:r>
          </w:p>
        </w:tc>
      </w:tr>
      <w:tr w:rsidR="00BF0D53" w:rsidRPr="002E7FDE" w14:paraId="2D0F897C"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tcPr>
          <w:p w14:paraId="5570E0D9" w14:textId="4ABD78DA" w:rsidR="00BF0D53" w:rsidRPr="002E7FDE" w:rsidRDefault="00BF0D53" w:rsidP="00D256EA">
            <w:pPr>
              <w:jc w:val="center"/>
              <w:rPr>
                <w:rFonts w:cs="Times New Roman"/>
                <w:bCs w:val="0"/>
                <w:iCs w:val="0"/>
                <w:color w:val="000000"/>
              </w:rPr>
            </w:pPr>
            <w:r>
              <w:rPr>
                <w:rFonts w:cs="Times New Roman"/>
                <w:bCs w:val="0"/>
                <w:iCs w:val="0"/>
                <w:color w:val="000000"/>
              </w:rPr>
              <w:t>14</w:t>
            </w:r>
          </w:p>
        </w:tc>
        <w:tc>
          <w:tcPr>
            <w:tcW w:w="4289" w:type="dxa"/>
            <w:tcBorders>
              <w:top w:val="nil"/>
              <w:left w:val="nil"/>
              <w:bottom w:val="single" w:sz="4" w:space="0" w:color="auto"/>
              <w:right w:val="single" w:sz="4" w:space="0" w:color="auto"/>
            </w:tcBorders>
            <w:shd w:val="clear" w:color="000000" w:fill="FFFFFF"/>
            <w:vAlign w:val="center"/>
          </w:tcPr>
          <w:p w14:paraId="666ED419" w14:textId="481A1338" w:rsidR="00BF0D53" w:rsidRDefault="00BF0D53" w:rsidP="00D256EA">
            <w:pPr>
              <w:rPr>
                <w:sz w:val="26"/>
                <w:szCs w:val="26"/>
              </w:rPr>
            </w:pPr>
            <w:r>
              <w:rPr>
                <w:sz w:val="26"/>
                <w:szCs w:val="26"/>
              </w:rPr>
              <w:t>Khu xử lý rác thải Hố Chò, thôn 3,  Tiên Hiệp</w:t>
            </w:r>
          </w:p>
        </w:tc>
        <w:tc>
          <w:tcPr>
            <w:tcW w:w="1800" w:type="dxa"/>
            <w:tcBorders>
              <w:top w:val="nil"/>
              <w:left w:val="nil"/>
              <w:bottom w:val="single" w:sz="4" w:space="0" w:color="auto"/>
              <w:right w:val="single" w:sz="4" w:space="0" w:color="auto"/>
            </w:tcBorders>
            <w:shd w:val="clear" w:color="000000" w:fill="FFFFFF"/>
            <w:vAlign w:val="center"/>
          </w:tcPr>
          <w:p w14:paraId="44CBB92B" w14:textId="2B602C87" w:rsidR="00BF0D53" w:rsidRDefault="00BF0D53" w:rsidP="00D256EA">
            <w:pPr>
              <w:jc w:val="center"/>
              <w:rPr>
                <w:sz w:val="26"/>
                <w:szCs w:val="26"/>
              </w:rPr>
            </w:pPr>
            <w:r>
              <w:rPr>
                <w:sz w:val="26"/>
                <w:szCs w:val="26"/>
              </w:rPr>
              <w:t>Xã Tiên Hiệp</w:t>
            </w:r>
          </w:p>
        </w:tc>
        <w:tc>
          <w:tcPr>
            <w:tcW w:w="1620" w:type="dxa"/>
            <w:tcBorders>
              <w:top w:val="nil"/>
              <w:left w:val="nil"/>
              <w:bottom w:val="single" w:sz="4" w:space="0" w:color="auto"/>
              <w:right w:val="single" w:sz="4" w:space="0" w:color="auto"/>
            </w:tcBorders>
            <w:shd w:val="clear" w:color="000000" w:fill="FFFFFF"/>
            <w:vAlign w:val="center"/>
          </w:tcPr>
          <w:p w14:paraId="568B8AA6" w14:textId="23990113" w:rsidR="00BF0D53" w:rsidRDefault="00BF0D53" w:rsidP="00D256EA">
            <w:pPr>
              <w:jc w:val="center"/>
              <w:rPr>
                <w:b/>
                <w:bCs w:val="0"/>
                <w:sz w:val="26"/>
                <w:szCs w:val="26"/>
              </w:rPr>
            </w:pPr>
            <w:r>
              <w:rPr>
                <w:b/>
                <w:bCs w:val="0"/>
                <w:sz w:val="26"/>
                <w:szCs w:val="26"/>
              </w:rPr>
              <w:t xml:space="preserve">            5,00 </w:t>
            </w:r>
          </w:p>
        </w:tc>
      </w:tr>
      <w:tr w:rsidR="00BF0D53" w:rsidRPr="002E7FDE" w14:paraId="67354FFA"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tcPr>
          <w:p w14:paraId="46C8C72C" w14:textId="61D22D24" w:rsidR="00BF0D53" w:rsidRPr="002E7FDE" w:rsidRDefault="00BF0D53" w:rsidP="00D256EA">
            <w:pPr>
              <w:jc w:val="center"/>
              <w:rPr>
                <w:rFonts w:cs="Times New Roman"/>
                <w:bCs w:val="0"/>
                <w:iCs w:val="0"/>
                <w:color w:val="000000"/>
              </w:rPr>
            </w:pPr>
            <w:r>
              <w:rPr>
                <w:rFonts w:cs="Times New Roman"/>
                <w:bCs w:val="0"/>
                <w:iCs w:val="0"/>
                <w:color w:val="000000"/>
              </w:rPr>
              <w:t>15</w:t>
            </w:r>
          </w:p>
        </w:tc>
        <w:tc>
          <w:tcPr>
            <w:tcW w:w="4289" w:type="dxa"/>
            <w:tcBorders>
              <w:top w:val="nil"/>
              <w:left w:val="nil"/>
              <w:bottom w:val="single" w:sz="4" w:space="0" w:color="auto"/>
              <w:right w:val="single" w:sz="4" w:space="0" w:color="auto"/>
            </w:tcBorders>
            <w:shd w:val="clear" w:color="000000" w:fill="FFFFFF"/>
            <w:vAlign w:val="center"/>
          </w:tcPr>
          <w:p w14:paraId="1F8DAB4B" w14:textId="034A187E" w:rsidR="00BF0D53" w:rsidRDefault="00BF0D53" w:rsidP="00D256EA">
            <w:pPr>
              <w:rPr>
                <w:sz w:val="26"/>
                <w:szCs w:val="26"/>
              </w:rPr>
            </w:pPr>
            <w:r>
              <w:rPr>
                <w:sz w:val="26"/>
                <w:szCs w:val="26"/>
              </w:rPr>
              <w:t>Khu xử lý rác thải xã Tiên Ngọc</w:t>
            </w:r>
          </w:p>
        </w:tc>
        <w:tc>
          <w:tcPr>
            <w:tcW w:w="1800" w:type="dxa"/>
            <w:tcBorders>
              <w:top w:val="nil"/>
              <w:left w:val="nil"/>
              <w:bottom w:val="single" w:sz="4" w:space="0" w:color="auto"/>
              <w:right w:val="single" w:sz="4" w:space="0" w:color="auto"/>
            </w:tcBorders>
            <w:shd w:val="clear" w:color="000000" w:fill="FFFFFF"/>
            <w:vAlign w:val="center"/>
          </w:tcPr>
          <w:p w14:paraId="18F11A97" w14:textId="4C9A581D" w:rsidR="00BF0D53" w:rsidRDefault="00BF0D53" w:rsidP="00D256EA">
            <w:pPr>
              <w:jc w:val="center"/>
              <w:rPr>
                <w:sz w:val="26"/>
                <w:szCs w:val="26"/>
              </w:rPr>
            </w:pPr>
            <w:r>
              <w:rPr>
                <w:sz w:val="26"/>
                <w:szCs w:val="26"/>
              </w:rPr>
              <w:t>Xã Tiên Ngọc</w:t>
            </w:r>
          </w:p>
        </w:tc>
        <w:tc>
          <w:tcPr>
            <w:tcW w:w="1620" w:type="dxa"/>
            <w:tcBorders>
              <w:top w:val="nil"/>
              <w:left w:val="nil"/>
              <w:bottom w:val="single" w:sz="4" w:space="0" w:color="auto"/>
              <w:right w:val="single" w:sz="4" w:space="0" w:color="auto"/>
            </w:tcBorders>
            <w:shd w:val="clear" w:color="000000" w:fill="FFFFFF"/>
            <w:vAlign w:val="center"/>
          </w:tcPr>
          <w:p w14:paraId="7495CB20" w14:textId="58332F2C" w:rsidR="00BF0D53" w:rsidRDefault="00BF0D53" w:rsidP="00D256EA">
            <w:pPr>
              <w:jc w:val="center"/>
              <w:rPr>
                <w:b/>
                <w:bCs w:val="0"/>
                <w:sz w:val="26"/>
                <w:szCs w:val="26"/>
              </w:rPr>
            </w:pPr>
            <w:r>
              <w:rPr>
                <w:b/>
                <w:bCs w:val="0"/>
                <w:sz w:val="26"/>
                <w:szCs w:val="26"/>
              </w:rPr>
              <w:t xml:space="preserve">            0,70 </w:t>
            </w:r>
          </w:p>
        </w:tc>
      </w:tr>
      <w:tr w:rsidR="00BF0D53" w:rsidRPr="002E7FDE" w14:paraId="3468FDD0"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tcPr>
          <w:p w14:paraId="515041FB" w14:textId="571AB823" w:rsidR="00BF0D53" w:rsidRPr="002E7FDE" w:rsidRDefault="00BF0D53" w:rsidP="00D256EA">
            <w:pPr>
              <w:jc w:val="center"/>
              <w:rPr>
                <w:rFonts w:cs="Times New Roman"/>
                <w:bCs w:val="0"/>
                <w:iCs w:val="0"/>
                <w:color w:val="000000"/>
              </w:rPr>
            </w:pPr>
            <w:r>
              <w:rPr>
                <w:rFonts w:cs="Times New Roman"/>
                <w:bCs w:val="0"/>
                <w:iCs w:val="0"/>
                <w:color w:val="000000"/>
              </w:rPr>
              <w:t>16</w:t>
            </w:r>
          </w:p>
        </w:tc>
        <w:tc>
          <w:tcPr>
            <w:tcW w:w="4289" w:type="dxa"/>
            <w:tcBorders>
              <w:top w:val="nil"/>
              <w:left w:val="nil"/>
              <w:bottom w:val="single" w:sz="4" w:space="0" w:color="auto"/>
              <w:right w:val="single" w:sz="4" w:space="0" w:color="auto"/>
            </w:tcBorders>
            <w:shd w:val="clear" w:color="000000" w:fill="FFFFFF"/>
            <w:vAlign w:val="center"/>
          </w:tcPr>
          <w:p w14:paraId="0F0014A0" w14:textId="3ADDDE11" w:rsidR="00BF0D53" w:rsidRDefault="00BF0D53" w:rsidP="00D256EA">
            <w:pPr>
              <w:rPr>
                <w:sz w:val="26"/>
                <w:szCs w:val="26"/>
              </w:rPr>
            </w:pPr>
            <w:r>
              <w:rPr>
                <w:sz w:val="26"/>
                <w:szCs w:val="26"/>
              </w:rPr>
              <w:t>Điểm tập kết rác thải 6 thôn</w:t>
            </w:r>
          </w:p>
        </w:tc>
        <w:tc>
          <w:tcPr>
            <w:tcW w:w="1800" w:type="dxa"/>
            <w:tcBorders>
              <w:top w:val="nil"/>
              <w:left w:val="nil"/>
              <w:bottom w:val="single" w:sz="4" w:space="0" w:color="auto"/>
              <w:right w:val="single" w:sz="4" w:space="0" w:color="auto"/>
            </w:tcBorders>
            <w:shd w:val="clear" w:color="000000" w:fill="FFFFFF"/>
            <w:vAlign w:val="center"/>
          </w:tcPr>
          <w:p w14:paraId="1123FAD2" w14:textId="6C9D1348" w:rsidR="00BF0D53" w:rsidRDefault="00BF0D53" w:rsidP="00D256EA">
            <w:pPr>
              <w:jc w:val="center"/>
              <w:rPr>
                <w:sz w:val="26"/>
                <w:szCs w:val="26"/>
              </w:rPr>
            </w:pPr>
            <w:r>
              <w:rPr>
                <w:sz w:val="26"/>
                <w:szCs w:val="26"/>
              </w:rPr>
              <w:t>Xã Tiên Sơn</w:t>
            </w:r>
          </w:p>
        </w:tc>
        <w:tc>
          <w:tcPr>
            <w:tcW w:w="1620" w:type="dxa"/>
            <w:tcBorders>
              <w:top w:val="nil"/>
              <w:left w:val="nil"/>
              <w:bottom w:val="single" w:sz="4" w:space="0" w:color="auto"/>
              <w:right w:val="single" w:sz="4" w:space="0" w:color="auto"/>
            </w:tcBorders>
            <w:shd w:val="clear" w:color="000000" w:fill="FFFFFF"/>
            <w:vAlign w:val="center"/>
          </w:tcPr>
          <w:p w14:paraId="2C5A02B6" w14:textId="60F99A94" w:rsidR="00BF0D53" w:rsidRDefault="00BF0D53" w:rsidP="00D256EA">
            <w:pPr>
              <w:jc w:val="center"/>
              <w:rPr>
                <w:b/>
                <w:bCs w:val="0"/>
                <w:sz w:val="26"/>
                <w:szCs w:val="26"/>
              </w:rPr>
            </w:pPr>
            <w:r>
              <w:rPr>
                <w:b/>
                <w:bCs w:val="0"/>
                <w:sz w:val="26"/>
                <w:szCs w:val="26"/>
              </w:rPr>
              <w:t xml:space="preserve">            0,05 </w:t>
            </w:r>
          </w:p>
        </w:tc>
      </w:tr>
      <w:tr w:rsidR="00BF0D53" w:rsidRPr="002E7FDE" w14:paraId="1882298E"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tcPr>
          <w:p w14:paraId="21EAD5C3" w14:textId="3716EC6F" w:rsidR="00BF0D53" w:rsidRPr="002E7FDE" w:rsidRDefault="00BF0D53" w:rsidP="00D256EA">
            <w:pPr>
              <w:jc w:val="center"/>
              <w:rPr>
                <w:rFonts w:cs="Times New Roman"/>
                <w:bCs w:val="0"/>
                <w:iCs w:val="0"/>
                <w:color w:val="000000"/>
              </w:rPr>
            </w:pPr>
            <w:r>
              <w:rPr>
                <w:rFonts w:cs="Times New Roman"/>
                <w:bCs w:val="0"/>
                <w:iCs w:val="0"/>
                <w:color w:val="000000"/>
              </w:rPr>
              <w:t>17</w:t>
            </w:r>
          </w:p>
        </w:tc>
        <w:tc>
          <w:tcPr>
            <w:tcW w:w="4289" w:type="dxa"/>
            <w:tcBorders>
              <w:top w:val="nil"/>
              <w:left w:val="nil"/>
              <w:bottom w:val="single" w:sz="4" w:space="0" w:color="auto"/>
              <w:right w:val="single" w:sz="4" w:space="0" w:color="auto"/>
            </w:tcBorders>
            <w:shd w:val="clear" w:color="000000" w:fill="FFFFFF"/>
            <w:vAlign w:val="center"/>
          </w:tcPr>
          <w:p w14:paraId="491770E8" w14:textId="5480EE86" w:rsidR="00BF0D53" w:rsidRDefault="00BF0D53" w:rsidP="00D256EA">
            <w:pPr>
              <w:rPr>
                <w:sz w:val="26"/>
                <w:szCs w:val="26"/>
              </w:rPr>
            </w:pPr>
            <w:r>
              <w:rPr>
                <w:sz w:val="26"/>
                <w:szCs w:val="26"/>
              </w:rPr>
              <w:t>Khu xử lý rác thải</w:t>
            </w:r>
          </w:p>
        </w:tc>
        <w:tc>
          <w:tcPr>
            <w:tcW w:w="1800" w:type="dxa"/>
            <w:tcBorders>
              <w:top w:val="nil"/>
              <w:left w:val="nil"/>
              <w:bottom w:val="single" w:sz="4" w:space="0" w:color="auto"/>
              <w:right w:val="single" w:sz="4" w:space="0" w:color="auto"/>
            </w:tcBorders>
            <w:shd w:val="clear" w:color="000000" w:fill="FFFFFF"/>
            <w:vAlign w:val="center"/>
          </w:tcPr>
          <w:p w14:paraId="235350AB" w14:textId="714B5E86" w:rsidR="00BF0D53" w:rsidRDefault="00BF0D53" w:rsidP="00D256EA">
            <w:pPr>
              <w:jc w:val="center"/>
              <w:rPr>
                <w:sz w:val="26"/>
                <w:szCs w:val="26"/>
              </w:rPr>
            </w:pPr>
            <w:r>
              <w:rPr>
                <w:sz w:val="26"/>
                <w:szCs w:val="26"/>
              </w:rPr>
              <w:t>Xã Tiên Sơn</w:t>
            </w:r>
          </w:p>
        </w:tc>
        <w:tc>
          <w:tcPr>
            <w:tcW w:w="1620" w:type="dxa"/>
            <w:tcBorders>
              <w:top w:val="nil"/>
              <w:left w:val="nil"/>
              <w:bottom w:val="single" w:sz="4" w:space="0" w:color="auto"/>
              <w:right w:val="single" w:sz="4" w:space="0" w:color="auto"/>
            </w:tcBorders>
            <w:shd w:val="clear" w:color="000000" w:fill="FFFFFF"/>
            <w:vAlign w:val="center"/>
          </w:tcPr>
          <w:p w14:paraId="4E4A8889" w14:textId="73761E55" w:rsidR="00BF0D53" w:rsidRDefault="00BF0D53" w:rsidP="00D256EA">
            <w:pPr>
              <w:jc w:val="center"/>
              <w:rPr>
                <w:b/>
                <w:bCs w:val="0"/>
                <w:sz w:val="26"/>
                <w:szCs w:val="26"/>
              </w:rPr>
            </w:pPr>
            <w:r>
              <w:rPr>
                <w:b/>
                <w:bCs w:val="0"/>
                <w:sz w:val="26"/>
                <w:szCs w:val="26"/>
              </w:rPr>
              <w:t xml:space="preserve">            0,50 </w:t>
            </w:r>
          </w:p>
        </w:tc>
      </w:tr>
      <w:tr w:rsidR="00BF0D53" w:rsidRPr="002E7FDE" w14:paraId="5B625939"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tcPr>
          <w:p w14:paraId="1942A5B7" w14:textId="05793060" w:rsidR="00BF0D53" w:rsidRPr="002E7FDE" w:rsidRDefault="00BF0D53" w:rsidP="00D256EA">
            <w:pPr>
              <w:jc w:val="center"/>
              <w:rPr>
                <w:rFonts w:cs="Times New Roman"/>
                <w:bCs w:val="0"/>
                <w:iCs w:val="0"/>
                <w:color w:val="000000"/>
              </w:rPr>
            </w:pPr>
            <w:r>
              <w:rPr>
                <w:rFonts w:cs="Times New Roman"/>
                <w:bCs w:val="0"/>
                <w:iCs w:val="0"/>
                <w:color w:val="000000"/>
              </w:rPr>
              <w:t>18</w:t>
            </w:r>
          </w:p>
        </w:tc>
        <w:tc>
          <w:tcPr>
            <w:tcW w:w="4289" w:type="dxa"/>
            <w:tcBorders>
              <w:top w:val="nil"/>
              <w:left w:val="nil"/>
              <w:bottom w:val="single" w:sz="4" w:space="0" w:color="auto"/>
              <w:right w:val="single" w:sz="4" w:space="0" w:color="auto"/>
            </w:tcBorders>
            <w:shd w:val="clear" w:color="000000" w:fill="FFFFFF"/>
            <w:vAlign w:val="center"/>
          </w:tcPr>
          <w:p w14:paraId="2CDC1CA6" w14:textId="6705D844" w:rsidR="00BF0D53" w:rsidRDefault="00BF0D53" w:rsidP="00D256EA">
            <w:pPr>
              <w:rPr>
                <w:sz w:val="26"/>
                <w:szCs w:val="26"/>
              </w:rPr>
            </w:pPr>
            <w:r>
              <w:rPr>
                <w:sz w:val="26"/>
                <w:szCs w:val="26"/>
              </w:rPr>
              <w:t>QH khu xử lý rác thải Cấm Chung</w:t>
            </w:r>
          </w:p>
        </w:tc>
        <w:tc>
          <w:tcPr>
            <w:tcW w:w="1800" w:type="dxa"/>
            <w:tcBorders>
              <w:top w:val="nil"/>
              <w:left w:val="nil"/>
              <w:bottom w:val="single" w:sz="4" w:space="0" w:color="auto"/>
              <w:right w:val="single" w:sz="4" w:space="0" w:color="auto"/>
            </w:tcBorders>
            <w:shd w:val="clear" w:color="000000" w:fill="FFFFFF"/>
            <w:vAlign w:val="center"/>
          </w:tcPr>
          <w:p w14:paraId="1343C481" w14:textId="66468C81" w:rsidR="00BF0D53" w:rsidRDefault="00BF0D53" w:rsidP="00D256EA">
            <w:pPr>
              <w:jc w:val="center"/>
              <w:rPr>
                <w:sz w:val="26"/>
                <w:szCs w:val="26"/>
              </w:rPr>
            </w:pPr>
            <w:r>
              <w:rPr>
                <w:sz w:val="26"/>
                <w:szCs w:val="26"/>
              </w:rPr>
              <w:t xml:space="preserve"> Xã Tiên Châu </w:t>
            </w:r>
          </w:p>
        </w:tc>
        <w:tc>
          <w:tcPr>
            <w:tcW w:w="1620" w:type="dxa"/>
            <w:tcBorders>
              <w:top w:val="nil"/>
              <w:left w:val="nil"/>
              <w:bottom w:val="single" w:sz="4" w:space="0" w:color="auto"/>
              <w:right w:val="single" w:sz="4" w:space="0" w:color="auto"/>
            </w:tcBorders>
            <w:shd w:val="clear" w:color="000000" w:fill="FFFFFF"/>
            <w:vAlign w:val="center"/>
          </w:tcPr>
          <w:p w14:paraId="29D6452F" w14:textId="3B892EF8" w:rsidR="00BF0D53" w:rsidRDefault="00BF0D53" w:rsidP="00D256EA">
            <w:pPr>
              <w:jc w:val="center"/>
              <w:rPr>
                <w:b/>
                <w:bCs w:val="0"/>
                <w:sz w:val="26"/>
                <w:szCs w:val="26"/>
              </w:rPr>
            </w:pPr>
            <w:r>
              <w:rPr>
                <w:b/>
                <w:bCs w:val="0"/>
                <w:sz w:val="26"/>
                <w:szCs w:val="26"/>
              </w:rPr>
              <w:t xml:space="preserve">            1,00 </w:t>
            </w:r>
          </w:p>
        </w:tc>
      </w:tr>
    </w:tbl>
    <w:p w14:paraId="2BE2F136" w14:textId="77777777" w:rsidR="002E7FDE" w:rsidRPr="002E7FDE" w:rsidRDefault="002E7FDE" w:rsidP="002E7FDE">
      <w:pPr>
        <w:rPr>
          <w:rFonts w:eastAsia="PMingLiU" w:cs="Times New Roman"/>
          <w:bCs w:val="0"/>
          <w:iCs w:val="0"/>
          <w:spacing w:val="-12"/>
          <w:lang w:val="vi-VN"/>
        </w:rPr>
      </w:pPr>
    </w:p>
    <w:p w14:paraId="3C4C7398" w14:textId="05C5CB32" w:rsidR="002E7FDE" w:rsidRPr="002E7FDE" w:rsidRDefault="002E7FDE" w:rsidP="002E7FDE">
      <w:pPr>
        <w:ind w:firstLine="629"/>
        <w:jc w:val="both"/>
        <w:rPr>
          <w:rFonts w:cs="Times New Roman"/>
          <w:bCs w:val="0"/>
          <w:color w:val="000000" w:themeColor="text1"/>
          <w:spacing w:val="-6"/>
          <w:lang w:val="vi-VN"/>
        </w:rPr>
      </w:pPr>
      <w:r w:rsidRPr="002E7FDE">
        <w:rPr>
          <w:rFonts w:cs="Times New Roman"/>
          <w:bCs w:val="0"/>
          <w:color w:val="000000" w:themeColor="text1"/>
          <w:spacing w:val="-6"/>
          <w:lang w:val="vi-VN"/>
        </w:rPr>
        <w:t>Đến cuối kỳ quy hoạch, đất bãi thải, xử lý chất thải là 17,30 ha. Cao hơn chỉ tiêu tỉnh phân bổ cho huyện 5,30 ha, nguyên nhân là huyện đề xuất tăng thên các khu xử rác thải tại các xã Tiên Lập, Tiên Mỹ, Tiên Hiệp, Tiên T</w:t>
      </w:r>
      <w:r w:rsidR="00631428">
        <w:rPr>
          <w:rFonts w:cs="Times New Roman"/>
          <w:bCs w:val="0"/>
          <w:color w:val="000000" w:themeColor="text1"/>
          <w:spacing w:val="-6"/>
          <w:lang w:val="vi-VN"/>
        </w:rPr>
        <w:t xml:space="preserve">họ, Tiên Ngọc, Tiên An, Tiên </w:t>
      </w:r>
      <w:r w:rsidR="00631428">
        <w:rPr>
          <w:rFonts w:cs="Times New Roman"/>
          <w:bCs w:val="0"/>
          <w:color w:val="000000" w:themeColor="text1"/>
          <w:spacing w:val="-6"/>
        </w:rPr>
        <w:t>Sơn</w:t>
      </w:r>
      <w:r w:rsidRPr="002E7FDE">
        <w:rPr>
          <w:rFonts w:cs="Times New Roman"/>
          <w:bCs w:val="0"/>
          <w:color w:val="000000" w:themeColor="text1"/>
          <w:spacing w:val="-6"/>
          <w:lang w:val="vi-VN"/>
        </w:rPr>
        <w:t xml:space="preserve"> và xã Tiên Phong.</w:t>
      </w:r>
    </w:p>
    <w:p w14:paraId="4F4052B6" w14:textId="15418262" w:rsidR="002E7FDE" w:rsidRPr="002E7FDE" w:rsidRDefault="002E7FDE" w:rsidP="002E7FDE">
      <w:pPr>
        <w:spacing w:before="120" w:after="120"/>
        <w:ind w:firstLine="630"/>
        <w:jc w:val="both"/>
        <w:rPr>
          <w:rFonts w:cs="Times New Roman"/>
          <w:i/>
          <w:color w:val="000000" w:themeColor="text1"/>
          <w:lang w:val="vi-VN"/>
        </w:rPr>
      </w:pPr>
      <w:r w:rsidRPr="002E7FDE">
        <w:rPr>
          <w:rFonts w:cs="Times New Roman"/>
          <w:i/>
          <w:color w:val="000000" w:themeColor="text1"/>
          <w:lang w:val="vi-VN"/>
        </w:rPr>
        <w:t>* Đất cơ sở tôn giáo</w:t>
      </w:r>
    </w:p>
    <w:p w14:paraId="71B20274" w14:textId="77777777" w:rsidR="002E7FDE" w:rsidRPr="002E7FDE" w:rsidRDefault="002E7FDE" w:rsidP="002E7FDE">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vi-VN"/>
        </w:rPr>
        <w:lastRenderedPageBreak/>
        <w:t xml:space="preserve">Diện tích hiện trạng năm 2023 là 4,59 ha. </w:t>
      </w:r>
    </w:p>
    <w:p w14:paraId="55152363" w14:textId="77777777" w:rsidR="002E7FDE" w:rsidRPr="002E7FDE" w:rsidRDefault="002E7FDE" w:rsidP="002E7FDE">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vi-VN"/>
        </w:rPr>
        <w:t>Chỉ tiêu sử dụng đất tỉnh phân bổ theo Quyết định số 72/QĐ-TTg ngày 17/1/2024 là 4,59 ha.</w:t>
      </w:r>
    </w:p>
    <w:p w14:paraId="26FB6190" w14:textId="77777777" w:rsidR="002E7FDE" w:rsidRPr="002E7FDE" w:rsidRDefault="002E7FDE" w:rsidP="002E7FDE">
      <w:pPr>
        <w:spacing w:before="120" w:after="120"/>
        <w:ind w:firstLine="630"/>
        <w:jc w:val="both"/>
        <w:rPr>
          <w:rFonts w:cs="Times New Roman"/>
          <w:iCs w:val="0"/>
          <w:color w:val="000000" w:themeColor="text1"/>
          <w:lang w:val="vi-VN"/>
        </w:rPr>
      </w:pPr>
      <w:r w:rsidRPr="002E7FDE">
        <w:rPr>
          <w:rFonts w:cs="Times New Roman"/>
          <w:iCs w:val="0"/>
          <w:color w:val="000000" w:themeColor="text1"/>
          <w:lang w:val="vi-VN"/>
        </w:rPr>
        <w:t>Diện tích đất tôn giáo giữ nguyên mục đích sử dụng trong suốt kỳ quy hoạch là 4,59 ha.</w:t>
      </w:r>
    </w:p>
    <w:p w14:paraId="14DA8790" w14:textId="77777777" w:rsidR="002E7FDE" w:rsidRPr="002E7FDE" w:rsidRDefault="002E7FDE" w:rsidP="002E7FDE">
      <w:pPr>
        <w:spacing w:before="120" w:after="120"/>
        <w:ind w:firstLine="630"/>
        <w:jc w:val="both"/>
        <w:rPr>
          <w:rFonts w:cs="Times New Roman"/>
          <w:bCs w:val="0"/>
          <w:color w:val="000000" w:themeColor="text1"/>
          <w:spacing w:val="-6"/>
          <w:lang w:val="vi-VN"/>
        </w:rPr>
      </w:pPr>
      <w:r w:rsidRPr="002E7FDE">
        <w:rPr>
          <w:rFonts w:cs="Times New Roman"/>
          <w:bCs w:val="0"/>
          <w:color w:val="000000" w:themeColor="text1"/>
          <w:spacing w:val="-6"/>
          <w:lang w:val="vi-VN"/>
        </w:rPr>
        <w:t>Đến cuối kỳ quy hoạch, đất cơ sở tôn giáo có diện tích là 4,59 ha, ổn định so với hiện trạng và phù hợp so với chỉ tiêu tỉnh phân bổ.</w:t>
      </w:r>
    </w:p>
    <w:p w14:paraId="542F68FB" w14:textId="0D33A33A" w:rsidR="002E7FDE" w:rsidRPr="002E7FDE" w:rsidRDefault="002E7FDE" w:rsidP="002E7FDE">
      <w:pPr>
        <w:ind w:firstLine="630"/>
        <w:jc w:val="both"/>
        <w:rPr>
          <w:rFonts w:cs="Times New Roman"/>
          <w:i/>
          <w:color w:val="000000" w:themeColor="text1"/>
          <w:lang w:val="vi-VN"/>
        </w:rPr>
      </w:pPr>
      <w:r w:rsidRPr="002E7FDE">
        <w:rPr>
          <w:rFonts w:cs="Times New Roman"/>
          <w:i/>
          <w:color w:val="000000" w:themeColor="text1"/>
          <w:lang w:val="vi-VN"/>
        </w:rPr>
        <w:t>*</w:t>
      </w:r>
      <w:r w:rsidRPr="002E7FDE">
        <w:rPr>
          <w:lang w:val="vi-VN"/>
        </w:rPr>
        <w:t xml:space="preserve"> </w:t>
      </w:r>
      <w:r w:rsidRPr="002E7FDE">
        <w:rPr>
          <w:rFonts w:cs="Times New Roman"/>
          <w:i/>
          <w:color w:val="000000" w:themeColor="text1"/>
          <w:lang w:val="vi-VN"/>
        </w:rPr>
        <w:t>Đất làm nghĩa trang nghĩa địa, nhà tang lễ, nhà hỏa táng, đất cơ sở lưu trữ tro cốt:</w:t>
      </w:r>
    </w:p>
    <w:p w14:paraId="39DB5653" w14:textId="77777777" w:rsidR="002E7FDE" w:rsidRPr="002E7FDE" w:rsidRDefault="002E7FDE" w:rsidP="002E7FDE">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vi-VN"/>
        </w:rPr>
        <w:t xml:space="preserve">Diện tích hiện trạng năm 2023 là 55,44 ha. </w:t>
      </w:r>
    </w:p>
    <w:p w14:paraId="2E8B92A2" w14:textId="77777777" w:rsidR="002E7FDE" w:rsidRPr="002E7FDE" w:rsidRDefault="002E7FDE" w:rsidP="002E7FDE">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vi-VN"/>
        </w:rPr>
        <w:t>Chỉ tiêu sử dụng đất tỉnh phân bổ theo Quyết định số 72/QĐ-TTg ngày 17/1/2024 là 74,54 ha.</w:t>
      </w:r>
    </w:p>
    <w:p w14:paraId="3B851A95" w14:textId="77777777" w:rsidR="002E7FDE" w:rsidRPr="002E7FDE" w:rsidRDefault="002E7FDE" w:rsidP="002E7FDE">
      <w:pPr>
        <w:spacing w:before="60"/>
        <w:ind w:firstLine="630"/>
        <w:jc w:val="both"/>
        <w:rPr>
          <w:rFonts w:cs="Times New Roman"/>
          <w:iCs w:val="0"/>
          <w:color w:val="000000" w:themeColor="text1"/>
          <w:spacing w:val="-6"/>
          <w:lang w:val="vi-VN"/>
        </w:rPr>
      </w:pPr>
      <w:r w:rsidRPr="002E7FDE">
        <w:rPr>
          <w:rFonts w:cs="Times New Roman"/>
          <w:bCs w:val="0"/>
          <w:iCs w:val="0"/>
          <w:color w:val="000000" w:themeColor="text1"/>
          <w:lang w:val="vi-VN"/>
        </w:rPr>
        <w:t xml:space="preserve">Theo phương án quy hoạch, </w:t>
      </w:r>
      <w:r w:rsidRPr="002E7FDE">
        <w:rPr>
          <w:rFonts w:cs="Times New Roman"/>
          <w:iCs w:val="0"/>
          <w:color w:val="000000" w:themeColor="text1"/>
          <w:spacing w:val="-2"/>
          <w:lang w:val="vi-VN"/>
        </w:rPr>
        <w:t>nhu cầu đất nghĩa trang, nghĩa địa tăng 219,10 ha để xây dựng và mở rộng các khu nghĩa địa tại các thôn ở các xã trên địa bàn huyện.</w:t>
      </w:r>
      <w:r w:rsidRPr="002E7FDE">
        <w:rPr>
          <w:rFonts w:eastAsia="PMingLiU" w:cs="Times New Roman"/>
          <w:b/>
          <w:bCs w:val="0"/>
          <w:iCs w:val="0"/>
          <w:spacing w:val="-10"/>
          <w:lang w:val="vi-VN"/>
        </w:rPr>
        <w:t xml:space="preserve"> </w:t>
      </w:r>
    </w:p>
    <w:p w14:paraId="7C5995C6" w14:textId="4BD2FA42" w:rsidR="002E7FDE" w:rsidRPr="002E7FDE" w:rsidRDefault="002E7FDE" w:rsidP="002E7FDE">
      <w:pPr>
        <w:spacing w:before="120" w:after="120"/>
        <w:ind w:firstLine="630"/>
        <w:rPr>
          <w:rFonts w:eastAsia="PMingLiU" w:cs="Times New Roman"/>
          <w:bCs w:val="0"/>
          <w:iCs w:val="0"/>
          <w:spacing w:val="-10"/>
          <w:lang w:val="vi-VN"/>
        </w:rPr>
      </w:pPr>
      <w:r w:rsidRPr="002E7FDE">
        <w:rPr>
          <w:rFonts w:eastAsia="PMingLiU" w:cs="Times New Roman"/>
          <w:b/>
          <w:bCs w:val="0"/>
          <w:iCs w:val="0"/>
          <w:spacing w:val="-10"/>
          <w:lang w:val="vi-VN"/>
        </w:rPr>
        <w:t>Bả</w:t>
      </w:r>
      <w:r w:rsidR="00BF0D53">
        <w:rPr>
          <w:rFonts w:eastAsia="PMingLiU" w:cs="Times New Roman"/>
          <w:b/>
          <w:bCs w:val="0"/>
          <w:iCs w:val="0"/>
          <w:spacing w:val="-10"/>
          <w:lang w:val="vi-VN"/>
        </w:rPr>
        <w:t xml:space="preserve">ng </w:t>
      </w:r>
      <w:r w:rsidR="00BA2CCA">
        <w:rPr>
          <w:rFonts w:eastAsia="PMingLiU" w:cs="Times New Roman"/>
          <w:b/>
          <w:bCs w:val="0"/>
          <w:iCs w:val="0"/>
          <w:spacing w:val="-10"/>
        </w:rPr>
        <w:t>19</w:t>
      </w:r>
      <w:r w:rsidRPr="002E7FDE">
        <w:rPr>
          <w:rFonts w:eastAsia="PMingLiU" w:cs="Times New Roman"/>
          <w:b/>
          <w:bCs w:val="0"/>
          <w:iCs w:val="0"/>
          <w:spacing w:val="-10"/>
          <w:lang w:val="vi-VN"/>
        </w:rPr>
        <w:t>:</w:t>
      </w:r>
      <w:r w:rsidRPr="002E7FDE">
        <w:rPr>
          <w:rFonts w:eastAsia="PMingLiU" w:cs="Times New Roman"/>
          <w:bCs w:val="0"/>
          <w:iCs w:val="0"/>
          <w:spacing w:val="-10"/>
          <w:lang w:val="vi-VN"/>
        </w:rPr>
        <w:t xml:space="preserve">  Danh mục công trình đất nghĩa trang, nghĩa địa trong kỳ quy</w:t>
      </w:r>
      <w:r w:rsidRPr="002E7FDE">
        <w:rPr>
          <w:rFonts w:eastAsia="PMingLiU" w:cs="Times New Roman"/>
          <w:bCs w:val="0"/>
          <w:i/>
          <w:iCs w:val="0"/>
          <w:spacing w:val="-10"/>
          <w:lang w:val="vi-VN"/>
        </w:rPr>
        <w:t xml:space="preserve"> </w:t>
      </w:r>
      <w:r w:rsidRPr="002E7FDE">
        <w:rPr>
          <w:rFonts w:eastAsia="PMingLiU" w:cs="Times New Roman"/>
          <w:bCs w:val="0"/>
          <w:iCs w:val="0"/>
          <w:spacing w:val="-10"/>
          <w:lang w:val="vi-VN"/>
        </w:rPr>
        <w:t>hoạch:</w:t>
      </w:r>
    </w:p>
    <w:tbl>
      <w:tblPr>
        <w:tblW w:w="9085" w:type="dxa"/>
        <w:tblInd w:w="113" w:type="dxa"/>
        <w:tblLook w:val="04A0" w:firstRow="1" w:lastRow="0" w:firstColumn="1" w:lastColumn="0" w:noHBand="0" w:noVBand="1"/>
      </w:tblPr>
      <w:tblGrid>
        <w:gridCol w:w="746"/>
        <w:gridCol w:w="5009"/>
        <w:gridCol w:w="1800"/>
        <w:gridCol w:w="1530"/>
      </w:tblGrid>
      <w:tr w:rsidR="00BF0D53" w:rsidRPr="002E7FDE" w14:paraId="1D92F552" w14:textId="77777777" w:rsidTr="00BF0D53">
        <w:trPr>
          <w:trHeight w:val="20"/>
          <w:tblHeader/>
        </w:trPr>
        <w:tc>
          <w:tcPr>
            <w:tcW w:w="7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D3D05B" w14:textId="77777777" w:rsidR="00BF0D53" w:rsidRPr="002E7FDE" w:rsidRDefault="00BF0D53" w:rsidP="00D256EA">
            <w:pPr>
              <w:jc w:val="center"/>
              <w:rPr>
                <w:rFonts w:cs="Times New Roman"/>
                <w:b/>
                <w:iCs w:val="0"/>
                <w:color w:val="000000"/>
              </w:rPr>
            </w:pPr>
            <w:r w:rsidRPr="002E7FDE">
              <w:rPr>
                <w:rFonts w:cs="Times New Roman"/>
                <w:b/>
                <w:iCs w:val="0"/>
                <w:color w:val="000000"/>
              </w:rPr>
              <w:t>STT</w:t>
            </w:r>
          </w:p>
        </w:tc>
        <w:tc>
          <w:tcPr>
            <w:tcW w:w="5009" w:type="dxa"/>
            <w:tcBorders>
              <w:top w:val="single" w:sz="4" w:space="0" w:color="auto"/>
              <w:left w:val="nil"/>
              <w:bottom w:val="single" w:sz="4" w:space="0" w:color="auto"/>
              <w:right w:val="single" w:sz="4" w:space="0" w:color="auto"/>
            </w:tcBorders>
            <w:shd w:val="clear" w:color="auto" w:fill="auto"/>
            <w:vAlign w:val="center"/>
            <w:hideMark/>
          </w:tcPr>
          <w:p w14:paraId="3FECFD9D" w14:textId="77777777" w:rsidR="00BF0D53" w:rsidRPr="002E7FDE" w:rsidRDefault="00BF0D53" w:rsidP="00D256EA">
            <w:pPr>
              <w:jc w:val="center"/>
              <w:rPr>
                <w:rFonts w:cs="Times New Roman"/>
                <w:b/>
                <w:iCs w:val="0"/>
                <w:color w:val="000000"/>
              </w:rPr>
            </w:pPr>
            <w:r w:rsidRPr="002E7FDE">
              <w:rPr>
                <w:rFonts w:cs="Times New Roman"/>
                <w:b/>
                <w:iCs w:val="0"/>
                <w:color w:val="000000"/>
              </w:rPr>
              <w:t>Danh mục công trình</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01CA3F9D" w14:textId="77777777" w:rsidR="00BF0D53" w:rsidRPr="002E7FDE" w:rsidRDefault="00BF0D53" w:rsidP="00D256EA">
            <w:pPr>
              <w:jc w:val="center"/>
              <w:rPr>
                <w:rFonts w:cs="Times New Roman"/>
                <w:b/>
                <w:iCs w:val="0"/>
                <w:color w:val="000000"/>
              </w:rPr>
            </w:pPr>
            <w:r w:rsidRPr="002E7FDE">
              <w:rPr>
                <w:rFonts w:cs="Times New Roman"/>
                <w:b/>
                <w:iCs w:val="0"/>
                <w:color w:val="000000"/>
              </w:rPr>
              <w:t>Địa điểm</w:t>
            </w:r>
          </w:p>
        </w:tc>
        <w:tc>
          <w:tcPr>
            <w:tcW w:w="1530" w:type="dxa"/>
            <w:tcBorders>
              <w:top w:val="single" w:sz="4" w:space="0" w:color="auto"/>
              <w:left w:val="nil"/>
              <w:bottom w:val="single" w:sz="4" w:space="0" w:color="auto"/>
              <w:right w:val="single" w:sz="4" w:space="0" w:color="auto"/>
            </w:tcBorders>
            <w:shd w:val="clear" w:color="auto" w:fill="auto"/>
            <w:vAlign w:val="center"/>
            <w:hideMark/>
          </w:tcPr>
          <w:p w14:paraId="46F719C4" w14:textId="77777777" w:rsidR="00BF0D53" w:rsidRPr="002E7FDE" w:rsidRDefault="00BF0D53" w:rsidP="00D256EA">
            <w:pPr>
              <w:jc w:val="center"/>
              <w:rPr>
                <w:rFonts w:cs="Times New Roman"/>
                <w:b/>
                <w:iCs w:val="0"/>
                <w:color w:val="000000"/>
              </w:rPr>
            </w:pPr>
            <w:r w:rsidRPr="002E7FDE">
              <w:rPr>
                <w:rFonts w:cs="Times New Roman"/>
                <w:b/>
                <w:iCs w:val="0"/>
                <w:color w:val="000000"/>
              </w:rPr>
              <w:t>Diện tích quy hoạch (ha)</w:t>
            </w:r>
          </w:p>
        </w:tc>
      </w:tr>
      <w:tr w:rsidR="00BF0D53" w:rsidRPr="002E7FDE" w14:paraId="4329F032"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14:paraId="29DA07A2"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1</w:t>
            </w:r>
          </w:p>
        </w:tc>
        <w:tc>
          <w:tcPr>
            <w:tcW w:w="5009" w:type="dxa"/>
            <w:tcBorders>
              <w:top w:val="nil"/>
              <w:left w:val="nil"/>
              <w:bottom w:val="single" w:sz="4" w:space="0" w:color="auto"/>
              <w:right w:val="single" w:sz="4" w:space="0" w:color="auto"/>
            </w:tcBorders>
            <w:shd w:val="clear" w:color="000000" w:fill="FFFFFF"/>
            <w:vAlign w:val="center"/>
            <w:hideMark/>
          </w:tcPr>
          <w:p w14:paraId="2C639836" w14:textId="77777777" w:rsidR="00BF0D53" w:rsidRPr="002E7FDE" w:rsidRDefault="00BF0D53" w:rsidP="00BF0D53">
            <w:pPr>
              <w:rPr>
                <w:rFonts w:cs="Times New Roman"/>
                <w:bCs w:val="0"/>
                <w:iCs w:val="0"/>
              </w:rPr>
            </w:pPr>
            <w:r w:rsidRPr="002E7FDE">
              <w:rPr>
                <w:rFonts w:cs="Times New Roman"/>
                <w:bCs w:val="0"/>
                <w:iCs w:val="0"/>
              </w:rPr>
              <w:t>Mở rộng nghĩa địa đồi Sinh Cao</w:t>
            </w:r>
          </w:p>
        </w:tc>
        <w:tc>
          <w:tcPr>
            <w:tcW w:w="1800" w:type="dxa"/>
            <w:tcBorders>
              <w:top w:val="nil"/>
              <w:left w:val="nil"/>
              <w:bottom w:val="single" w:sz="4" w:space="0" w:color="auto"/>
              <w:right w:val="single" w:sz="4" w:space="0" w:color="auto"/>
            </w:tcBorders>
            <w:shd w:val="clear" w:color="000000" w:fill="FFFFFF"/>
            <w:vAlign w:val="center"/>
            <w:hideMark/>
          </w:tcPr>
          <w:p w14:paraId="03D3189A" w14:textId="77777777" w:rsidR="00BF0D53" w:rsidRPr="002E7FDE" w:rsidRDefault="00BF0D53" w:rsidP="00D256EA">
            <w:pPr>
              <w:jc w:val="center"/>
              <w:rPr>
                <w:rFonts w:cs="Times New Roman"/>
                <w:bCs w:val="0"/>
                <w:iCs w:val="0"/>
              </w:rPr>
            </w:pPr>
            <w:r w:rsidRPr="002E7FDE">
              <w:rPr>
                <w:rFonts w:cs="Times New Roman"/>
                <w:bCs w:val="0"/>
                <w:iCs w:val="0"/>
              </w:rPr>
              <w:t>TT Tiên Kỳ</w:t>
            </w:r>
          </w:p>
        </w:tc>
        <w:tc>
          <w:tcPr>
            <w:tcW w:w="1530" w:type="dxa"/>
            <w:tcBorders>
              <w:top w:val="nil"/>
              <w:left w:val="nil"/>
              <w:bottom w:val="single" w:sz="4" w:space="0" w:color="auto"/>
              <w:right w:val="single" w:sz="4" w:space="0" w:color="auto"/>
            </w:tcBorders>
            <w:shd w:val="clear" w:color="000000" w:fill="FFFFFF"/>
            <w:vAlign w:val="center"/>
            <w:hideMark/>
          </w:tcPr>
          <w:p w14:paraId="54637C46" w14:textId="77777777" w:rsidR="00BF0D53" w:rsidRPr="002E7FDE" w:rsidRDefault="00BF0D53" w:rsidP="00D256EA">
            <w:pPr>
              <w:jc w:val="center"/>
              <w:rPr>
                <w:rFonts w:cs="Times New Roman"/>
                <w:bCs w:val="0"/>
                <w:iCs w:val="0"/>
              </w:rPr>
            </w:pPr>
            <w:r w:rsidRPr="002E7FDE">
              <w:rPr>
                <w:rFonts w:cs="Times New Roman"/>
                <w:bCs w:val="0"/>
                <w:iCs w:val="0"/>
              </w:rPr>
              <w:t xml:space="preserve">        0,60 </w:t>
            </w:r>
          </w:p>
        </w:tc>
      </w:tr>
      <w:tr w:rsidR="00BF0D53" w:rsidRPr="002E7FDE" w14:paraId="591977E0"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14:paraId="3AF0745F"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2</w:t>
            </w:r>
          </w:p>
        </w:tc>
        <w:tc>
          <w:tcPr>
            <w:tcW w:w="5009" w:type="dxa"/>
            <w:tcBorders>
              <w:top w:val="nil"/>
              <w:left w:val="nil"/>
              <w:bottom w:val="single" w:sz="4" w:space="0" w:color="auto"/>
              <w:right w:val="single" w:sz="4" w:space="0" w:color="auto"/>
            </w:tcBorders>
            <w:shd w:val="clear" w:color="000000" w:fill="FFFFFF"/>
            <w:vAlign w:val="center"/>
            <w:hideMark/>
          </w:tcPr>
          <w:p w14:paraId="35AD41EB" w14:textId="77777777" w:rsidR="00BF0D53" w:rsidRPr="002E7FDE" w:rsidRDefault="00BF0D53" w:rsidP="00BF0D53">
            <w:pPr>
              <w:rPr>
                <w:rFonts w:cs="Times New Roman"/>
                <w:bCs w:val="0"/>
                <w:iCs w:val="0"/>
              </w:rPr>
            </w:pPr>
            <w:r w:rsidRPr="002E7FDE">
              <w:rPr>
                <w:rFonts w:cs="Times New Roman"/>
                <w:bCs w:val="0"/>
                <w:iCs w:val="0"/>
              </w:rPr>
              <w:t>Xây dựng nghĩa trang nhân dân (Hạng mục: san nền, đường đi vào, gia cố ta luy, hệ thống thoát nước, điện, giếng khoang)</w:t>
            </w:r>
          </w:p>
        </w:tc>
        <w:tc>
          <w:tcPr>
            <w:tcW w:w="1800" w:type="dxa"/>
            <w:tcBorders>
              <w:top w:val="nil"/>
              <w:left w:val="nil"/>
              <w:bottom w:val="single" w:sz="4" w:space="0" w:color="auto"/>
              <w:right w:val="single" w:sz="4" w:space="0" w:color="auto"/>
            </w:tcBorders>
            <w:shd w:val="clear" w:color="000000" w:fill="FFFFFF"/>
            <w:vAlign w:val="center"/>
            <w:hideMark/>
          </w:tcPr>
          <w:p w14:paraId="52C6B34E" w14:textId="77777777" w:rsidR="00BF0D53" w:rsidRPr="002E7FDE" w:rsidRDefault="00BF0D53" w:rsidP="00D256EA">
            <w:pPr>
              <w:jc w:val="center"/>
              <w:rPr>
                <w:rFonts w:cs="Times New Roman"/>
                <w:bCs w:val="0"/>
                <w:iCs w:val="0"/>
              </w:rPr>
            </w:pPr>
            <w:r w:rsidRPr="002E7FDE">
              <w:rPr>
                <w:rFonts w:cs="Times New Roman"/>
                <w:bCs w:val="0"/>
                <w:iCs w:val="0"/>
              </w:rPr>
              <w:t>Xã Tiên Phong</w:t>
            </w:r>
          </w:p>
        </w:tc>
        <w:tc>
          <w:tcPr>
            <w:tcW w:w="1530" w:type="dxa"/>
            <w:tcBorders>
              <w:top w:val="nil"/>
              <w:left w:val="nil"/>
              <w:bottom w:val="single" w:sz="4" w:space="0" w:color="auto"/>
              <w:right w:val="single" w:sz="4" w:space="0" w:color="auto"/>
            </w:tcBorders>
            <w:shd w:val="clear" w:color="000000" w:fill="FFFFFF"/>
            <w:vAlign w:val="center"/>
            <w:hideMark/>
          </w:tcPr>
          <w:p w14:paraId="2BD9967F" w14:textId="77777777" w:rsidR="00BF0D53" w:rsidRPr="002E7FDE" w:rsidRDefault="00BF0D53" w:rsidP="00D256EA">
            <w:pPr>
              <w:jc w:val="center"/>
              <w:rPr>
                <w:rFonts w:cs="Times New Roman"/>
                <w:bCs w:val="0"/>
                <w:iCs w:val="0"/>
              </w:rPr>
            </w:pPr>
            <w:r w:rsidRPr="002E7FDE">
              <w:rPr>
                <w:rFonts w:cs="Times New Roman"/>
                <w:bCs w:val="0"/>
                <w:iCs w:val="0"/>
              </w:rPr>
              <w:t xml:space="preserve">        1,50 </w:t>
            </w:r>
          </w:p>
        </w:tc>
      </w:tr>
      <w:tr w:rsidR="00BF0D53" w:rsidRPr="002E7FDE" w14:paraId="1AA33CBB"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14:paraId="4118AAA3"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3</w:t>
            </w:r>
          </w:p>
        </w:tc>
        <w:tc>
          <w:tcPr>
            <w:tcW w:w="5009" w:type="dxa"/>
            <w:tcBorders>
              <w:top w:val="nil"/>
              <w:left w:val="nil"/>
              <w:bottom w:val="single" w:sz="4" w:space="0" w:color="auto"/>
              <w:right w:val="single" w:sz="4" w:space="0" w:color="auto"/>
            </w:tcBorders>
            <w:shd w:val="clear" w:color="000000" w:fill="FFFFFF"/>
            <w:vAlign w:val="center"/>
            <w:hideMark/>
          </w:tcPr>
          <w:p w14:paraId="6A56F605" w14:textId="77777777" w:rsidR="00BF0D53" w:rsidRPr="002E7FDE" w:rsidRDefault="00BF0D53" w:rsidP="00BF0D53">
            <w:pPr>
              <w:rPr>
                <w:rFonts w:cs="Times New Roman"/>
                <w:bCs w:val="0"/>
                <w:iCs w:val="0"/>
              </w:rPr>
            </w:pPr>
            <w:r w:rsidRPr="002E7FDE">
              <w:rPr>
                <w:rFonts w:cs="Times New Roman"/>
                <w:bCs w:val="0"/>
                <w:iCs w:val="0"/>
              </w:rPr>
              <w:t>Mở rộng nghĩa trang liệt sĩ xã</w:t>
            </w:r>
          </w:p>
        </w:tc>
        <w:tc>
          <w:tcPr>
            <w:tcW w:w="1800" w:type="dxa"/>
            <w:tcBorders>
              <w:top w:val="nil"/>
              <w:left w:val="nil"/>
              <w:bottom w:val="single" w:sz="4" w:space="0" w:color="auto"/>
              <w:right w:val="single" w:sz="4" w:space="0" w:color="auto"/>
            </w:tcBorders>
            <w:shd w:val="clear" w:color="000000" w:fill="FFFFFF"/>
            <w:vAlign w:val="center"/>
            <w:hideMark/>
          </w:tcPr>
          <w:p w14:paraId="2529109C" w14:textId="77777777" w:rsidR="00BF0D53" w:rsidRPr="002E7FDE" w:rsidRDefault="00BF0D53" w:rsidP="00D256EA">
            <w:pPr>
              <w:jc w:val="center"/>
              <w:rPr>
                <w:rFonts w:cs="Times New Roman"/>
                <w:bCs w:val="0"/>
                <w:iCs w:val="0"/>
              </w:rPr>
            </w:pPr>
            <w:r w:rsidRPr="002E7FDE">
              <w:rPr>
                <w:rFonts w:cs="Times New Roman"/>
                <w:bCs w:val="0"/>
                <w:iCs w:val="0"/>
              </w:rPr>
              <w:t>Xã Tiên Phong</w:t>
            </w:r>
          </w:p>
        </w:tc>
        <w:tc>
          <w:tcPr>
            <w:tcW w:w="1530" w:type="dxa"/>
            <w:tcBorders>
              <w:top w:val="nil"/>
              <w:left w:val="nil"/>
              <w:bottom w:val="single" w:sz="4" w:space="0" w:color="auto"/>
              <w:right w:val="single" w:sz="4" w:space="0" w:color="auto"/>
            </w:tcBorders>
            <w:shd w:val="clear" w:color="000000" w:fill="FFFFFF"/>
            <w:vAlign w:val="center"/>
            <w:hideMark/>
          </w:tcPr>
          <w:p w14:paraId="336EEEA3" w14:textId="77777777" w:rsidR="00BF0D53" w:rsidRPr="002E7FDE" w:rsidRDefault="00BF0D53" w:rsidP="00D256EA">
            <w:pPr>
              <w:jc w:val="center"/>
              <w:rPr>
                <w:rFonts w:cs="Times New Roman"/>
                <w:bCs w:val="0"/>
                <w:iCs w:val="0"/>
              </w:rPr>
            </w:pPr>
            <w:r w:rsidRPr="002E7FDE">
              <w:rPr>
                <w:rFonts w:cs="Times New Roman"/>
                <w:bCs w:val="0"/>
                <w:iCs w:val="0"/>
              </w:rPr>
              <w:t xml:space="preserve">        0,10 </w:t>
            </w:r>
          </w:p>
        </w:tc>
      </w:tr>
      <w:tr w:rsidR="00BF0D53" w:rsidRPr="002E7FDE" w14:paraId="4853AB1B"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14:paraId="035DA362"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4</w:t>
            </w:r>
          </w:p>
        </w:tc>
        <w:tc>
          <w:tcPr>
            <w:tcW w:w="5009" w:type="dxa"/>
            <w:tcBorders>
              <w:top w:val="nil"/>
              <w:left w:val="nil"/>
              <w:bottom w:val="single" w:sz="4" w:space="0" w:color="auto"/>
              <w:right w:val="single" w:sz="4" w:space="0" w:color="auto"/>
            </w:tcBorders>
            <w:shd w:val="clear" w:color="000000" w:fill="FFFFFF"/>
            <w:vAlign w:val="center"/>
            <w:hideMark/>
          </w:tcPr>
          <w:p w14:paraId="3A51AB16" w14:textId="77777777" w:rsidR="00BF0D53" w:rsidRPr="002E7FDE" w:rsidRDefault="00BF0D53" w:rsidP="00BF0D53">
            <w:pPr>
              <w:rPr>
                <w:rFonts w:cs="Times New Roman"/>
                <w:bCs w:val="0"/>
                <w:iCs w:val="0"/>
              </w:rPr>
            </w:pPr>
            <w:r w:rsidRPr="002E7FDE">
              <w:rPr>
                <w:rFonts w:cs="Times New Roman"/>
                <w:bCs w:val="0"/>
                <w:iCs w:val="0"/>
              </w:rPr>
              <w:t xml:space="preserve"> Nghĩa trang nhân dân thôn 3 </w:t>
            </w:r>
          </w:p>
        </w:tc>
        <w:tc>
          <w:tcPr>
            <w:tcW w:w="1800" w:type="dxa"/>
            <w:tcBorders>
              <w:top w:val="nil"/>
              <w:left w:val="nil"/>
              <w:bottom w:val="single" w:sz="4" w:space="0" w:color="auto"/>
              <w:right w:val="single" w:sz="4" w:space="0" w:color="auto"/>
            </w:tcBorders>
            <w:shd w:val="clear" w:color="000000" w:fill="FFFFFF"/>
            <w:vAlign w:val="center"/>
            <w:hideMark/>
          </w:tcPr>
          <w:p w14:paraId="6A1D4594" w14:textId="77777777" w:rsidR="00BF0D53" w:rsidRPr="002E7FDE" w:rsidRDefault="00BF0D53" w:rsidP="00D256EA">
            <w:pPr>
              <w:jc w:val="center"/>
              <w:rPr>
                <w:rFonts w:cs="Times New Roman"/>
                <w:bCs w:val="0"/>
                <w:iCs w:val="0"/>
              </w:rPr>
            </w:pPr>
            <w:r w:rsidRPr="002E7FDE">
              <w:rPr>
                <w:rFonts w:cs="Times New Roman"/>
                <w:bCs w:val="0"/>
                <w:iCs w:val="0"/>
              </w:rPr>
              <w:t xml:space="preserve"> Xã Tiên Lãnh </w:t>
            </w:r>
          </w:p>
        </w:tc>
        <w:tc>
          <w:tcPr>
            <w:tcW w:w="1530" w:type="dxa"/>
            <w:tcBorders>
              <w:top w:val="nil"/>
              <w:left w:val="nil"/>
              <w:bottom w:val="single" w:sz="4" w:space="0" w:color="auto"/>
              <w:right w:val="single" w:sz="4" w:space="0" w:color="auto"/>
            </w:tcBorders>
            <w:shd w:val="clear" w:color="000000" w:fill="FFFFFF"/>
            <w:vAlign w:val="center"/>
            <w:hideMark/>
          </w:tcPr>
          <w:p w14:paraId="00032FC3" w14:textId="77777777" w:rsidR="00BF0D53" w:rsidRPr="002E7FDE" w:rsidRDefault="00BF0D53" w:rsidP="00D256EA">
            <w:pPr>
              <w:jc w:val="center"/>
              <w:rPr>
                <w:rFonts w:cs="Times New Roman"/>
                <w:bCs w:val="0"/>
                <w:iCs w:val="0"/>
              </w:rPr>
            </w:pPr>
            <w:r w:rsidRPr="002E7FDE">
              <w:rPr>
                <w:rFonts w:cs="Times New Roman"/>
                <w:bCs w:val="0"/>
                <w:iCs w:val="0"/>
              </w:rPr>
              <w:t xml:space="preserve">        1,79 </w:t>
            </w:r>
          </w:p>
        </w:tc>
      </w:tr>
      <w:tr w:rsidR="00BF0D53" w:rsidRPr="002E7FDE" w14:paraId="05453414"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14:paraId="4CD80F66"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5</w:t>
            </w:r>
          </w:p>
        </w:tc>
        <w:tc>
          <w:tcPr>
            <w:tcW w:w="5009" w:type="dxa"/>
            <w:tcBorders>
              <w:top w:val="nil"/>
              <w:left w:val="nil"/>
              <w:bottom w:val="single" w:sz="4" w:space="0" w:color="auto"/>
              <w:right w:val="single" w:sz="4" w:space="0" w:color="auto"/>
            </w:tcBorders>
            <w:shd w:val="clear" w:color="000000" w:fill="FFFFFF"/>
            <w:vAlign w:val="center"/>
            <w:hideMark/>
          </w:tcPr>
          <w:p w14:paraId="17D3A375" w14:textId="77777777" w:rsidR="00BF0D53" w:rsidRPr="002E7FDE" w:rsidRDefault="00BF0D53" w:rsidP="00BF0D53">
            <w:pPr>
              <w:rPr>
                <w:rFonts w:cs="Times New Roman"/>
                <w:bCs w:val="0"/>
                <w:iCs w:val="0"/>
              </w:rPr>
            </w:pPr>
            <w:r w:rsidRPr="002E7FDE">
              <w:rPr>
                <w:rFonts w:cs="Times New Roman"/>
                <w:bCs w:val="0"/>
                <w:iCs w:val="0"/>
              </w:rPr>
              <w:t xml:space="preserve"> Xây dựng nghĩa trang nhân dân </w:t>
            </w:r>
          </w:p>
        </w:tc>
        <w:tc>
          <w:tcPr>
            <w:tcW w:w="1800" w:type="dxa"/>
            <w:tcBorders>
              <w:top w:val="nil"/>
              <w:left w:val="nil"/>
              <w:bottom w:val="single" w:sz="4" w:space="0" w:color="auto"/>
              <w:right w:val="single" w:sz="4" w:space="0" w:color="auto"/>
            </w:tcBorders>
            <w:shd w:val="clear" w:color="000000" w:fill="FFFFFF"/>
            <w:vAlign w:val="center"/>
            <w:hideMark/>
          </w:tcPr>
          <w:p w14:paraId="2D328C75" w14:textId="77777777" w:rsidR="00BF0D53" w:rsidRPr="002E7FDE" w:rsidRDefault="00BF0D53" w:rsidP="00D256EA">
            <w:pPr>
              <w:jc w:val="center"/>
              <w:rPr>
                <w:rFonts w:cs="Times New Roman"/>
                <w:bCs w:val="0"/>
                <w:iCs w:val="0"/>
              </w:rPr>
            </w:pPr>
            <w:r w:rsidRPr="002E7FDE">
              <w:rPr>
                <w:rFonts w:cs="Times New Roman"/>
                <w:bCs w:val="0"/>
                <w:iCs w:val="0"/>
              </w:rPr>
              <w:t xml:space="preserve"> Xã Tiên Lập </w:t>
            </w:r>
          </w:p>
        </w:tc>
        <w:tc>
          <w:tcPr>
            <w:tcW w:w="1530" w:type="dxa"/>
            <w:tcBorders>
              <w:top w:val="nil"/>
              <w:left w:val="nil"/>
              <w:bottom w:val="single" w:sz="4" w:space="0" w:color="auto"/>
              <w:right w:val="single" w:sz="4" w:space="0" w:color="auto"/>
            </w:tcBorders>
            <w:shd w:val="clear" w:color="000000" w:fill="FFFFFF"/>
            <w:vAlign w:val="center"/>
            <w:hideMark/>
          </w:tcPr>
          <w:p w14:paraId="07432CE3" w14:textId="77777777" w:rsidR="00BF0D53" w:rsidRPr="002E7FDE" w:rsidRDefault="00BF0D53" w:rsidP="00D256EA">
            <w:pPr>
              <w:jc w:val="center"/>
              <w:rPr>
                <w:rFonts w:cs="Times New Roman"/>
                <w:bCs w:val="0"/>
                <w:iCs w:val="0"/>
              </w:rPr>
            </w:pPr>
            <w:r w:rsidRPr="002E7FDE">
              <w:rPr>
                <w:rFonts w:cs="Times New Roman"/>
                <w:bCs w:val="0"/>
                <w:iCs w:val="0"/>
              </w:rPr>
              <w:t xml:space="preserve">        1,00 </w:t>
            </w:r>
          </w:p>
        </w:tc>
      </w:tr>
      <w:tr w:rsidR="00BF0D53" w:rsidRPr="002E7FDE" w14:paraId="6D5BDACB"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14:paraId="4AEB9791"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6</w:t>
            </w:r>
          </w:p>
        </w:tc>
        <w:tc>
          <w:tcPr>
            <w:tcW w:w="5009" w:type="dxa"/>
            <w:tcBorders>
              <w:top w:val="nil"/>
              <w:left w:val="nil"/>
              <w:bottom w:val="single" w:sz="4" w:space="0" w:color="auto"/>
              <w:right w:val="single" w:sz="4" w:space="0" w:color="auto"/>
            </w:tcBorders>
            <w:shd w:val="clear" w:color="000000" w:fill="FFFFFF"/>
            <w:vAlign w:val="center"/>
            <w:hideMark/>
          </w:tcPr>
          <w:p w14:paraId="4B226746" w14:textId="77777777" w:rsidR="00BF0D53" w:rsidRPr="002E7FDE" w:rsidRDefault="00BF0D53" w:rsidP="00BF0D53">
            <w:pPr>
              <w:rPr>
                <w:rFonts w:cs="Times New Roman"/>
                <w:bCs w:val="0"/>
                <w:iCs w:val="0"/>
              </w:rPr>
            </w:pPr>
            <w:r w:rsidRPr="002E7FDE">
              <w:rPr>
                <w:rFonts w:cs="Times New Roman"/>
                <w:bCs w:val="0"/>
                <w:iCs w:val="0"/>
              </w:rPr>
              <w:t xml:space="preserve">QH mở rộng nghĩa trang nhân dân </w:t>
            </w:r>
          </w:p>
        </w:tc>
        <w:tc>
          <w:tcPr>
            <w:tcW w:w="1800" w:type="dxa"/>
            <w:tcBorders>
              <w:top w:val="nil"/>
              <w:left w:val="nil"/>
              <w:bottom w:val="single" w:sz="4" w:space="0" w:color="auto"/>
              <w:right w:val="single" w:sz="4" w:space="0" w:color="auto"/>
            </w:tcBorders>
            <w:shd w:val="clear" w:color="000000" w:fill="FFFFFF"/>
            <w:vAlign w:val="center"/>
            <w:hideMark/>
          </w:tcPr>
          <w:p w14:paraId="01E0BADB" w14:textId="77777777" w:rsidR="00BF0D53" w:rsidRPr="002E7FDE" w:rsidRDefault="00BF0D53" w:rsidP="00D256EA">
            <w:pPr>
              <w:jc w:val="center"/>
              <w:rPr>
                <w:rFonts w:cs="Times New Roman"/>
                <w:bCs w:val="0"/>
                <w:iCs w:val="0"/>
              </w:rPr>
            </w:pPr>
            <w:r w:rsidRPr="002E7FDE">
              <w:rPr>
                <w:rFonts w:cs="Times New Roman"/>
                <w:bCs w:val="0"/>
                <w:iCs w:val="0"/>
              </w:rPr>
              <w:t>Xã Tiên An</w:t>
            </w:r>
          </w:p>
        </w:tc>
        <w:tc>
          <w:tcPr>
            <w:tcW w:w="1530" w:type="dxa"/>
            <w:tcBorders>
              <w:top w:val="nil"/>
              <w:left w:val="nil"/>
              <w:bottom w:val="single" w:sz="4" w:space="0" w:color="auto"/>
              <w:right w:val="single" w:sz="4" w:space="0" w:color="auto"/>
            </w:tcBorders>
            <w:shd w:val="clear" w:color="000000" w:fill="FFFFFF"/>
            <w:vAlign w:val="center"/>
            <w:hideMark/>
          </w:tcPr>
          <w:p w14:paraId="256D0F8B" w14:textId="77777777" w:rsidR="00BF0D53" w:rsidRPr="002E7FDE" w:rsidRDefault="00BF0D53" w:rsidP="00D256EA">
            <w:pPr>
              <w:jc w:val="center"/>
              <w:rPr>
                <w:rFonts w:cs="Times New Roman"/>
                <w:bCs w:val="0"/>
                <w:iCs w:val="0"/>
              </w:rPr>
            </w:pPr>
            <w:r w:rsidRPr="002E7FDE">
              <w:rPr>
                <w:rFonts w:cs="Times New Roman"/>
                <w:bCs w:val="0"/>
                <w:iCs w:val="0"/>
              </w:rPr>
              <w:t xml:space="preserve">        1,50 </w:t>
            </w:r>
          </w:p>
        </w:tc>
      </w:tr>
      <w:tr w:rsidR="00BF0D53" w:rsidRPr="002E7FDE" w14:paraId="3AEA48D0"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14:paraId="77E59794"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7</w:t>
            </w:r>
          </w:p>
        </w:tc>
        <w:tc>
          <w:tcPr>
            <w:tcW w:w="5009" w:type="dxa"/>
            <w:tcBorders>
              <w:top w:val="nil"/>
              <w:left w:val="nil"/>
              <w:bottom w:val="single" w:sz="4" w:space="0" w:color="auto"/>
              <w:right w:val="single" w:sz="4" w:space="0" w:color="auto"/>
            </w:tcBorders>
            <w:shd w:val="clear" w:color="000000" w:fill="FFFFFF"/>
            <w:vAlign w:val="center"/>
            <w:hideMark/>
          </w:tcPr>
          <w:p w14:paraId="3DF4F018" w14:textId="77777777" w:rsidR="00BF0D53" w:rsidRPr="002E7FDE" w:rsidRDefault="00BF0D53" w:rsidP="00BF0D53">
            <w:pPr>
              <w:rPr>
                <w:rFonts w:cs="Times New Roman"/>
                <w:bCs w:val="0"/>
                <w:iCs w:val="0"/>
              </w:rPr>
            </w:pPr>
            <w:r w:rsidRPr="002E7FDE">
              <w:rPr>
                <w:rFonts w:cs="Times New Roman"/>
                <w:bCs w:val="0"/>
                <w:iCs w:val="0"/>
              </w:rPr>
              <w:t xml:space="preserve">QH nghĩa trang nhân dân Gò Bàn Cờ </w:t>
            </w:r>
          </w:p>
        </w:tc>
        <w:tc>
          <w:tcPr>
            <w:tcW w:w="1800" w:type="dxa"/>
            <w:tcBorders>
              <w:top w:val="nil"/>
              <w:left w:val="nil"/>
              <w:bottom w:val="single" w:sz="4" w:space="0" w:color="auto"/>
              <w:right w:val="single" w:sz="4" w:space="0" w:color="auto"/>
            </w:tcBorders>
            <w:shd w:val="clear" w:color="000000" w:fill="FFFFFF"/>
            <w:vAlign w:val="center"/>
            <w:hideMark/>
          </w:tcPr>
          <w:p w14:paraId="78AB8EC6" w14:textId="77777777" w:rsidR="00BF0D53" w:rsidRPr="002E7FDE" w:rsidRDefault="00BF0D53" w:rsidP="00D256EA">
            <w:pPr>
              <w:jc w:val="center"/>
              <w:rPr>
                <w:rFonts w:cs="Times New Roman"/>
                <w:bCs w:val="0"/>
                <w:iCs w:val="0"/>
              </w:rPr>
            </w:pPr>
            <w:r w:rsidRPr="002E7FDE">
              <w:rPr>
                <w:rFonts w:cs="Times New Roman"/>
                <w:bCs w:val="0"/>
                <w:iCs w:val="0"/>
              </w:rPr>
              <w:t>Xã Tiên Mỹ</w:t>
            </w:r>
          </w:p>
        </w:tc>
        <w:tc>
          <w:tcPr>
            <w:tcW w:w="1530" w:type="dxa"/>
            <w:tcBorders>
              <w:top w:val="nil"/>
              <w:left w:val="nil"/>
              <w:bottom w:val="single" w:sz="4" w:space="0" w:color="auto"/>
              <w:right w:val="single" w:sz="4" w:space="0" w:color="auto"/>
            </w:tcBorders>
            <w:shd w:val="clear" w:color="000000" w:fill="FFFFFF"/>
            <w:vAlign w:val="center"/>
            <w:hideMark/>
          </w:tcPr>
          <w:p w14:paraId="68913BC3" w14:textId="77777777" w:rsidR="00BF0D53" w:rsidRPr="002E7FDE" w:rsidRDefault="00BF0D53" w:rsidP="00D256EA">
            <w:pPr>
              <w:jc w:val="center"/>
              <w:rPr>
                <w:rFonts w:cs="Times New Roman"/>
                <w:bCs w:val="0"/>
                <w:iCs w:val="0"/>
              </w:rPr>
            </w:pPr>
            <w:r w:rsidRPr="002E7FDE">
              <w:rPr>
                <w:rFonts w:cs="Times New Roman"/>
                <w:bCs w:val="0"/>
                <w:iCs w:val="0"/>
              </w:rPr>
              <w:t xml:space="preserve">        5,26 </w:t>
            </w:r>
          </w:p>
        </w:tc>
      </w:tr>
      <w:tr w:rsidR="00BF0D53" w:rsidRPr="002E7FDE" w14:paraId="7E715C9D"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14:paraId="48F8187F"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8</w:t>
            </w:r>
          </w:p>
        </w:tc>
        <w:tc>
          <w:tcPr>
            <w:tcW w:w="5009" w:type="dxa"/>
            <w:tcBorders>
              <w:top w:val="nil"/>
              <w:left w:val="nil"/>
              <w:bottom w:val="single" w:sz="4" w:space="0" w:color="auto"/>
              <w:right w:val="single" w:sz="4" w:space="0" w:color="auto"/>
            </w:tcBorders>
            <w:shd w:val="clear" w:color="000000" w:fill="FFFFFF"/>
            <w:vAlign w:val="center"/>
            <w:hideMark/>
          </w:tcPr>
          <w:p w14:paraId="70D09E2B" w14:textId="77777777" w:rsidR="00BF0D53" w:rsidRPr="002E7FDE" w:rsidRDefault="00BF0D53" w:rsidP="00BF0D53">
            <w:pPr>
              <w:rPr>
                <w:rFonts w:cs="Times New Roman"/>
                <w:bCs w:val="0"/>
                <w:iCs w:val="0"/>
              </w:rPr>
            </w:pPr>
            <w:r w:rsidRPr="002E7FDE">
              <w:rPr>
                <w:rFonts w:cs="Times New Roman"/>
                <w:bCs w:val="0"/>
                <w:iCs w:val="0"/>
              </w:rPr>
              <w:t xml:space="preserve"> Xây mới khu nghĩa trang nhân dân </w:t>
            </w:r>
          </w:p>
        </w:tc>
        <w:tc>
          <w:tcPr>
            <w:tcW w:w="1800" w:type="dxa"/>
            <w:tcBorders>
              <w:top w:val="nil"/>
              <w:left w:val="nil"/>
              <w:bottom w:val="single" w:sz="4" w:space="0" w:color="auto"/>
              <w:right w:val="single" w:sz="4" w:space="0" w:color="auto"/>
            </w:tcBorders>
            <w:shd w:val="clear" w:color="000000" w:fill="FFFFFF"/>
            <w:vAlign w:val="center"/>
            <w:hideMark/>
          </w:tcPr>
          <w:p w14:paraId="0E50D641" w14:textId="77777777" w:rsidR="00BF0D53" w:rsidRPr="002E7FDE" w:rsidRDefault="00BF0D53" w:rsidP="00D256EA">
            <w:pPr>
              <w:jc w:val="center"/>
              <w:rPr>
                <w:rFonts w:cs="Times New Roman"/>
                <w:bCs w:val="0"/>
                <w:iCs w:val="0"/>
              </w:rPr>
            </w:pPr>
            <w:r w:rsidRPr="002E7FDE">
              <w:rPr>
                <w:rFonts w:cs="Times New Roman"/>
                <w:bCs w:val="0"/>
                <w:iCs w:val="0"/>
              </w:rPr>
              <w:t xml:space="preserve"> Xã Tiên Hiệp </w:t>
            </w:r>
          </w:p>
        </w:tc>
        <w:tc>
          <w:tcPr>
            <w:tcW w:w="1530" w:type="dxa"/>
            <w:tcBorders>
              <w:top w:val="nil"/>
              <w:left w:val="nil"/>
              <w:bottom w:val="single" w:sz="4" w:space="0" w:color="auto"/>
              <w:right w:val="single" w:sz="4" w:space="0" w:color="auto"/>
            </w:tcBorders>
            <w:shd w:val="clear" w:color="000000" w:fill="FFFFFF"/>
            <w:vAlign w:val="center"/>
            <w:hideMark/>
          </w:tcPr>
          <w:p w14:paraId="4E382E30" w14:textId="77777777" w:rsidR="00BF0D53" w:rsidRPr="002E7FDE" w:rsidRDefault="00BF0D53" w:rsidP="00D256EA">
            <w:pPr>
              <w:jc w:val="center"/>
              <w:rPr>
                <w:rFonts w:cs="Times New Roman"/>
                <w:bCs w:val="0"/>
                <w:iCs w:val="0"/>
              </w:rPr>
            </w:pPr>
            <w:r w:rsidRPr="002E7FDE">
              <w:rPr>
                <w:rFonts w:cs="Times New Roman"/>
                <w:bCs w:val="0"/>
                <w:iCs w:val="0"/>
              </w:rPr>
              <w:t xml:space="preserve">        1,00 </w:t>
            </w:r>
          </w:p>
        </w:tc>
      </w:tr>
      <w:tr w:rsidR="00BF0D53" w:rsidRPr="002E7FDE" w14:paraId="13E69167"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14:paraId="5DFAE90C"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9</w:t>
            </w:r>
          </w:p>
        </w:tc>
        <w:tc>
          <w:tcPr>
            <w:tcW w:w="5009" w:type="dxa"/>
            <w:tcBorders>
              <w:top w:val="nil"/>
              <w:left w:val="nil"/>
              <w:bottom w:val="single" w:sz="4" w:space="0" w:color="auto"/>
              <w:right w:val="single" w:sz="4" w:space="0" w:color="auto"/>
            </w:tcBorders>
            <w:shd w:val="clear" w:color="000000" w:fill="FFFFFF"/>
            <w:vAlign w:val="center"/>
            <w:hideMark/>
          </w:tcPr>
          <w:p w14:paraId="7DCB4E7E" w14:textId="77777777" w:rsidR="00BF0D53" w:rsidRPr="002E7FDE" w:rsidRDefault="00BF0D53" w:rsidP="00BF0D53">
            <w:pPr>
              <w:rPr>
                <w:rFonts w:cs="Times New Roman"/>
                <w:bCs w:val="0"/>
                <w:iCs w:val="0"/>
              </w:rPr>
            </w:pPr>
            <w:r w:rsidRPr="002E7FDE">
              <w:rPr>
                <w:rFonts w:cs="Times New Roman"/>
                <w:bCs w:val="0"/>
                <w:iCs w:val="0"/>
              </w:rPr>
              <w:t>Xây dựng nghĩa địa tại Gò Lý, Gò Sanh</w:t>
            </w:r>
          </w:p>
        </w:tc>
        <w:tc>
          <w:tcPr>
            <w:tcW w:w="1800" w:type="dxa"/>
            <w:tcBorders>
              <w:top w:val="nil"/>
              <w:left w:val="nil"/>
              <w:bottom w:val="single" w:sz="4" w:space="0" w:color="auto"/>
              <w:right w:val="single" w:sz="4" w:space="0" w:color="auto"/>
            </w:tcBorders>
            <w:shd w:val="clear" w:color="000000" w:fill="FFFFFF"/>
            <w:vAlign w:val="center"/>
            <w:hideMark/>
          </w:tcPr>
          <w:p w14:paraId="7B8F2F81" w14:textId="77777777" w:rsidR="00BF0D53" w:rsidRPr="002E7FDE" w:rsidRDefault="00BF0D53" w:rsidP="00D256EA">
            <w:pPr>
              <w:jc w:val="center"/>
              <w:rPr>
                <w:rFonts w:cs="Times New Roman"/>
                <w:bCs w:val="0"/>
                <w:iCs w:val="0"/>
              </w:rPr>
            </w:pPr>
            <w:r w:rsidRPr="002E7FDE">
              <w:rPr>
                <w:rFonts w:cs="Times New Roman"/>
                <w:bCs w:val="0"/>
                <w:iCs w:val="0"/>
              </w:rPr>
              <w:t>Xã Tiên Sơn</w:t>
            </w:r>
          </w:p>
        </w:tc>
        <w:tc>
          <w:tcPr>
            <w:tcW w:w="1530" w:type="dxa"/>
            <w:tcBorders>
              <w:top w:val="nil"/>
              <w:left w:val="nil"/>
              <w:bottom w:val="single" w:sz="4" w:space="0" w:color="auto"/>
              <w:right w:val="single" w:sz="4" w:space="0" w:color="auto"/>
            </w:tcBorders>
            <w:shd w:val="clear" w:color="000000" w:fill="FFFFFF"/>
            <w:vAlign w:val="center"/>
            <w:hideMark/>
          </w:tcPr>
          <w:p w14:paraId="3F1E7242" w14:textId="77777777" w:rsidR="00BF0D53" w:rsidRPr="002E7FDE" w:rsidRDefault="00BF0D53" w:rsidP="00D256EA">
            <w:pPr>
              <w:jc w:val="center"/>
              <w:rPr>
                <w:rFonts w:cs="Times New Roman"/>
                <w:bCs w:val="0"/>
                <w:iCs w:val="0"/>
              </w:rPr>
            </w:pPr>
            <w:r w:rsidRPr="002E7FDE">
              <w:rPr>
                <w:rFonts w:cs="Times New Roman"/>
                <w:bCs w:val="0"/>
                <w:iCs w:val="0"/>
              </w:rPr>
              <w:t xml:space="preserve">        2,00 </w:t>
            </w:r>
          </w:p>
        </w:tc>
      </w:tr>
      <w:tr w:rsidR="00BF0D53" w:rsidRPr="002E7FDE" w14:paraId="051F3220"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14:paraId="0F64D5F7"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10</w:t>
            </w:r>
          </w:p>
        </w:tc>
        <w:tc>
          <w:tcPr>
            <w:tcW w:w="5009" w:type="dxa"/>
            <w:tcBorders>
              <w:top w:val="nil"/>
              <w:left w:val="nil"/>
              <w:bottom w:val="single" w:sz="4" w:space="0" w:color="auto"/>
              <w:right w:val="single" w:sz="4" w:space="0" w:color="auto"/>
            </w:tcBorders>
            <w:shd w:val="clear" w:color="000000" w:fill="FFFFFF"/>
            <w:vAlign w:val="center"/>
            <w:hideMark/>
          </w:tcPr>
          <w:p w14:paraId="2A712B64" w14:textId="77777777" w:rsidR="00BF0D53" w:rsidRPr="002E7FDE" w:rsidRDefault="00BF0D53" w:rsidP="00BF0D53">
            <w:pPr>
              <w:rPr>
                <w:rFonts w:cs="Times New Roman"/>
                <w:bCs w:val="0"/>
                <w:iCs w:val="0"/>
              </w:rPr>
            </w:pPr>
            <w:r w:rsidRPr="002E7FDE">
              <w:rPr>
                <w:rFonts w:cs="Times New Roman"/>
                <w:bCs w:val="0"/>
                <w:iCs w:val="0"/>
              </w:rPr>
              <w:t>Xây dựng nghĩa địa tại Đường Tranh</w:t>
            </w:r>
          </w:p>
        </w:tc>
        <w:tc>
          <w:tcPr>
            <w:tcW w:w="1800" w:type="dxa"/>
            <w:tcBorders>
              <w:top w:val="nil"/>
              <w:left w:val="nil"/>
              <w:bottom w:val="single" w:sz="4" w:space="0" w:color="auto"/>
              <w:right w:val="single" w:sz="4" w:space="0" w:color="auto"/>
            </w:tcBorders>
            <w:shd w:val="clear" w:color="000000" w:fill="FFFFFF"/>
            <w:vAlign w:val="center"/>
            <w:hideMark/>
          </w:tcPr>
          <w:p w14:paraId="529A59D1" w14:textId="77777777" w:rsidR="00BF0D53" w:rsidRPr="002E7FDE" w:rsidRDefault="00BF0D53" w:rsidP="00D256EA">
            <w:pPr>
              <w:jc w:val="center"/>
              <w:rPr>
                <w:rFonts w:cs="Times New Roman"/>
                <w:bCs w:val="0"/>
                <w:iCs w:val="0"/>
              </w:rPr>
            </w:pPr>
            <w:r w:rsidRPr="002E7FDE">
              <w:rPr>
                <w:rFonts w:cs="Times New Roman"/>
                <w:bCs w:val="0"/>
                <w:iCs w:val="0"/>
              </w:rPr>
              <w:t>Xã Tiên Sơn</w:t>
            </w:r>
          </w:p>
        </w:tc>
        <w:tc>
          <w:tcPr>
            <w:tcW w:w="1530" w:type="dxa"/>
            <w:tcBorders>
              <w:top w:val="nil"/>
              <w:left w:val="nil"/>
              <w:bottom w:val="single" w:sz="4" w:space="0" w:color="auto"/>
              <w:right w:val="single" w:sz="4" w:space="0" w:color="auto"/>
            </w:tcBorders>
            <w:shd w:val="clear" w:color="000000" w:fill="FFFFFF"/>
            <w:vAlign w:val="center"/>
            <w:hideMark/>
          </w:tcPr>
          <w:p w14:paraId="06749380" w14:textId="77777777" w:rsidR="00BF0D53" w:rsidRPr="002E7FDE" w:rsidRDefault="00BF0D53" w:rsidP="00D256EA">
            <w:pPr>
              <w:jc w:val="center"/>
              <w:rPr>
                <w:rFonts w:cs="Times New Roman"/>
                <w:bCs w:val="0"/>
                <w:iCs w:val="0"/>
              </w:rPr>
            </w:pPr>
            <w:r w:rsidRPr="002E7FDE">
              <w:rPr>
                <w:rFonts w:cs="Times New Roman"/>
                <w:bCs w:val="0"/>
                <w:iCs w:val="0"/>
              </w:rPr>
              <w:t xml:space="preserve">        1,00 </w:t>
            </w:r>
          </w:p>
        </w:tc>
      </w:tr>
      <w:tr w:rsidR="00BF0D53" w:rsidRPr="002E7FDE" w14:paraId="5732F9D8"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14:paraId="18D29CF7"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11</w:t>
            </w:r>
          </w:p>
        </w:tc>
        <w:tc>
          <w:tcPr>
            <w:tcW w:w="5009" w:type="dxa"/>
            <w:tcBorders>
              <w:top w:val="nil"/>
              <w:left w:val="nil"/>
              <w:bottom w:val="single" w:sz="4" w:space="0" w:color="auto"/>
              <w:right w:val="single" w:sz="4" w:space="0" w:color="auto"/>
            </w:tcBorders>
            <w:shd w:val="clear" w:color="000000" w:fill="FFFFFF"/>
            <w:vAlign w:val="center"/>
            <w:hideMark/>
          </w:tcPr>
          <w:p w14:paraId="62DC7C90" w14:textId="77777777" w:rsidR="00BF0D53" w:rsidRPr="002E7FDE" w:rsidRDefault="00BF0D53" w:rsidP="00BF0D53">
            <w:pPr>
              <w:rPr>
                <w:rFonts w:cs="Times New Roman"/>
                <w:bCs w:val="0"/>
                <w:iCs w:val="0"/>
              </w:rPr>
            </w:pPr>
            <w:r w:rsidRPr="002E7FDE">
              <w:rPr>
                <w:rFonts w:cs="Times New Roman"/>
                <w:bCs w:val="0"/>
                <w:iCs w:val="0"/>
              </w:rPr>
              <w:t>Xây dựng nghĩa địa tại gò Riềng</w:t>
            </w:r>
          </w:p>
        </w:tc>
        <w:tc>
          <w:tcPr>
            <w:tcW w:w="1800" w:type="dxa"/>
            <w:tcBorders>
              <w:top w:val="nil"/>
              <w:left w:val="nil"/>
              <w:bottom w:val="single" w:sz="4" w:space="0" w:color="auto"/>
              <w:right w:val="single" w:sz="4" w:space="0" w:color="auto"/>
            </w:tcBorders>
            <w:shd w:val="clear" w:color="000000" w:fill="FFFFFF"/>
            <w:vAlign w:val="center"/>
            <w:hideMark/>
          </w:tcPr>
          <w:p w14:paraId="3FA39029" w14:textId="77777777" w:rsidR="00BF0D53" w:rsidRPr="002E7FDE" w:rsidRDefault="00BF0D53" w:rsidP="00D256EA">
            <w:pPr>
              <w:jc w:val="center"/>
              <w:rPr>
                <w:rFonts w:cs="Times New Roman"/>
                <w:bCs w:val="0"/>
                <w:iCs w:val="0"/>
              </w:rPr>
            </w:pPr>
            <w:r w:rsidRPr="002E7FDE">
              <w:rPr>
                <w:rFonts w:cs="Times New Roman"/>
                <w:bCs w:val="0"/>
                <w:iCs w:val="0"/>
              </w:rPr>
              <w:t>Xã Tiên Sơn</w:t>
            </w:r>
          </w:p>
        </w:tc>
        <w:tc>
          <w:tcPr>
            <w:tcW w:w="1530" w:type="dxa"/>
            <w:tcBorders>
              <w:top w:val="nil"/>
              <w:left w:val="nil"/>
              <w:bottom w:val="single" w:sz="4" w:space="0" w:color="auto"/>
              <w:right w:val="single" w:sz="4" w:space="0" w:color="auto"/>
            </w:tcBorders>
            <w:shd w:val="clear" w:color="000000" w:fill="FFFFFF"/>
            <w:vAlign w:val="center"/>
            <w:hideMark/>
          </w:tcPr>
          <w:p w14:paraId="00DE5DE0" w14:textId="77777777" w:rsidR="00BF0D53" w:rsidRPr="002E7FDE" w:rsidRDefault="00BF0D53" w:rsidP="00D256EA">
            <w:pPr>
              <w:jc w:val="center"/>
              <w:rPr>
                <w:rFonts w:cs="Times New Roman"/>
                <w:bCs w:val="0"/>
                <w:iCs w:val="0"/>
              </w:rPr>
            </w:pPr>
            <w:r w:rsidRPr="002E7FDE">
              <w:rPr>
                <w:rFonts w:cs="Times New Roman"/>
                <w:bCs w:val="0"/>
                <w:iCs w:val="0"/>
              </w:rPr>
              <w:t xml:space="preserve">        2,00 </w:t>
            </w:r>
          </w:p>
        </w:tc>
      </w:tr>
      <w:tr w:rsidR="00BF0D53" w:rsidRPr="002E7FDE" w14:paraId="412FF845"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14:paraId="59A7B6AC"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12</w:t>
            </w:r>
          </w:p>
        </w:tc>
        <w:tc>
          <w:tcPr>
            <w:tcW w:w="5009" w:type="dxa"/>
            <w:tcBorders>
              <w:top w:val="nil"/>
              <w:left w:val="nil"/>
              <w:bottom w:val="single" w:sz="4" w:space="0" w:color="auto"/>
              <w:right w:val="single" w:sz="4" w:space="0" w:color="auto"/>
            </w:tcBorders>
            <w:shd w:val="clear" w:color="000000" w:fill="FFFFFF"/>
            <w:vAlign w:val="center"/>
            <w:hideMark/>
          </w:tcPr>
          <w:p w14:paraId="1217D135" w14:textId="77777777" w:rsidR="00BF0D53" w:rsidRPr="002E7FDE" w:rsidRDefault="00BF0D53" w:rsidP="00BF0D53">
            <w:pPr>
              <w:rPr>
                <w:rFonts w:cs="Times New Roman"/>
                <w:bCs w:val="0"/>
                <w:iCs w:val="0"/>
              </w:rPr>
            </w:pPr>
            <w:r w:rsidRPr="002E7FDE">
              <w:rPr>
                <w:rFonts w:cs="Times New Roman"/>
                <w:bCs w:val="0"/>
                <w:iCs w:val="0"/>
              </w:rPr>
              <w:t>Nghĩa địa Kiều Ngựa</w:t>
            </w:r>
          </w:p>
        </w:tc>
        <w:tc>
          <w:tcPr>
            <w:tcW w:w="1800" w:type="dxa"/>
            <w:tcBorders>
              <w:top w:val="nil"/>
              <w:left w:val="nil"/>
              <w:bottom w:val="single" w:sz="4" w:space="0" w:color="auto"/>
              <w:right w:val="single" w:sz="4" w:space="0" w:color="auto"/>
            </w:tcBorders>
            <w:shd w:val="clear" w:color="000000" w:fill="FFFFFF"/>
            <w:vAlign w:val="center"/>
            <w:hideMark/>
          </w:tcPr>
          <w:p w14:paraId="36C1A73C" w14:textId="77777777" w:rsidR="00BF0D53" w:rsidRPr="002E7FDE" w:rsidRDefault="00BF0D53" w:rsidP="00D256EA">
            <w:pPr>
              <w:jc w:val="center"/>
              <w:rPr>
                <w:rFonts w:cs="Times New Roman"/>
                <w:bCs w:val="0"/>
                <w:iCs w:val="0"/>
              </w:rPr>
            </w:pPr>
            <w:r w:rsidRPr="002E7FDE">
              <w:rPr>
                <w:rFonts w:cs="Times New Roman"/>
                <w:bCs w:val="0"/>
                <w:iCs w:val="0"/>
              </w:rPr>
              <w:t>Xã Tiên Sơn</w:t>
            </w:r>
          </w:p>
        </w:tc>
        <w:tc>
          <w:tcPr>
            <w:tcW w:w="1530" w:type="dxa"/>
            <w:tcBorders>
              <w:top w:val="nil"/>
              <w:left w:val="nil"/>
              <w:bottom w:val="single" w:sz="4" w:space="0" w:color="auto"/>
              <w:right w:val="single" w:sz="4" w:space="0" w:color="auto"/>
            </w:tcBorders>
            <w:shd w:val="clear" w:color="000000" w:fill="FFFFFF"/>
            <w:vAlign w:val="center"/>
            <w:hideMark/>
          </w:tcPr>
          <w:p w14:paraId="3E397F7D" w14:textId="77777777" w:rsidR="00BF0D53" w:rsidRPr="002E7FDE" w:rsidRDefault="00BF0D53" w:rsidP="00D256EA">
            <w:pPr>
              <w:jc w:val="center"/>
              <w:rPr>
                <w:rFonts w:cs="Times New Roman"/>
                <w:bCs w:val="0"/>
                <w:iCs w:val="0"/>
              </w:rPr>
            </w:pPr>
            <w:r w:rsidRPr="002E7FDE">
              <w:rPr>
                <w:rFonts w:cs="Times New Roman"/>
                <w:bCs w:val="0"/>
                <w:iCs w:val="0"/>
              </w:rPr>
              <w:t xml:space="preserve">        2,00 </w:t>
            </w:r>
          </w:p>
        </w:tc>
      </w:tr>
      <w:tr w:rsidR="00BF0D53" w:rsidRPr="002E7FDE" w14:paraId="3FCFEC96" w14:textId="77777777" w:rsidTr="00BF0D53">
        <w:trPr>
          <w:trHeight w:val="20"/>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14:paraId="68543546"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13</w:t>
            </w:r>
          </w:p>
        </w:tc>
        <w:tc>
          <w:tcPr>
            <w:tcW w:w="5009" w:type="dxa"/>
            <w:tcBorders>
              <w:top w:val="nil"/>
              <w:left w:val="nil"/>
              <w:bottom w:val="single" w:sz="4" w:space="0" w:color="auto"/>
              <w:right w:val="single" w:sz="4" w:space="0" w:color="auto"/>
            </w:tcBorders>
            <w:shd w:val="clear" w:color="000000" w:fill="FFFFFF"/>
            <w:vAlign w:val="center"/>
            <w:hideMark/>
          </w:tcPr>
          <w:p w14:paraId="018C9FD7" w14:textId="77777777" w:rsidR="00BF0D53" w:rsidRPr="002E7FDE" w:rsidRDefault="00BF0D53" w:rsidP="00BF0D53">
            <w:pPr>
              <w:rPr>
                <w:rFonts w:cs="Times New Roman"/>
                <w:bCs w:val="0"/>
                <w:iCs w:val="0"/>
              </w:rPr>
            </w:pPr>
            <w:r w:rsidRPr="002E7FDE">
              <w:rPr>
                <w:rFonts w:cs="Times New Roman"/>
                <w:bCs w:val="0"/>
                <w:iCs w:val="0"/>
              </w:rPr>
              <w:t xml:space="preserve">Nâng cấp, mở rộng nghĩa trang nhân dân xã Tiên Châu </w:t>
            </w:r>
          </w:p>
        </w:tc>
        <w:tc>
          <w:tcPr>
            <w:tcW w:w="1800" w:type="dxa"/>
            <w:tcBorders>
              <w:top w:val="nil"/>
              <w:left w:val="nil"/>
              <w:bottom w:val="single" w:sz="4" w:space="0" w:color="auto"/>
              <w:right w:val="single" w:sz="4" w:space="0" w:color="auto"/>
            </w:tcBorders>
            <w:shd w:val="clear" w:color="000000" w:fill="FFFFFF"/>
            <w:noWrap/>
            <w:vAlign w:val="center"/>
            <w:hideMark/>
          </w:tcPr>
          <w:p w14:paraId="0ADCB3AE" w14:textId="77777777" w:rsidR="00BF0D53" w:rsidRPr="002E7FDE" w:rsidRDefault="00BF0D53" w:rsidP="00D256EA">
            <w:pPr>
              <w:jc w:val="center"/>
              <w:rPr>
                <w:rFonts w:cs="Times New Roman"/>
                <w:bCs w:val="0"/>
                <w:iCs w:val="0"/>
              </w:rPr>
            </w:pPr>
            <w:r w:rsidRPr="002E7FDE">
              <w:rPr>
                <w:rFonts w:cs="Times New Roman"/>
                <w:bCs w:val="0"/>
                <w:iCs w:val="0"/>
              </w:rPr>
              <w:t>Xã Tiên Châu</w:t>
            </w:r>
          </w:p>
        </w:tc>
        <w:tc>
          <w:tcPr>
            <w:tcW w:w="1530" w:type="dxa"/>
            <w:tcBorders>
              <w:top w:val="nil"/>
              <w:left w:val="nil"/>
              <w:bottom w:val="single" w:sz="4" w:space="0" w:color="auto"/>
              <w:right w:val="single" w:sz="4" w:space="0" w:color="auto"/>
            </w:tcBorders>
            <w:shd w:val="clear" w:color="000000" w:fill="FFFFFF"/>
            <w:vAlign w:val="center"/>
            <w:hideMark/>
          </w:tcPr>
          <w:p w14:paraId="4FE5D302" w14:textId="77777777" w:rsidR="00BF0D53" w:rsidRPr="002E7FDE" w:rsidRDefault="00BF0D53" w:rsidP="00D256EA">
            <w:pPr>
              <w:jc w:val="center"/>
              <w:rPr>
                <w:rFonts w:cs="Times New Roman"/>
                <w:bCs w:val="0"/>
                <w:iCs w:val="0"/>
              </w:rPr>
            </w:pPr>
            <w:r w:rsidRPr="002E7FDE">
              <w:rPr>
                <w:rFonts w:cs="Times New Roman"/>
                <w:bCs w:val="0"/>
                <w:iCs w:val="0"/>
              </w:rPr>
              <w:t xml:space="preserve">        2,00 </w:t>
            </w:r>
          </w:p>
        </w:tc>
      </w:tr>
    </w:tbl>
    <w:p w14:paraId="26B412A8" w14:textId="77777777" w:rsidR="002E7FDE" w:rsidRPr="002E7FDE" w:rsidRDefault="002E7FDE" w:rsidP="002E7FDE">
      <w:pPr>
        <w:ind w:firstLine="630"/>
        <w:rPr>
          <w:rFonts w:cs="Times New Roman"/>
          <w:lang w:val="vi-VN"/>
        </w:rPr>
      </w:pPr>
    </w:p>
    <w:p w14:paraId="653C7A8A" w14:textId="77777777" w:rsidR="002E7FDE" w:rsidRPr="002E7FDE" w:rsidRDefault="002E7FDE" w:rsidP="002E7FDE">
      <w:pPr>
        <w:spacing w:line="276" w:lineRule="auto"/>
        <w:ind w:firstLine="630"/>
        <w:jc w:val="both"/>
        <w:rPr>
          <w:rFonts w:cs="Times New Roman"/>
          <w:bCs w:val="0"/>
          <w:color w:val="000000" w:themeColor="text1"/>
          <w:spacing w:val="-6"/>
          <w:lang w:val="vi-VN"/>
        </w:rPr>
      </w:pPr>
      <w:r w:rsidRPr="002E7FDE">
        <w:rPr>
          <w:rFonts w:cs="Times New Roman"/>
          <w:bCs w:val="0"/>
          <w:color w:val="000000" w:themeColor="text1"/>
          <w:spacing w:val="-6"/>
          <w:lang w:val="vi-VN"/>
        </w:rPr>
        <w:lastRenderedPageBreak/>
        <w:t>Theo phương án quy hoạch, đất nghĩa trang, nghĩa địa giảm 2,35 ha cho đất quốc phòng 0,70 ha, đất sản xuất vật liệu xây dựng, làm đồ gốm 1,63 ha và đất giao thông 0,02 ha.</w:t>
      </w:r>
    </w:p>
    <w:p w14:paraId="5C35F339" w14:textId="77777777" w:rsidR="002E7FDE" w:rsidRPr="002E7FDE" w:rsidRDefault="002E7FDE" w:rsidP="002E7FDE">
      <w:pPr>
        <w:spacing w:before="60" w:line="276" w:lineRule="auto"/>
        <w:ind w:firstLine="630"/>
        <w:jc w:val="both"/>
        <w:rPr>
          <w:rFonts w:cs="Times New Roman"/>
          <w:bCs w:val="0"/>
          <w:color w:val="000000" w:themeColor="text1"/>
          <w:spacing w:val="-6"/>
          <w:lang w:val="vi-VN"/>
        </w:rPr>
      </w:pPr>
      <w:r w:rsidRPr="002E7FDE">
        <w:rPr>
          <w:rFonts w:cs="Times New Roman"/>
          <w:bCs w:val="0"/>
          <w:color w:val="000000" w:themeColor="text1"/>
          <w:spacing w:val="-6"/>
          <w:lang w:val="vi-VN"/>
        </w:rPr>
        <w:t>Diện tích đất làm nghĩa trang, nghĩa địa, nhà tang lễ, nhà hỏa táng giữ nguyên mục đích sử dụng trong suốt kỳ quy hoạch là 74,54 ha.</w:t>
      </w:r>
    </w:p>
    <w:p w14:paraId="1CC0AB8C" w14:textId="77777777" w:rsidR="002E7FDE" w:rsidRPr="002E7FDE" w:rsidRDefault="002E7FDE" w:rsidP="002E7FDE">
      <w:pPr>
        <w:spacing w:before="60" w:line="276" w:lineRule="auto"/>
        <w:ind w:firstLine="630"/>
        <w:jc w:val="both"/>
        <w:rPr>
          <w:rFonts w:cs="Times New Roman"/>
          <w:bCs w:val="0"/>
          <w:color w:val="000000" w:themeColor="text1"/>
          <w:spacing w:val="-6"/>
          <w:lang w:val="vi-VN"/>
        </w:rPr>
      </w:pPr>
      <w:r w:rsidRPr="002E7FDE">
        <w:rPr>
          <w:rFonts w:cs="Times New Roman"/>
          <w:bCs w:val="0"/>
          <w:color w:val="000000" w:themeColor="text1"/>
          <w:spacing w:val="-6"/>
          <w:lang w:val="vi-VN"/>
        </w:rPr>
        <w:t>Đến cuối kỳ quy hoạch diện tích đất nghĩa trang nghĩa địa, nhà tang lễ là 74,54 ha tăng 19,10 ha so với hiện trạng năm 2023 và phù hợp so với chỉ  tiêu tỉnh phân bổ.</w:t>
      </w:r>
    </w:p>
    <w:p w14:paraId="203098CD" w14:textId="633B368B" w:rsidR="002E7FDE" w:rsidRPr="002E7FDE" w:rsidRDefault="002E7FDE" w:rsidP="002E7FDE">
      <w:pPr>
        <w:ind w:firstLine="629"/>
        <w:jc w:val="both"/>
        <w:rPr>
          <w:rFonts w:cs="Times New Roman"/>
          <w:i/>
          <w:color w:val="000000" w:themeColor="text1"/>
          <w:lang w:val="vi-VN"/>
        </w:rPr>
      </w:pPr>
      <w:r w:rsidRPr="002E7FDE">
        <w:rPr>
          <w:rFonts w:cs="Times New Roman"/>
          <w:i/>
          <w:color w:val="000000" w:themeColor="text1"/>
          <w:lang w:val="vi-VN"/>
        </w:rPr>
        <w:t>* Đất chợ dân sinh, chợ đầu mối:</w:t>
      </w:r>
    </w:p>
    <w:p w14:paraId="0362A66D" w14:textId="77777777" w:rsidR="002E7FDE" w:rsidRPr="002E7FDE" w:rsidRDefault="002E7FDE" w:rsidP="002E7FDE">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vi-VN"/>
        </w:rPr>
        <w:t xml:space="preserve">Diện tích hiện trạng năm 2023 là 4,13 ha. </w:t>
      </w:r>
    </w:p>
    <w:p w14:paraId="7A974EAE" w14:textId="77777777" w:rsidR="002E7FDE" w:rsidRPr="002E7FDE" w:rsidRDefault="002E7FDE" w:rsidP="002E7FDE">
      <w:pPr>
        <w:spacing w:before="60" w:line="276" w:lineRule="auto"/>
        <w:ind w:firstLine="629"/>
        <w:jc w:val="both"/>
        <w:rPr>
          <w:rFonts w:cs="Times New Roman"/>
          <w:iCs w:val="0"/>
          <w:color w:val="000000" w:themeColor="text1"/>
          <w:lang w:val="vi-VN"/>
        </w:rPr>
      </w:pPr>
      <w:r w:rsidRPr="002E7FDE">
        <w:rPr>
          <w:rFonts w:cs="Times New Roman"/>
          <w:iCs w:val="0"/>
          <w:color w:val="000000" w:themeColor="text1"/>
          <w:lang w:val="vi-VN"/>
        </w:rPr>
        <w:t>Đất Đất chợ dân sinh, chợ đầu mối giảm 0,10 ha.</w:t>
      </w:r>
    </w:p>
    <w:p w14:paraId="19B25410" w14:textId="77777777" w:rsidR="002E7FDE" w:rsidRPr="002E7FDE" w:rsidRDefault="002E7FDE" w:rsidP="002E7FDE">
      <w:pPr>
        <w:spacing w:before="60" w:line="276" w:lineRule="auto"/>
        <w:ind w:firstLine="629"/>
        <w:jc w:val="both"/>
        <w:rPr>
          <w:rFonts w:cs="Times New Roman"/>
          <w:iCs w:val="0"/>
          <w:color w:val="000000" w:themeColor="text1"/>
          <w:lang w:val="vi-VN"/>
        </w:rPr>
      </w:pPr>
      <w:r w:rsidRPr="002E7FDE">
        <w:rPr>
          <w:rFonts w:cs="Times New Roman"/>
          <w:iCs w:val="0"/>
          <w:color w:val="000000" w:themeColor="text1"/>
          <w:lang w:val="vi-VN"/>
        </w:rPr>
        <w:t>Đến cuối kỳ quy hoạch diện tích đất Đất chợ dân sinh, chợ đầu mối là 8,97 ha tăng 4,84 ha so với hiện trạng năm 2023.</w:t>
      </w:r>
    </w:p>
    <w:p w14:paraId="694F9E2F" w14:textId="2982EDBE" w:rsidR="002E7FDE" w:rsidRPr="002E7FDE" w:rsidRDefault="002E7FDE" w:rsidP="002E7FDE">
      <w:pPr>
        <w:spacing w:before="120" w:after="120"/>
        <w:jc w:val="center"/>
        <w:rPr>
          <w:rFonts w:eastAsia="PMingLiU" w:cs="Times New Roman"/>
          <w:bCs w:val="0"/>
          <w:iCs w:val="0"/>
          <w:spacing w:val="-10"/>
          <w:lang w:val="vi-VN"/>
        </w:rPr>
      </w:pPr>
      <w:r w:rsidRPr="002E7FDE">
        <w:rPr>
          <w:rFonts w:eastAsia="PMingLiU" w:cs="Times New Roman"/>
          <w:b/>
          <w:bCs w:val="0"/>
          <w:iCs w:val="0"/>
          <w:spacing w:val="-10"/>
          <w:lang w:val="vi-VN"/>
        </w:rPr>
        <w:t>Bả</w:t>
      </w:r>
      <w:r w:rsidR="00BF0D53">
        <w:rPr>
          <w:rFonts w:eastAsia="PMingLiU" w:cs="Times New Roman"/>
          <w:b/>
          <w:bCs w:val="0"/>
          <w:iCs w:val="0"/>
          <w:spacing w:val="-10"/>
          <w:lang w:val="vi-VN"/>
        </w:rPr>
        <w:t xml:space="preserve">ng </w:t>
      </w:r>
      <w:r w:rsidR="00BA2CCA">
        <w:rPr>
          <w:rFonts w:eastAsia="PMingLiU" w:cs="Times New Roman"/>
          <w:b/>
          <w:bCs w:val="0"/>
          <w:iCs w:val="0"/>
          <w:spacing w:val="-10"/>
        </w:rPr>
        <w:t>20</w:t>
      </w:r>
      <w:r w:rsidRPr="002E7FDE">
        <w:rPr>
          <w:rFonts w:eastAsia="PMingLiU" w:cs="Times New Roman"/>
          <w:b/>
          <w:bCs w:val="0"/>
          <w:iCs w:val="0"/>
          <w:spacing w:val="-10"/>
          <w:lang w:val="vi-VN"/>
        </w:rPr>
        <w:t xml:space="preserve">: </w:t>
      </w:r>
      <w:r w:rsidRPr="002E7FDE">
        <w:rPr>
          <w:rFonts w:eastAsia="PMingLiU" w:cs="Times New Roman"/>
          <w:bCs w:val="0"/>
          <w:iCs w:val="0"/>
          <w:spacing w:val="-10"/>
          <w:lang w:val="vi-VN"/>
        </w:rPr>
        <w:t>Danh mục công trình chợ trong kỳ quy hoạch:</w:t>
      </w:r>
    </w:p>
    <w:tbl>
      <w:tblPr>
        <w:tblW w:w="0" w:type="auto"/>
        <w:tblInd w:w="113" w:type="dxa"/>
        <w:tblLook w:val="04A0" w:firstRow="1" w:lastRow="0" w:firstColumn="1" w:lastColumn="0" w:noHBand="0" w:noVBand="1"/>
      </w:tblPr>
      <w:tblGrid>
        <w:gridCol w:w="746"/>
        <w:gridCol w:w="5099"/>
        <w:gridCol w:w="1800"/>
        <w:gridCol w:w="1529"/>
      </w:tblGrid>
      <w:tr w:rsidR="00BF0D53" w:rsidRPr="002E7FDE" w14:paraId="12BE058E" w14:textId="77777777" w:rsidTr="00BF0D53">
        <w:trPr>
          <w:trHeight w:val="1088"/>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747001" w14:textId="77777777" w:rsidR="00BF0D53" w:rsidRPr="002E7FDE" w:rsidRDefault="00BF0D53" w:rsidP="00D256EA">
            <w:pPr>
              <w:jc w:val="center"/>
              <w:rPr>
                <w:rFonts w:cs="Times New Roman"/>
                <w:b/>
                <w:iCs w:val="0"/>
                <w:color w:val="000000"/>
              </w:rPr>
            </w:pPr>
            <w:r w:rsidRPr="002E7FDE">
              <w:rPr>
                <w:rFonts w:cs="Times New Roman"/>
                <w:b/>
                <w:iCs w:val="0"/>
                <w:color w:val="000000"/>
              </w:rPr>
              <w:t>STT</w:t>
            </w:r>
          </w:p>
        </w:tc>
        <w:tc>
          <w:tcPr>
            <w:tcW w:w="5099" w:type="dxa"/>
            <w:tcBorders>
              <w:top w:val="single" w:sz="4" w:space="0" w:color="auto"/>
              <w:left w:val="nil"/>
              <w:bottom w:val="single" w:sz="4" w:space="0" w:color="auto"/>
              <w:right w:val="single" w:sz="4" w:space="0" w:color="auto"/>
            </w:tcBorders>
            <w:shd w:val="clear" w:color="auto" w:fill="auto"/>
            <w:vAlign w:val="center"/>
            <w:hideMark/>
          </w:tcPr>
          <w:p w14:paraId="43F9A4AA" w14:textId="77777777" w:rsidR="00BF0D53" w:rsidRPr="002E7FDE" w:rsidRDefault="00BF0D53" w:rsidP="00D256EA">
            <w:pPr>
              <w:jc w:val="center"/>
              <w:rPr>
                <w:rFonts w:cs="Times New Roman"/>
                <w:b/>
                <w:iCs w:val="0"/>
                <w:color w:val="000000"/>
              </w:rPr>
            </w:pPr>
            <w:r w:rsidRPr="002E7FDE">
              <w:rPr>
                <w:rFonts w:cs="Times New Roman"/>
                <w:b/>
                <w:iCs w:val="0"/>
                <w:color w:val="000000"/>
              </w:rPr>
              <w:t>Danh mục công trình</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5B2EE07A" w14:textId="77777777" w:rsidR="00BF0D53" w:rsidRPr="002E7FDE" w:rsidRDefault="00BF0D53" w:rsidP="00D256EA">
            <w:pPr>
              <w:jc w:val="center"/>
              <w:rPr>
                <w:rFonts w:cs="Times New Roman"/>
                <w:b/>
                <w:iCs w:val="0"/>
                <w:color w:val="000000"/>
              </w:rPr>
            </w:pPr>
            <w:r w:rsidRPr="002E7FDE">
              <w:rPr>
                <w:rFonts w:cs="Times New Roman"/>
                <w:b/>
                <w:iCs w:val="0"/>
                <w:color w:val="000000"/>
              </w:rPr>
              <w:t>Địa điểm</w:t>
            </w:r>
          </w:p>
        </w:tc>
        <w:tc>
          <w:tcPr>
            <w:tcW w:w="1529" w:type="dxa"/>
            <w:tcBorders>
              <w:top w:val="single" w:sz="4" w:space="0" w:color="auto"/>
              <w:left w:val="nil"/>
              <w:bottom w:val="single" w:sz="4" w:space="0" w:color="auto"/>
              <w:right w:val="single" w:sz="4" w:space="0" w:color="auto"/>
            </w:tcBorders>
            <w:shd w:val="clear" w:color="auto" w:fill="auto"/>
            <w:vAlign w:val="center"/>
            <w:hideMark/>
          </w:tcPr>
          <w:p w14:paraId="3066968B" w14:textId="77777777" w:rsidR="00BF0D53" w:rsidRPr="002E7FDE" w:rsidRDefault="00BF0D53" w:rsidP="00D256EA">
            <w:pPr>
              <w:jc w:val="center"/>
              <w:rPr>
                <w:rFonts w:cs="Times New Roman"/>
                <w:b/>
                <w:iCs w:val="0"/>
                <w:color w:val="000000"/>
              </w:rPr>
            </w:pPr>
            <w:r w:rsidRPr="002E7FDE">
              <w:rPr>
                <w:rFonts w:cs="Times New Roman"/>
                <w:b/>
                <w:iCs w:val="0"/>
                <w:color w:val="000000"/>
              </w:rPr>
              <w:t>Diện tích quy hoạch (ha)</w:t>
            </w:r>
          </w:p>
        </w:tc>
      </w:tr>
      <w:tr w:rsidR="00BF0D53" w:rsidRPr="002E7FDE" w14:paraId="42222A79" w14:textId="77777777" w:rsidTr="00BF0D53">
        <w:trPr>
          <w:trHeight w:val="43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EE7E58A"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1</w:t>
            </w:r>
          </w:p>
        </w:tc>
        <w:tc>
          <w:tcPr>
            <w:tcW w:w="5099" w:type="dxa"/>
            <w:tcBorders>
              <w:top w:val="nil"/>
              <w:left w:val="nil"/>
              <w:bottom w:val="single" w:sz="4" w:space="0" w:color="auto"/>
              <w:right w:val="single" w:sz="4" w:space="0" w:color="auto"/>
            </w:tcBorders>
            <w:shd w:val="clear" w:color="000000" w:fill="FFFFFF"/>
            <w:vAlign w:val="center"/>
            <w:hideMark/>
          </w:tcPr>
          <w:p w14:paraId="415DA784" w14:textId="77777777" w:rsidR="00BF0D53" w:rsidRPr="002E7FDE" w:rsidRDefault="00BF0D53" w:rsidP="00BF0D53">
            <w:pPr>
              <w:rPr>
                <w:rFonts w:cs="Times New Roman"/>
                <w:bCs w:val="0"/>
                <w:iCs w:val="0"/>
              </w:rPr>
            </w:pPr>
            <w:r w:rsidRPr="002E7FDE">
              <w:rPr>
                <w:rFonts w:cs="Times New Roman"/>
                <w:bCs w:val="0"/>
                <w:iCs w:val="0"/>
              </w:rPr>
              <w:t>Chợ Tiên Phước (mở rộng)</w:t>
            </w:r>
          </w:p>
        </w:tc>
        <w:tc>
          <w:tcPr>
            <w:tcW w:w="1800" w:type="dxa"/>
            <w:tcBorders>
              <w:top w:val="nil"/>
              <w:left w:val="nil"/>
              <w:bottom w:val="single" w:sz="4" w:space="0" w:color="auto"/>
              <w:right w:val="single" w:sz="4" w:space="0" w:color="auto"/>
            </w:tcBorders>
            <w:shd w:val="clear" w:color="000000" w:fill="FFFFFF"/>
            <w:vAlign w:val="center"/>
            <w:hideMark/>
          </w:tcPr>
          <w:p w14:paraId="40F03843" w14:textId="77777777" w:rsidR="00BF0D53" w:rsidRPr="002E7FDE" w:rsidRDefault="00BF0D53" w:rsidP="00D256EA">
            <w:pPr>
              <w:jc w:val="center"/>
              <w:rPr>
                <w:rFonts w:cs="Times New Roman"/>
                <w:bCs w:val="0"/>
                <w:iCs w:val="0"/>
              </w:rPr>
            </w:pPr>
            <w:r w:rsidRPr="002E7FDE">
              <w:rPr>
                <w:rFonts w:cs="Times New Roman"/>
                <w:bCs w:val="0"/>
                <w:iCs w:val="0"/>
              </w:rPr>
              <w:t>TT Tiên Kỳ</w:t>
            </w:r>
          </w:p>
        </w:tc>
        <w:tc>
          <w:tcPr>
            <w:tcW w:w="1529" w:type="dxa"/>
            <w:tcBorders>
              <w:top w:val="nil"/>
              <w:left w:val="nil"/>
              <w:bottom w:val="single" w:sz="4" w:space="0" w:color="auto"/>
              <w:right w:val="single" w:sz="4" w:space="0" w:color="auto"/>
            </w:tcBorders>
            <w:shd w:val="clear" w:color="000000" w:fill="FFFFFF"/>
            <w:vAlign w:val="center"/>
            <w:hideMark/>
          </w:tcPr>
          <w:p w14:paraId="5AAB3CDA" w14:textId="77777777" w:rsidR="00BF0D53" w:rsidRPr="002E7FDE" w:rsidRDefault="00BF0D53" w:rsidP="00D256EA">
            <w:pPr>
              <w:jc w:val="center"/>
              <w:rPr>
                <w:rFonts w:cs="Times New Roman"/>
                <w:bCs w:val="0"/>
                <w:iCs w:val="0"/>
              </w:rPr>
            </w:pPr>
            <w:r w:rsidRPr="002E7FDE">
              <w:rPr>
                <w:rFonts w:cs="Times New Roman"/>
                <w:bCs w:val="0"/>
                <w:iCs w:val="0"/>
              </w:rPr>
              <w:t xml:space="preserve">      0,28 </w:t>
            </w:r>
          </w:p>
        </w:tc>
      </w:tr>
      <w:tr w:rsidR="00BF0D53" w:rsidRPr="002E7FDE" w14:paraId="19828880" w14:textId="77777777" w:rsidTr="00BF0D53">
        <w:trPr>
          <w:trHeight w:val="43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3C44451"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2</w:t>
            </w:r>
          </w:p>
        </w:tc>
        <w:tc>
          <w:tcPr>
            <w:tcW w:w="5099" w:type="dxa"/>
            <w:tcBorders>
              <w:top w:val="nil"/>
              <w:left w:val="nil"/>
              <w:bottom w:val="single" w:sz="4" w:space="0" w:color="auto"/>
              <w:right w:val="single" w:sz="4" w:space="0" w:color="auto"/>
            </w:tcBorders>
            <w:shd w:val="clear" w:color="000000" w:fill="FFFFFF"/>
            <w:vAlign w:val="center"/>
            <w:hideMark/>
          </w:tcPr>
          <w:p w14:paraId="0B7DA189" w14:textId="77777777" w:rsidR="00BF0D53" w:rsidRPr="002E7FDE" w:rsidRDefault="00BF0D53" w:rsidP="00BF0D53">
            <w:pPr>
              <w:rPr>
                <w:rFonts w:cs="Times New Roman"/>
                <w:bCs w:val="0"/>
                <w:iCs w:val="0"/>
              </w:rPr>
            </w:pPr>
            <w:r w:rsidRPr="002E7FDE">
              <w:rPr>
                <w:rFonts w:cs="Times New Roman"/>
                <w:bCs w:val="0"/>
                <w:iCs w:val="0"/>
              </w:rPr>
              <w:t>Mở rộng chợ Tiên An</w:t>
            </w:r>
          </w:p>
        </w:tc>
        <w:tc>
          <w:tcPr>
            <w:tcW w:w="1800" w:type="dxa"/>
            <w:tcBorders>
              <w:top w:val="nil"/>
              <w:left w:val="nil"/>
              <w:bottom w:val="single" w:sz="4" w:space="0" w:color="auto"/>
              <w:right w:val="single" w:sz="4" w:space="0" w:color="auto"/>
            </w:tcBorders>
            <w:shd w:val="clear" w:color="000000" w:fill="FFFFFF"/>
            <w:vAlign w:val="center"/>
            <w:hideMark/>
          </w:tcPr>
          <w:p w14:paraId="6DAAAA88" w14:textId="77777777" w:rsidR="00BF0D53" w:rsidRPr="002E7FDE" w:rsidRDefault="00BF0D53" w:rsidP="00D256EA">
            <w:pPr>
              <w:jc w:val="center"/>
              <w:rPr>
                <w:rFonts w:cs="Times New Roman"/>
                <w:bCs w:val="0"/>
                <w:iCs w:val="0"/>
              </w:rPr>
            </w:pPr>
            <w:r w:rsidRPr="002E7FDE">
              <w:rPr>
                <w:rFonts w:cs="Times New Roman"/>
                <w:bCs w:val="0"/>
                <w:iCs w:val="0"/>
              </w:rPr>
              <w:t>Xã Tiên An</w:t>
            </w:r>
          </w:p>
        </w:tc>
        <w:tc>
          <w:tcPr>
            <w:tcW w:w="1529" w:type="dxa"/>
            <w:tcBorders>
              <w:top w:val="nil"/>
              <w:left w:val="nil"/>
              <w:bottom w:val="single" w:sz="4" w:space="0" w:color="auto"/>
              <w:right w:val="single" w:sz="4" w:space="0" w:color="auto"/>
            </w:tcBorders>
            <w:shd w:val="clear" w:color="000000" w:fill="FFFFFF"/>
            <w:vAlign w:val="center"/>
            <w:hideMark/>
          </w:tcPr>
          <w:p w14:paraId="475D123A" w14:textId="77777777" w:rsidR="00BF0D53" w:rsidRPr="002E7FDE" w:rsidRDefault="00BF0D53" w:rsidP="00D256EA">
            <w:pPr>
              <w:jc w:val="center"/>
              <w:rPr>
                <w:rFonts w:cs="Times New Roman"/>
                <w:bCs w:val="0"/>
                <w:iCs w:val="0"/>
              </w:rPr>
            </w:pPr>
            <w:r w:rsidRPr="002E7FDE">
              <w:rPr>
                <w:rFonts w:cs="Times New Roman"/>
                <w:bCs w:val="0"/>
                <w:iCs w:val="0"/>
              </w:rPr>
              <w:t xml:space="preserve">      0,30 </w:t>
            </w:r>
          </w:p>
        </w:tc>
      </w:tr>
      <w:tr w:rsidR="00BF0D53" w:rsidRPr="002E7FDE" w14:paraId="50971CDF" w14:textId="77777777" w:rsidTr="00BF0D53">
        <w:trPr>
          <w:trHeight w:val="43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FBB47A7"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3</w:t>
            </w:r>
          </w:p>
        </w:tc>
        <w:tc>
          <w:tcPr>
            <w:tcW w:w="5099" w:type="dxa"/>
            <w:tcBorders>
              <w:top w:val="nil"/>
              <w:left w:val="nil"/>
              <w:bottom w:val="single" w:sz="4" w:space="0" w:color="auto"/>
              <w:right w:val="single" w:sz="4" w:space="0" w:color="auto"/>
            </w:tcBorders>
            <w:shd w:val="clear" w:color="000000" w:fill="FFFFFF"/>
            <w:vAlign w:val="center"/>
            <w:hideMark/>
          </w:tcPr>
          <w:p w14:paraId="0EB8B181" w14:textId="77777777" w:rsidR="00BF0D53" w:rsidRPr="002E7FDE" w:rsidRDefault="00BF0D53" w:rsidP="00BF0D53">
            <w:pPr>
              <w:rPr>
                <w:rFonts w:cs="Times New Roman"/>
                <w:bCs w:val="0"/>
                <w:iCs w:val="0"/>
              </w:rPr>
            </w:pPr>
            <w:r w:rsidRPr="002E7FDE">
              <w:rPr>
                <w:rFonts w:cs="Times New Roman"/>
                <w:bCs w:val="0"/>
                <w:iCs w:val="0"/>
              </w:rPr>
              <w:t>Xây dựng chợ đầu mối Tiên Thọ</w:t>
            </w:r>
          </w:p>
        </w:tc>
        <w:tc>
          <w:tcPr>
            <w:tcW w:w="1800" w:type="dxa"/>
            <w:tcBorders>
              <w:top w:val="nil"/>
              <w:left w:val="nil"/>
              <w:bottom w:val="single" w:sz="4" w:space="0" w:color="auto"/>
              <w:right w:val="single" w:sz="4" w:space="0" w:color="auto"/>
            </w:tcBorders>
            <w:shd w:val="clear" w:color="000000" w:fill="FFFFFF"/>
            <w:vAlign w:val="center"/>
            <w:hideMark/>
          </w:tcPr>
          <w:p w14:paraId="5E7E618D" w14:textId="77777777" w:rsidR="00BF0D53" w:rsidRPr="002E7FDE" w:rsidRDefault="00BF0D53" w:rsidP="00D256EA">
            <w:pPr>
              <w:jc w:val="center"/>
              <w:rPr>
                <w:rFonts w:cs="Times New Roman"/>
                <w:bCs w:val="0"/>
                <w:iCs w:val="0"/>
              </w:rPr>
            </w:pPr>
            <w:r w:rsidRPr="002E7FDE">
              <w:rPr>
                <w:rFonts w:cs="Times New Roman"/>
                <w:bCs w:val="0"/>
                <w:iCs w:val="0"/>
              </w:rPr>
              <w:t>Xã Tiên Thọ</w:t>
            </w:r>
          </w:p>
        </w:tc>
        <w:tc>
          <w:tcPr>
            <w:tcW w:w="1529" w:type="dxa"/>
            <w:tcBorders>
              <w:top w:val="nil"/>
              <w:left w:val="nil"/>
              <w:bottom w:val="single" w:sz="4" w:space="0" w:color="auto"/>
              <w:right w:val="single" w:sz="4" w:space="0" w:color="auto"/>
            </w:tcBorders>
            <w:shd w:val="clear" w:color="000000" w:fill="FFFFFF"/>
            <w:vAlign w:val="center"/>
            <w:hideMark/>
          </w:tcPr>
          <w:p w14:paraId="31714733" w14:textId="77777777" w:rsidR="00BF0D53" w:rsidRPr="002E7FDE" w:rsidRDefault="00BF0D53" w:rsidP="00D256EA">
            <w:pPr>
              <w:jc w:val="center"/>
              <w:rPr>
                <w:rFonts w:cs="Times New Roman"/>
                <w:bCs w:val="0"/>
                <w:iCs w:val="0"/>
              </w:rPr>
            </w:pPr>
            <w:r w:rsidRPr="002E7FDE">
              <w:rPr>
                <w:rFonts w:cs="Times New Roman"/>
                <w:bCs w:val="0"/>
                <w:iCs w:val="0"/>
              </w:rPr>
              <w:t xml:space="preserve">      1,20 </w:t>
            </w:r>
          </w:p>
        </w:tc>
      </w:tr>
      <w:tr w:rsidR="00BF0D53" w:rsidRPr="002E7FDE" w14:paraId="20DB886C" w14:textId="77777777" w:rsidTr="00BF0D53">
        <w:trPr>
          <w:trHeight w:val="43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03B744C"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4</w:t>
            </w:r>
          </w:p>
        </w:tc>
        <w:tc>
          <w:tcPr>
            <w:tcW w:w="5099" w:type="dxa"/>
            <w:tcBorders>
              <w:top w:val="nil"/>
              <w:left w:val="nil"/>
              <w:bottom w:val="single" w:sz="4" w:space="0" w:color="auto"/>
              <w:right w:val="single" w:sz="4" w:space="0" w:color="auto"/>
            </w:tcBorders>
            <w:shd w:val="clear" w:color="000000" w:fill="FFFFFF"/>
            <w:vAlign w:val="center"/>
            <w:hideMark/>
          </w:tcPr>
          <w:p w14:paraId="13E966EC" w14:textId="77777777" w:rsidR="00BF0D53" w:rsidRPr="002E7FDE" w:rsidRDefault="00BF0D53" w:rsidP="00BF0D53">
            <w:pPr>
              <w:rPr>
                <w:rFonts w:cs="Times New Roman"/>
                <w:bCs w:val="0"/>
                <w:iCs w:val="0"/>
              </w:rPr>
            </w:pPr>
            <w:r w:rsidRPr="002E7FDE">
              <w:rPr>
                <w:rFonts w:cs="Times New Roman"/>
                <w:bCs w:val="0"/>
                <w:iCs w:val="0"/>
              </w:rPr>
              <w:t>Điểm tập kết nông sản xã Tiên Mỹ</w:t>
            </w:r>
          </w:p>
        </w:tc>
        <w:tc>
          <w:tcPr>
            <w:tcW w:w="1800" w:type="dxa"/>
            <w:tcBorders>
              <w:top w:val="nil"/>
              <w:left w:val="nil"/>
              <w:bottom w:val="single" w:sz="4" w:space="0" w:color="auto"/>
              <w:right w:val="single" w:sz="4" w:space="0" w:color="auto"/>
            </w:tcBorders>
            <w:shd w:val="clear" w:color="000000" w:fill="FFFFFF"/>
            <w:vAlign w:val="center"/>
            <w:hideMark/>
          </w:tcPr>
          <w:p w14:paraId="7C1E2101" w14:textId="77777777" w:rsidR="00BF0D53" w:rsidRPr="002E7FDE" w:rsidRDefault="00BF0D53" w:rsidP="00D256EA">
            <w:pPr>
              <w:jc w:val="center"/>
              <w:rPr>
                <w:rFonts w:cs="Times New Roman"/>
                <w:bCs w:val="0"/>
                <w:iCs w:val="0"/>
              </w:rPr>
            </w:pPr>
            <w:r w:rsidRPr="002E7FDE">
              <w:rPr>
                <w:rFonts w:cs="Times New Roman"/>
                <w:bCs w:val="0"/>
                <w:iCs w:val="0"/>
              </w:rPr>
              <w:t>Xã Tiên Mỹ</w:t>
            </w:r>
          </w:p>
        </w:tc>
        <w:tc>
          <w:tcPr>
            <w:tcW w:w="1529" w:type="dxa"/>
            <w:tcBorders>
              <w:top w:val="nil"/>
              <w:left w:val="nil"/>
              <w:bottom w:val="single" w:sz="4" w:space="0" w:color="auto"/>
              <w:right w:val="single" w:sz="4" w:space="0" w:color="auto"/>
            </w:tcBorders>
            <w:shd w:val="clear" w:color="000000" w:fill="FFFFFF"/>
            <w:vAlign w:val="center"/>
            <w:hideMark/>
          </w:tcPr>
          <w:p w14:paraId="2AE52930" w14:textId="77777777" w:rsidR="00BF0D53" w:rsidRPr="002E7FDE" w:rsidRDefault="00BF0D53" w:rsidP="00D256EA">
            <w:pPr>
              <w:jc w:val="center"/>
              <w:rPr>
                <w:rFonts w:cs="Times New Roman"/>
                <w:bCs w:val="0"/>
                <w:iCs w:val="0"/>
              </w:rPr>
            </w:pPr>
            <w:r w:rsidRPr="002E7FDE">
              <w:rPr>
                <w:rFonts w:cs="Times New Roman"/>
                <w:bCs w:val="0"/>
                <w:iCs w:val="0"/>
              </w:rPr>
              <w:t xml:space="preserve">      0,20 </w:t>
            </w:r>
          </w:p>
        </w:tc>
      </w:tr>
      <w:tr w:rsidR="00BF0D53" w:rsidRPr="002E7FDE" w14:paraId="7E3C30B8" w14:textId="77777777" w:rsidTr="00BF0D53">
        <w:trPr>
          <w:trHeight w:val="43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0D6829"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5</w:t>
            </w:r>
          </w:p>
        </w:tc>
        <w:tc>
          <w:tcPr>
            <w:tcW w:w="5099" w:type="dxa"/>
            <w:tcBorders>
              <w:top w:val="nil"/>
              <w:left w:val="nil"/>
              <w:bottom w:val="single" w:sz="4" w:space="0" w:color="auto"/>
              <w:right w:val="single" w:sz="4" w:space="0" w:color="auto"/>
            </w:tcBorders>
            <w:shd w:val="clear" w:color="000000" w:fill="FFFFFF"/>
            <w:vAlign w:val="center"/>
            <w:hideMark/>
          </w:tcPr>
          <w:p w14:paraId="1A61A6F7" w14:textId="77777777" w:rsidR="00BF0D53" w:rsidRPr="002E7FDE" w:rsidRDefault="00BF0D53" w:rsidP="00BF0D53">
            <w:pPr>
              <w:rPr>
                <w:rFonts w:cs="Times New Roman"/>
                <w:bCs w:val="0"/>
                <w:iCs w:val="0"/>
              </w:rPr>
            </w:pPr>
            <w:r w:rsidRPr="002E7FDE">
              <w:rPr>
                <w:rFonts w:cs="Times New Roman"/>
                <w:bCs w:val="0"/>
                <w:iCs w:val="0"/>
              </w:rPr>
              <w:t>Xây dựng chợ thôn 3</w:t>
            </w:r>
          </w:p>
        </w:tc>
        <w:tc>
          <w:tcPr>
            <w:tcW w:w="1800" w:type="dxa"/>
            <w:tcBorders>
              <w:top w:val="nil"/>
              <w:left w:val="nil"/>
              <w:bottom w:val="single" w:sz="4" w:space="0" w:color="auto"/>
              <w:right w:val="single" w:sz="4" w:space="0" w:color="auto"/>
            </w:tcBorders>
            <w:shd w:val="clear" w:color="000000" w:fill="FFFFFF"/>
            <w:vAlign w:val="center"/>
            <w:hideMark/>
          </w:tcPr>
          <w:p w14:paraId="2F4F22CE" w14:textId="77777777" w:rsidR="00BF0D53" w:rsidRPr="002E7FDE" w:rsidRDefault="00BF0D53" w:rsidP="00D256EA">
            <w:pPr>
              <w:jc w:val="center"/>
              <w:rPr>
                <w:rFonts w:cs="Times New Roman"/>
                <w:bCs w:val="0"/>
                <w:iCs w:val="0"/>
              </w:rPr>
            </w:pPr>
            <w:r w:rsidRPr="002E7FDE">
              <w:rPr>
                <w:rFonts w:cs="Times New Roman"/>
                <w:bCs w:val="0"/>
                <w:iCs w:val="0"/>
              </w:rPr>
              <w:t>Xã Tiên Ngọc</w:t>
            </w:r>
          </w:p>
        </w:tc>
        <w:tc>
          <w:tcPr>
            <w:tcW w:w="1529" w:type="dxa"/>
            <w:tcBorders>
              <w:top w:val="nil"/>
              <w:left w:val="nil"/>
              <w:bottom w:val="single" w:sz="4" w:space="0" w:color="auto"/>
              <w:right w:val="single" w:sz="4" w:space="0" w:color="auto"/>
            </w:tcBorders>
            <w:shd w:val="clear" w:color="000000" w:fill="FFFFFF"/>
            <w:vAlign w:val="center"/>
            <w:hideMark/>
          </w:tcPr>
          <w:p w14:paraId="09F700D8" w14:textId="77777777" w:rsidR="00BF0D53" w:rsidRPr="002E7FDE" w:rsidRDefault="00BF0D53" w:rsidP="00D256EA">
            <w:pPr>
              <w:jc w:val="center"/>
              <w:rPr>
                <w:rFonts w:cs="Times New Roman"/>
                <w:bCs w:val="0"/>
                <w:iCs w:val="0"/>
              </w:rPr>
            </w:pPr>
            <w:r w:rsidRPr="002E7FDE">
              <w:rPr>
                <w:rFonts w:cs="Times New Roman"/>
                <w:bCs w:val="0"/>
                <w:iCs w:val="0"/>
              </w:rPr>
              <w:t xml:space="preserve">      0,20 </w:t>
            </w:r>
          </w:p>
        </w:tc>
      </w:tr>
      <w:tr w:rsidR="00BF0D53" w:rsidRPr="002E7FDE" w14:paraId="1215AE51" w14:textId="77777777" w:rsidTr="00BF0D53">
        <w:trPr>
          <w:trHeight w:val="43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625EF1D"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6</w:t>
            </w:r>
          </w:p>
        </w:tc>
        <w:tc>
          <w:tcPr>
            <w:tcW w:w="5099" w:type="dxa"/>
            <w:tcBorders>
              <w:top w:val="nil"/>
              <w:left w:val="nil"/>
              <w:bottom w:val="single" w:sz="4" w:space="0" w:color="auto"/>
              <w:right w:val="single" w:sz="4" w:space="0" w:color="auto"/>
            </w:tcBorders>
            <w:shd w:val="clear" w:color="000000" w:fill="FFFFFF"/>
            <w:vAlign w:val="center"/>
            <w:hideMark/>
          </w:tcPr>
          <w:p w14:paraId="58531781" w14:textId="77777777" w:rsidR="00BF0D53" w:rsidRPr="002E7FDE" w:rsidRDefault="00BF0D53" w:rsidP="00BF0D53">
            <w:pPr>
              <w:rPr>
                <w:rFonts w:cs="Times New Roman"/>
                <w:bCs w:val="0"/>
                <w:iCs w:val="0"/>
              </w:rPr>
            </w:pPr>
            <w:r w:rsidRPr="002E7FDE">
              <w:rPr>
                <w:rFonts w:cs="Times New Roman"/>
                <w:bCs w:val="0"/>
                <w:iCs w:val="0"/>
              </w:rPr>
              <w:t xml:space="preserve"> Điểm buôn bán tập trung </w:t>
            </w:r>
          </w:p>
        </w:tc>
        <w:tc>
          <w:tcPr>
            <w:tcW w:w="1800" w:type="dxa"/>
            <w:tcBorders>
              <w:top w:val="nil"/>
              <w:left w:val="nil"/>
              <w:bottom w:val="single" w:sz="4" w:space="0" w:color="auto"/>
              <w:right w:val="single" w:sz="4" w:space="0" w:color="auto"/>
            </w:tcBorders>
            <w:shd w:val="clear" w:color="000000" w:fill="FFFFFF"/>
            <w:vAlign w:val="center"/>
            <w:hideMark/>
          </w:tcPr>
          <w:p w14:paraId="06B9A641" w14:textId="77777777" w:rsidR="00BF0D53" w:rsidRPr="002E7FDE" w:rsidRDefault="00BF0D53" w:rsidP="00D256EA">
            <w:pPr>
              <w:jc w:val="center"/>
              <w:rPr>
                <w:rFonts w:cs="Times New Roman"/>
                <w:bCs w:val="0"/>
                <w:iCs w:val="0"/>
              </w:rPr>
            </w:pPr>
            <w:r w:rsidRPr="002E7FDE">
              <w:rPr>
                <w:rFonts w:cs="Times New Roman"/>
                <w:bCs w:val="0"/>
                <w:iCs w:val="0"/>
              </w:rPr>
              <w:t xml:space="preserve"> Xã Tiên Sơn </w:t>
            </w:r>
          </w:p>
        </w:tc>
        <w:tc>
          <w:tcPr>
            <w:tcW w:w="1529" w:type="dxa"/>
            <w:tcBorders>
              <w:top w:val="nil"/>
              <w:left w:val="nil"/>
              <w:bottom w:val="single" w:sz="4" w:space="0" w:color="auto"/>
              <w:right w:val="single" w:sz="4" w:space="0" w:color="auto"/>
            </w:tcBorders>
            <w:shd w:val="clear" w:color="000000" w:fill="FFFFFF"/>
            <w:vAlign w:val="center"/>
            <w:hideMark/>
          </w:tcPr>
          <w:p w14:paraId="1B2BBECB" w14:textId="77777777" w:rsidR="00BF0D53" w:rsidRPr="002E7FDE" w:rsidRDefault="00BF0D53" w:rsidP="00D256EA">
            <w:pPr>
              <w:jc w:val="center"/>
              <w:rPr>
                <w:rFonts w:cs="Times New Roman"/>
                <w:bCs w:val="0"/>
                <w:iCs w:val="0"/>
              </w:rPr>
            </w:pPr>
            <w:r w:rsidRPr="002E7FDE">
              <w:rPr>
                <w:rFonts w:cs="Times New Roman"/>
                <w:bCs w:val="0"/>
                <w:iCs w:val="0"/>
              </w:rPr>
              <w:t xml:space="preserve">      0,10 </w:t>
            </w:r>
          </w:p>
        </w:tc>
      </w:tr>
    </w:tbl>
    <w:p w14:paraId="64CD13DE" w14:textId="77777777" w:rsidR="002E7FDE" w:rsidRPr="002E7FDE" w:rsidRDefault="002E7FDE" w:rsidP="002E7FDE">
      <w:pPr>
        <w:rPr>
          <w:rFonts w:eastAsia="PMingLiU" w:cs="Times New Roman"/>
          <w:b/>
          <w:bCs w:val="0"/>
          <w:i/>
          <w:iCs w:val="0"/>
          <w:spacing w:val="-10"/>
          <w:lang w:val="vi-VN"/>
        </w:rPr>
      </w:pPr>
    </w:p>
    <w:p w14:paraId="75874881" w14:textId="6D8D0927" w:rsidR="002E7FDE" w:rsidRPr="002E7FDE" w:rsidRDefault="002E7FDE" w:rsidP="002E7FDE">
      <w:pPr>
        <w:ind w:firstLine="629"/>
        <w:jc w:val="both"/>
        <w:rPr>
          <w:rFonts w:cs="Times New Roman"/>
          <w:bCs w:val="0"/>
          <w:i/>
          <w:iCs w:val="0"/>
          <w:color w:val="000000" w:themeColor="text1"/>
          <w:lang w:val="vi-VN"/>
        </w:rPr>
      </w:pPr>
      <w:r w:rsidRPr="002E7FDE">
        <w:rPr>
          <w:rFonts w:cs="Times New Roman"/>
          <w:i/>
          <w:iCs w:val="0"/>
          <w:color w:val="000000" w:themeColor="text1"/>
          <w:lang w:val="vi-VN"/>
        </w:rPr>
        <w:t>i. Đất có di tích lịch sử - văn hóa, danh lam thắng cảnh, di sản thiên nhiên:</w:t>
      </w:r>
    </w:p>
    <w:p w14:paraId="61F58335" w14:textId="77777777" w:rsidR="002E7FDE" w:rsidRPr="002E7FDE" w:rsidRDefault="002E7FDE" w:rsidP="002E7FDE">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vi-VN"/>
        </w:rPr>
        <w:t xml:space="preserve">Diện tích hiện trạng năm 2023 là 9,60 ha. </w:t>
      </w:r>
    </w:p>
    <w:p w14:paraId="22B77C52" w14:textId="77777777" w:rsidR="002E7FDE" w:rsidRPr="002E7FDE" w:rsidRDefault="002E7FDE" w:rsidP="002E7FDE">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vi-VN"/>
        </w:rPr>
        <w:t>Chỉ tiêu sử dụng đất tỉnh phân bổ theo Quyết định số 72/QĐ-TTg ngày 17/1/2024 là 13,54 ha.</w:t>
      </w:r>
    </w:p>
    <w:p w14:paraId="74291720" w14:textId="77777777" w:rsidR="002E7FDE" w:rsidRPr="002E7FDE" w:rsidRDefault="002E7FDE" w:rsidP="002E7FDE">
      <w:pPr>
        <w:spacing w:before="60"/>
        <w:ind w:firstLine="629"/>
        <w:jc w:val="both"/>
        <w:rPr>
          <w:rFonts w:cs="Times New Roman"/>
          <w:bCs w:val="0"/>
          <w:iCs w:val="0"/>
          <w:color w:val="000000" w:themeColor="text1"/>
          <w:lang w:val="vi-VN"/>
        </w:rPr>
      </w:pPr>
      <w:r w:rsidRPr="002E7FDE">
        <w:rPr>
          <w:rFonts w:cs="Times New Roman"/>
          <w:bCs w:val="0"/>
          <w:iCs w:val="0"/>
          <w:color w:val="000000" w:themeColor="text1"/>
          <w:lang w:val="vi-VN"/>
        </w:rPr>
        <w:t xml:space="preserve">Đến cuối kỳ quy hoạch diện tích đất </w:t>
      </w:r>
      <w:r w:rsidRPr="002E7FDE">
        <w:rPr>
          <w:rFonts w:cs="Times New Roman"/>
          <w:iCs w:val="0"/>
          <w:color w:val="000000" w:themeColor="text1"/>
          <w:lang w:val="vi-VN"/>
        </w:rPr>
        <w:t xml:space="preserve">Đất có di tích lịch sử - văn hóa, danh lam thắng cảnh, di sản thiên nhiên </w:t>
      </w:r>
      <w:r w:rsidRPr="002E7FDE">
        <w:rPr>
          <w:rFonts w:cs="Times New Roman"/>
          <w:bCs w:val="0"/>
          <w:iCs w:val="0"/>
          <w:color w:val="000000" w:themeColor="text1"/>
          <w:lang w:val="vi-VN"/>
        </w:rPr>
        <w:t>là 16,31 ha, tăng 6,71 ha so với hiện trạng năm 2023.</w:t>
      </w:r>
    </w:p>
    <w:p w14:paraId="2D981611" w14:textId="77777777" w:rsidR="002E7FDE" w:rsidRPr="002E7FDE" w:rsidRDefault="002E7FDE" w:rsidP="002E7FDE">
      <w:pPr>
        <w:ind w:firstLine="630"/>
        <w:jc w:val="both"/>
        <w:rPr>
          <w:rFonts w:cs="Times New Roman"/>
          <w:i/>
          <w:color w:val="000000" w:themeColor="text1"/>
          <w:lang w:val="vi-VN"/>
        </w:rPr>
      </w:pPr>
      <w:r w:rsidRPr="002E7FDE">
        <w:rPr>
          <w:rFonts w:cs="Times New Roman"/>
          <w:i/>
          <w:color w:val="000000" w:themeColor="text1"/>
        </w:rPr>
        <w:t>j)</w:t>
      </w:r>
      <w:r w:rsidRPr="002E7FDE">
        <w:rPr>
          <w:rFonts w:cs="Times New Roman"/>
          <w:i/>
          <w:color w:val="000000" w:themeColor="text1"/>
          <w:lang w:val="vi-VN"/>
        </w:rPr>
        <w:t xml:space="preserve"> Đất khu vui chơi giải trí cộng đồn, sinh hoạt cộng đồng</w:t>
      </w:r>
    </w:p>
    <w:p w14:paraId="3E934751" w14:textId="77777777" w:rsidR="002E7FDE" w:rsidRPr="002E7FDE" w:rsidRDefault="002E7FDE" w:rsidP="002E7FDE">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vi-VN"/>
        </w:rPr>
        <w:t xml:space="preserve">Diện tích hiện trạng năm 2023 là 16,09 ha. </w:t>
      </w:r>
    </w:p>
    <w:p w14:paraId="3323D0A8" w14:textId="77777777" w:rsidR="002E7FDE" w:rsidRPr="002E7FDE" w:rsidRDefault="002E7FDE" w:rsidP="002E7FDE">
      <w:pPr>
        <w:spacing w:before="60" w:line="276" w:lineRule="auto"/>
        <w:ind w:firstLine="629"/>
        <w:jc w:val="both"/>
        <w:rPr>
          <w:rFonts w:cs="Times New Roman"/>
          <w:iCs w:val="0"/>
          <w:color w:val="000000" w:themeColor="text1"/>
          <w:lang w:val="vi-VN"/>
        </w:rPr>
      </w:pPr>
      <w:r w:rsidRPr="002E7FDE">
        <w:rPr>
          <w:rFonts w:cs="Times New Roman"/>
          <w:iCs w:val="0"/>
          <w:color w:val="000000" w:themeColor="text1"/>
          <w:lang w:val="vi-VN"/>
        </w:rPr>
        <w:t>Đất khu vui chơi giải trí cộng đồn, sinh hoạt cộng đồng giảm 0,53 ha.</w:t>
      </w:r>
    </w:p>
    <w:p w14:paraId="00089BE5" w14:textId="77777777" w:rsidR="002E7FDE" w:rsidRPr="002E7FDE" w:rsidRDefault="002E7FDE" w:rsidP="002E7FDE">
      <w:pPr>
        <w:spacing w:before="60" w:line="276" w:lineRule="auto"/>
        <w:ind w:firstLine="629"/>
        <w:jc w:val="both"/>
        <w:rPr>
          <w:rFonts w:cs="Times New Roman"/>
          <w:iCs w:val="0"/>
          <w:color w:val="000000" w:themeColor="text1"/>
          <w:lang w:val="vi-VN"/>
        </w:rPr>
      </w:pPr>
      <w:r w:rsidRPr="002E7FDE">
        <w:rPr>
          <w:rFonts w:cs="Times New Roman"/>
          <w:iCs w:val="0"/>
          <w:color w:val="000000" w:themeColor="text1"/>
          <w:lang w:val="vi-VN"/>
        </w:rPr>
        <w:t>Đến cuối kỳ quy hoạch diện tích đất khu vui chơi giải trí cộng đồn, sinh hoạt cộng đồng là 23,84 ha tăng 7,75 ha so với hiện trạng năm 2023.</w:t>
      </w:r>
    </w:p>
    <w:p w14:paraId="65515204" w14:textId="588571DE" w:rsidR="002E7FDE" w:rsidRPr="002E7FDE" w:rsidRDefault="002E7FDE" w:rsidP="002E7FDE">
      <w:pPr>
        <w:spacing w:before="120" w:after="120"/>
        <w:jc w:val="center"/>
        <w:rPr>
          <w:rFonts w:eastAsia="PMingLiU" w:cs="Times New Roman"/>
          <w:bCs w:val="0"/>
          <w:iCs w:val="0"/>
          <w:spacing w:val="-10"/>
          <w:lang w:val="vi-VN"/>
        </w:rPr>
      </w:pPr>
      <w:r w:rsidRPr="002E7FDE">
        <w:rPr>
          <w:rFonts w:eastAsia="PMingLiU" w:cs="Times New Roman"/>
          <w:b/>
          <w:bCs w:val="0"/>
          <w:iCs w:val="0"/>
          <w:spacing w:val="-10"/>
          <w:lang w:val="vi-VN"/>
        </w:rPr>
        <w:lastRenderedPageBreak/>
        <w:t>Bả</w:t>
      </w:r>
      <w:r w:rsidR="00BF0D53">
        <w:rPr>
          <w:rFonts w:eastAsia="PMingLiU" w:cs="Times New Roman"/>
          <w:b/>
          <w:bCs w:val="0"/>
          <w:iCs w:val="0"/>
          <w:spacing w:val="-10"/>
          <w:lang w:val="vi-VN"/>
        </w:rPr>
        <w:t xml:space="preserve">ng </w:t>
      </w:r>
      <w:r w:rsidR="00BF0D53">
        <w:rPr>
          <w:rFonts w:eastAsia="PMingLiU" w:cs="Times New Roman"/>
          <w:b/>
          <w:bCs w:val="0"/>
          <w:iCs w:val="0"/>
          <w:spacing w:val="-10"/>
        </w:rPr>
        <w:t>21</w:t>
      </w:r>
      <w:r w:rsidRPr="002E7FDE">
        <w:rPr>
          <w:rFonts w:eastAsia="PMingLiU" w:cs="Times New Roman"/>
          <w:b/>
          <w:bCs w:val="0"/>
          <w:iCs w:val="0"/>
          <w:spacing w:val="-10"/>
          <w:lang w:val="vi-VN"/>
        </w:rPr>
        <w:t>:</w:t>
      </w:r>
      <w:r w:rsidRPr="002E7FDE">
        <w:rPr>
          <w:rFonts w:eastAsia="PMingLiU" w:cs="Times New Roman"/>
          <w:bCs w:val="0"/>
          <w:i/>
          <w:iCs w:val="0"/>
          <w:spacing w:val="-10"/>
          <w:lang w:val="vi-VN"/>
        </w:rPr>
        <w:t xml:space="preserve"> </w:t>
      </w:r>
      <w:r w:rsidRPr="002E7FDE">
        <w:rPr>
          <w:rFonts w:eastAsia="PMingLiU" w:cs="Times New Roman"/>
          <w:bCs w:val="0"/>
          <w:iCs w:val="0"/>
          <w:spacing w:val="-10"/>
          <w:lang w:val="vi-VN"/>
        </w:rPr>
        <w:t>Danh mục công trình khu vui chơi giải trí cộng động trong kỳ quy hoạch</w:t>
      </w:r>
    </w:p>
    <w:tbl>
      <w:tblPr>
        <w:tblW w:w="8995" w:type="dxa"/>
        <w:tblInd w:w="113" w:type="dxa"/>
        <w:tblLook w:val="04A0" w:firstRow="1" w:lastRow="0" w:firstColumn="1" w:lastColumn="0" w:noHBand="0" w:noVBand="1"/>
      </w:tblPr>
      <w:tblGrid>
        <w:gridCol w:w="960"/>
        <w:gridCol w:w="4435"/>
        <w:gridCol w:w="1710"/>
        <w:gridCol w:w="1890"/>
      </w:tblGrid>
      <w:tr w:rsidR="00BF0D53" w:rsidRPr="002E7FDE" w14:paraId="06E95B78" w14:textId="77777777" w:rsidTr="00BF0D53">
        <w:trPr>
          <w:trHeight w:val="809"/>
          <w:tblHead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C45BA3" w14:textId="77777777" w:rsidR="00BF0D53" w:rsidRPr="002E7FDE" w:rsidRDefault="00BF0D53" w:rsidP="00D256EA">
            <w:pPr>
              <w:jc w:val="center"/>
              <w:rPr>
                <w:rFonts w:cs="Times New Roman"/>
                <w:b/>
                <w:iCs w:val="0"/>
                <w:color w:val="000000"/>
              </w:rPr>
            </w:pPr>
            <w:r w:rsidRPr="002E7FDE">
              <w:rPr>
                <w:rFonts w:cs="Times New Roman"/>
                <w:b/>
                <w:iCs w:val="0"/>
                <w:color w:val="000000"/>
              </w:rPr>
              <w:t>STT</w:t>
            </w:r>
          </w:p>
        </w:tc>
        <w:tc>
          <w:tcPr>
            <w:tcW w:w="4435" w:type="dxa"/>
            <w:tcBorders>
              <w:top w:val="single" w:sz="4" w:space="0" w:color="auto"/>
              <w:left w:val="nil"/>
              <w:bottom w:val="single" w:sz="4" w:space="0" w:color="auto"/>
              <w:right w:val="single" w:sz="4" w:space="0" w:color="auto"/>
            </w:tcBorders>
            <w:shd w:val="clear" w:color="auto" w:fill="auto"/>
            <w:vAlign w:val="center"/>
            <w:hideMark/>
          </w:tcPr>
          <w:p w14:paraId="36FC712E" w14:textId="77777777" w:rsidR="00BF0D53" w:rsidRPr="002E7FDE" w:rsidRDefault="00BF0D53" w:rsidP="00D256EA">
            <w:pPr>
              <w:jc w:val="center"/>
              <w:rPr>
                <w:rFonts w:cs="Times New Roman"/>
                <w:b/>
                <w:iCs w:val="0"/>
                <w:color w:val="000000"/>
              </w:rPr>
            </w:pPr>
            <w:r w:rsidRPr="002E7FDE">
              <w:rPr>
                <w:rFonts w:cs="Times New Roman"/>
                <w:b/>
                <w:iCs w:val="0"/>
                <w:color w:val="000000"/>
              </w:rPr>
              <w:t>Danh mục công trình</w:t>
            </w:r>
          </w:p>
        </w:tc>
        <w:tc>
          <w:tcPr>
            <w:tcW w:w="1710" w:type="dxa"/>
            <w:tcBorders>
              <w:top w:val="single" w:sz="4" w:space="0" w:color="auto"/>
              <w:left w:val="nil"/>
              <w:bottom w:val="single" w:sz="4" w:space="0" w:color="auto"/>
              <w:right w:val="single" w:sz="4" w:space="0" w:color="auto"/>
            </w:tcBorders>
            <w:shd w:val="clear" w:color="auto" w:fill="auto"/>
            <w:vAlign w:val="center"/>
            <w:hideMark/>
          </w:tcPr>
          <w:p w14:paraId="0D8EBA05" w14:textId="77777777" w:rsidR="00BF0D53" w:rsidRPr="002E7FDE" w:rsidRDefault="00BF0D53" w:rsidP="00D256EA">
            <w:pPr>
              <w:jc w:val="center"/>
              <w:rPr>
                <w:rFonts w:cs="Times New Roman"/>
                <w:b/>
                <w:iCs w:val="0"/>
                <w:color w:val="000000"/>
              </w:rPr>
            </w:pPr>
            <w:r w:rsidRPr="002E7FDE">
              <w:rPr>
                <w:rFonts w:cs="Times New Roman"/>
                <w:b/>
                <w:iCs w:val="0"/>
                <w:color w:val="000000"/>
              </w:rPr>
              <w:t>Địa điểm</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14:paraId="37831028" w14:textId="77777777" w:rsidR="00BF0D53" w:rsidRPr="002E7FDE" w:rsidRDefault="00BF0D53" w:rsidP="00D256EA">
            <w:pPr>
              <w:jc w:val="center"/>
              <w:rPr>
                <w:rFonts w:cs="Times New Roman"/>
                <w:b/>
                <w:iCs w:val="0"/>
                <w:color w:val="000000"/>
              </w:rPr>
            </w:pPr>
            <w:r w:rsidRPr="002E7FDE">
              <w:rPr>
                <w:rFonts w:cs="Times New Roman"/>
                <w:b/>
                <w:iCs w:val="0"/>
                <w:color w:val="000000"/>
              </w:rPr>
              <w:t>Diện tích quy hoạch (ha)</w:t>
            </w:r>
          </w:p>
        </w:tc>
      </w:tr>
      <w:tr w:rsidR="00BF0D53" w:rsidRPr="002E7FDE" w14:paraId="7504287D"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166CA6F"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1</w:t>
            </w:r>
          </w:p>
        </w:tc>
        <w:tc>
          <w:tcPr>
            <w:tcW w:w="4435" w:type="dxa"/>
            <w:tcBorders>
              <w:top w:val="nil"/>
              <w:left w:val="nil"/>
              <w:bottom w:val="single" w:sz="4" w:space="0" w:color="auto"/>
              <w:right w:val="single" w:sz="4" w:space="0" w:color="auto"/>
            </w:tcBorders>
            <w:shd w:val="clear" w:color="000000" w:fill="FFFFFF"/>
            <w:vAlign w:val="center"/>
            <w:hideMark/>
          </w:tcPr>
          <w:p w14:paraId="1F70D4E0" w14:textId="77777777" w:rsidR="00BF0D53" w:rsidRPr="002E7FDE" w:rsidRDefault="00BF0D53" w:rsidP="00D256EA">
            <w:pPr>
              <w:rPr>
                <w:rFonts w:cs="Times New Roman"/>
                <w:bCs w:val="0"/>
                <w:iCs w:val="0"/>
              </w:rPr>
            </w:pPr>
            <w:r w:rsidRPr="002E7FDE">
              <w:rPr>
                <w:rFonts w:cs="Times New Roman"/>
                <w:bCs w:val="0"/>
                <w:iCs w:val="0"/>
              </w:rPr>
              <w:t>Xây dựng nhà văn hóa gắn với khu thể thao thôn An Tây</w:t>
            </w:r>
          </w:p>
        </w:tc>
        <w:tc>
          <w:tcPr>
            <w:tcW w:w="1710" w:type="dxa"/>
            <w:tcBorders>
              <w:top w:val="nil"/>
              <w:left w:val="nil"/>
              <w:bottom w:val="single" w:sz="4" w:space="0" w:color="auto"/>
              <w:right w:val="single" w:sz="4" w:space="0" w:color="auto"/>
            </w:tcBorders>
            <w:shd w:val="clear" w:color="000000" w:fill="FFFFFF"/>
            <w:vAlign w:val="center"/>
            <w:hideMark/>
          </w:tcPr>
          <w:p w14:paraId="46A352F7" w14:textId="77777777" w:rsidR="00BF0D53" w:rsidRPr="002E7FDE" w:rsidRDefault="00BF0D53" w:rsidP="00D256EA">
            <w:pPr>
              <w:jc w:val="center"/>
              <w:rPr>
                <w:rFonts w:cs="Times New Roman"/>
                <w:bCs w:val="0"/>
                <w:iCs w:val="0"/>
              </w:rPr>
            </w:pPr>
            <w:r w:rsidRPr="002E7FDE">
              <w:rPr>
                <w:rFonts w:cs="Times New Roman"/>
                <w:bCs w:val="0"/>
                <w:iCs w:val="0"/>
              </w:rPr>
              <w:t>TT Tiên Kỳ</w:t>
            </w:r>
          </w:p>
        </w:tc>
        <w:tc>
          <w:tcPr>
            <w:tcW w:w="1890" w:type="dxa"/>
            <w:tcBorders>
              <w:top w:val="nil"/>
              <w:left w:val="nil"/>
              <w:bottom w:val="single" w:sz="4" w:space="0" w:color="auto"/>
              <w:right w:val="single" w:sz="4" w:space="0" w:color="auto"/>
            </w:tcBorders>
            <w:shd w:val="clear" w:color="000000" w:fill="FFFFFF"/>
            <w:vAlign w:val="center"/>
            <w:hideMark/>
          </w:tcPr>
          <w:p w14:paraId="02B2B36A" w14:textId="77777777" w:rsidR="00BF0D53" w:rsidRPr="002E7FDE" w:rsidRDefault="00BF0D53" w:rsidP="00D256EA">
            <w:pPr>
              <w:jc w:val="center"/>
              <w:rPr>
                <w:rFonts w:cs="Times New Roman"/>
                <w:bCs w:val="0"/>
                <w:iCs w:val="0"/>
              </w:rPr>
            </w:pPr>
            <w:r w:rsidRPr="002E7FDE">
              <w:rPr>
                <w:rFonts w:cs="Times New Roman"/>
                <w:bCs w:val="0"/>
                <w:iCs w:val="0"/>
              </w:rPr>
              <w:t xml:space="preserve">             0,36 </w:t>
            </w:r>
          </w:p>
        </w:tc>
      </w:tr>
      <w:tr w:rsidR="00BF0D53" w:rsidRPr="002E7FDE" w14:paraId="25BF8A7D"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B923F7E"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2</w:t>
            </w:r>
          </w:p>
        </w:tc>
        <w:tc>
          <w:tcPr>
            <w:tcW w:w="4435" w:type="dxa"/>
            <w:tcBorders>
              <w:top w:val="nil"/>
              <w:left w:val="nil"/>
              <w:bottom w:val="single" w:sz="4" w:space="0" w:color="auto"/>
              <w:right w:val="single" w:sz="4" w:space="0" w:color="auto"/>
            </w:tcBorders>
            <w:shd w:val="clear" w:color="000000" w:fill="FFFFFF"/>
            <w:vAlign w:val="center"/>
            <w:hideMark/>
          </w:tcPr>
          <w:p w14:paraId="749A96D1" w14:textId="77777777" w:rsidR="00BF0D53" w:rsidRPr="002E7FDE" w:rsidRDefault="00BF0D53" w:rsidP="00D256EA">
            <w:pPr>
              <w:rPr>
                <w:rFonts w:cs="Times New Roman"/>
                <w:bCs w:val="0"/>
                <w:iCs w:val="0"/>
              </w:rPr>
            </w:pPr>
            <w:r w:rsidRPr="002E7FDE">
              <w:rPr>
                <w:rFonts w:cs="Times New Roman"/>
                <w:bCs w:val="0"/>
                <w:iCs w:val="0"/>
              </w:rPr>
              <w:t>Nhà văn hóa khối phố Bình An</w:t>
            </w:r>
          </w:p>
        </w:tc>
        <w:tc>
          <w:tcPr>
            <w:tcW w:w="1710" w:type="dxa"/>
            <w:tcBorders>
              <w:top w:val="nil"/>
              <w:left w:val="nil"/>
              <w:bottom w:val="single" w:sz="4" w:space="0" w:color="auto"/>
              <w:right w:val="single" w:sz="4" w:space="0" w:color="auto"/>
            </w:tcBorders>
            <w:shd w:val="clear" w:color="000000" w:fill="FFFFFF"/>
            <w:vAlign w:val="center"/>
            <w:hideMark/>
          </w:tcPr>
          <w:p w14:paraId="6998CC28" w14:textId="77777777" w:rsidR="00BF0D53" w:rsidRPr="002E7FDE" w:rsidRDefault="00BF0D53" w:rsidP="00D256EA">
            <w:pPr>
              <w:jc w:val="center"/>
              <w:rPr>
                <w:rFonts w:cs="Times New Roman"/>
                <w:bCs w:val="0"/>
                <w:iCs w:val="0"/>
              </w:rPr>
            </w:pPr>
            <w:r w:rsidRPr="002E7FDE">
              <w:rPr>
                <w:rFonts w:cs="Times New Roman"/>
                <w:bCs w:val="0"/>
                <w:iCs w:val="0"/>
              </w:rPr>
              <w:t>TT Tiên Kỳ</w:t>
            </w:r>
          </w:p>
        </w:tc>
        <w:tc>
          <w:tcPr>
            <w:tcW w:w="1890" w:type="dxa"/>
            <w:tcBorders>
              <w:top w:val="nil"/>
              <w:left w:val="nil"/>
              <w:bottom w:val="single" w:sz="4" w:space="0" w:color="auto"/>
              <w:right w:val="single" w:sz="4" w:space="0" w:color="auto"/>
            </w:tcBorders>
            <w:shd w:val="clear" w:color="000000" w:fill="FFFFFF"/>
            <w:vAlign w:val="center"/>
            <w:hideMark/>
          </w:tcPr>
          <w:p w14:paraId="25DCFAAB" w14:textId="77777777" w:rsidR="00BF0D53" w:rsidRPr="002E7FDE" w:rsidRDefault="00BF0D53" w:rsidP="00D256EA">
            <w:pPr>
              <w:jc w:val="center"/>
              <w:rPr>
                <w:rFonts w:cs="Times New Roman"/>
                <w:bCs w:val="0"/>
                <w:iCs w:val="0"/>
              </w:rPr>
            </w:pPr>
            <w:r w:rsidRPr="002E7FDE">
              <w:rPr>
                <w:rFonts w:cs="Times New Roman"/>
                <w:bCs w:val="0"/>
                <w:iCs w:val="0"/>
              </w:rPr>
              <w:t xml:space="preserve">             0,08 </w:t>
            </w:r>
          </w:p>
        </w:tc>
      </w:tr>
      <w:tr w:rsidR="00BF0D53" w:rsidRPr="002E7FDE" w14:paraId="7E7AE750"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030B441"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3</w:t>
            </w:r>
          </w:p>
        </w:tc>
        <w:tc>
          <w:tcPr>
            <w:tcW w:w="4435" w:type="dxa"/>
            <w:tcBorders>
              <w:top w:val="nil"/>
              <w:left w:val="nil"/>
              <w:bottom w:val="single" w:sz="4" w:space="0" w:color="auto"/>
              <w:right w:val="single" w:sz="4" w:space="0" w:color="auto"/>
            </w:tcBorders>
            <w:shd w:val="clear" w:color="000000" w:fill="FFFFFF"/>
            <w:vAlign w:val="center"/>
            <w:hideMark/>
          </w:tcPr>
          <w:p w14:paraId="277FE919" w14:textId="77777777" w:rsidR="00BF0D53" w:rsidRPr="002E7FDE" w:rsidRDefault="00BF0D53" w:rsidP="00D256EA">
            <w:pPr>
              <w:rPr>
                <w:rFonts w:cs="Times New Roman"/>
                <w:bCs w:val="0"/>
                <w:iCs w:val="0"/>
              </w:rPr>
            </w:pPr>
            <w:r w:rsidRPr="002E7FDE">
              <w:rPr>
                <w:rFonts w:cs="Times New Roman"/>
                <w:bCs w:val="0"/>
                <w:iCs w:val="0"/>
              </w:rPr>
              <w:t>Mở rộng nhà văn hóa KP. Hữu Lâm</w:t>
            </w:r>
          </w:p>
        </w:tc>
        <w:tc>
          <w:tcPr>
            <w:tcW w:w="1710" w:type="dxa"/>
            <w:tcBorders>
              <w:top w:val="nil"/>
              <w:left w:val="nil"/>
              <w:bottom w:val="single" w:sz="4" w:space="0" w:color="auto"/>
              <w:right w:val="single" w:sz="4" w:space="0" w:color="auto"/>
            </w:tcBorders>
            <w:shd w:val="clear" w:color="000000" w:fill="FFFFFF"/>
            <w:vAlign w:val="center"/>
            <w:hideMark/>
          </w:tcPr>
          <w:p w14:paraId="711E227F" w14:textId="77777777" w:rsidR="00BF0D53" w:rsidRPr="002E7FDE" w:rsidRDefault="00BF0D53" w:rsidP="00D256EA">
            <w:pPr>
              <w:jc w:val="center"/>
              <w:rPr>
                <w:rFonts w:cs="Times New Roman"/>
                <w:bCs w:val="0"/>
                <w:iCs w:val="0"/>
              </w:rPr>
            </w:pPr>
            <w:r w:rsidRPr="002E7FDE">
              <w:rPr>
                <w:rFonts w:cs="Times New Roman"/>
                <w:bCs w:val="0"/>
                <w:iCs w:val="0"/>
              </w:rPr>
              <w:t>TT Tiên Kỳ</w:t>
            </w:r>
          </w:p>
        </w:tc>
        <w:tc>
          <w:tcPr>
            <w:tcW w:w="1890" w:type="dxa"/>
            <w:tcBorders>
              <w:top w:val="nil"/>
              <w:left w:val="nil"/>
              <w:bottom w:val="single" w:sz="4" w:space="0" w:color="auto"/>
              <w:right w:val="single" w:sz="4" w:space="0" w:color="auto"/>
            </w:tcBorders>
            <w:shd w:val="clear" w:color="000000" w:fill="FFFFFF"/>
            <w:vAlign w:val="center"/>
            <w:hideMark/>
          </w:tcPr>
          <w:p w14:paraId="2C1E47BE" w14:textId="77777777" w:rsidR="00BF0D53" w:rsidRPr="002E7FDE" w:rsidRDefault="00BF0D53" w:rsidP="00D256EA">
            <w:pPr>
              <w:jc w:val="center"/>
              <w:rPr>
                <w:rFonts w:cs="Times New Roman"/>
                <w:bCs w:val="0"/>
                <w:iCs w:val="0"/>
              </w:rPr>
            </w:pPr>
            <w:r w:rsidRPr="002E7FDE">
              <w:rPr>
                <w:rFonts w:cs="Times New Roman"/>
                <w:bCs w:val="0"/>
                <w:iCs w:val="0"/>
              </w:rPr>
              <w:t xml:space="preserve">             0,08 </w:t>
            </w:r>
          </w:p>
        </w:tc>
      </w:tr>
      <w:tr w:rsidR="00BF0D53" w:rsidRPr="002E7FDE" w14:paraId="04E5C858"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C08F0BB"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4</w:t>
            </w:r>
          </w:p>
        </w:tc>
        <w:tc>
          <w:tcPr>
            <w:tcW w:w="4435" w:type="dxa"/>
            <w:tcBorders>
              <w:top w:val="nil"/>
              <w:left w:val="nil"/>
              <w:bottom w:val="single" w:sz="4" w:space="0" w:color="auto"/>
              <w:right w:val="single" w:sz="4" w:space="0" w:color="auto"/>
            </w:tcBorders>
            <w:shd w:val="clear" w:color="000000" w:fill="FFFFFF"/>
            <w:vAlign w:val="center"/>
            <w:hideMark/>
          </w:tcPr>
          <w:p w14:paraId="0E081BC4" w14:textId="77777777" w:rsidR="00BF0D53" w:rsidRPr="002E7FDE" w:rsidRDefault="00BF0D53" w:rsidP="00D256EA">
            <w:pPr>
              <w:rPr>
                <w:rFonts w:cs="Times New Roman"/>
                <w:bCs w:val="0"/>
                <w:iCs w:val="0"/>
              </w:rPr>
            </w:pPr>
            <w:r w:rsidRPr="002E7FDE">
              <w:rPr>
                <w:rFonts w:cs="Times New Roman"/>
                <w:bCs w:val="0"/>
                <w:iCs w:val="0"/>
              </w:rPr>
              <w:t>Mở rộng nhà văn hóa KP. Phái Bắc</w:t>
            </w:r>
          </w:p>
        </w:tc>
        <w:tc>
          <w:tcPr>
            <w:tcW w:w="1710" w:type="dxa"/>
            <w:tcBorders>
              <w:top w:val="nil"/>
              <w:left w:val="nil"/>
              <w:bottom w:val="single" w:sz="4" w:space="0" w:color="auto"/>
              <w:right w:val="single" w:sz="4" w:space="0" w:color="auto"/>
            </w:tcBorders>
            <w:shd w:val="clear" w:color="000000" w:fill="FFFFFF"/>
            <w:vAlign w:val="center"/>
            <w:hideMark/>
          </w:tcPr>
          <w:p w14:paraId="681DDBE8" w14:textId="77777777" w:rsidR="00BF0D53" w:rsidRPr="002E7FDE" w:rsidRDefault="00BF0D53" w:rsidP="00D256EA">
            <w:pPr>
              <w:jc w:val="center"/>
              <w:rPr>
                <w:rFonts w:cs="Times New Roman"/>
                <w:bCs w:val="0"/>
                <w:iCs w:val="0"/>
              </w:rPr>
            </w:pPr>
            <w:r w:rsidRPr="002E7FDE">
              <w:rPr>
                <w:rFonts w:cs="Times New Roman"/>
                <w:bCs w:val="0"/>
                <w:iCs w:val="0"/>
              </w:rPr>
              <w:t>TT Tiên Kỳ</w:t>
            </w:r>
          </w:p>
        </w:tc>
        <w:tc>
          <w:tcPr>
            <w:tcW w:w="1890" w:type="dxa"/>
            <w:tcBorders>
              <w:top w:val="nil"/>
              <w:left w:val="nil"/>
              <w:bottom w:val="single" w:sz="4" w:space="0" w:color="auto"/>
              <w:right w:val="single" w:sz="4" w:space="0" w:color="auto"/>
            </w:tcBorders>
            <w:shd w:val="clear" w:color="000000" w:fill="FFFFFF"/>
            <w:vAlign w:val="center"/>
            <w:hideMark/>
          </w:tcPr>
          <w:p w14:paraId="5C8A4BD7" w14:textId="77777777" w:rsidR="00BF0D53" w:rsidRPr="002E7FDE" w:rsidRDefault="00BF0D53" w:rsidP="00D256EA">
            <w:pPr>
              <w:jc w:val="center"/>
              <w:rPr>
                <w:rFonts w:cs="Times New Roman"/>
                <w:bCs w:val="0"/>
                <w:iCs w:val="0"/>
              </w:rPr>
            </w:pPr>
            <w:r w:rsidRPr="002E7FDE">
              <w:rPr>
                <w:rFonts w:cs="Times New Roman"/>
                <w:bCs w:val="0"/>
                <w:iCs w:val="0"/>
              </w:rPr>
              <w:t xml:space="preserve">             0,03 </w:t>
            </w:r>
          </w:p>
        </w:tc>
      </w:tr>
      <w:tr w:rsidR="00BF0D53" w:rsidRPr="002E7FDE" w14:paraId="6A983113"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E438B4B"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5</w:t>
            </w:r>
          </w:p>
        </w:tc>
        <w:tc>
          <w:tcPr>
            <w:tcW w:w="4435" w:type="dxa"/>
            <w:tcBorders>
              <w:top w:val="nil"/>
              <w:left w:val="nil"/>
              <w:bottom w:val="single" w:sz="4" w:space="0" w:color="auto"/>
              <w:right w:val="single" w:sz="4" w:space="0" w:color="auto"/>
            </w:tcBorders>
            <w:shd w:val="clear" w:color="000000" w:fill="FFFFFF"/>
            <w:vAlign w:val="center"/>
            <w:hideMark/>
          </w:tcPr>
          <w:p w14:paraId="0043A659" w14:textId="77777777" w:rsidR="00BF0D53" w:rsidRPr="002E7FDE" w:rsidRDefault="00BF0D53" w:rsidP="00D256EA">
            <w:pPr>
              <w:rPr>
                <w:rFonts w:cs="Times New Roman"/>
                <w:bCs w:val="0"/>
                <w:iCs w:val="0"/>
              </w:rPr>
            </w:pPr>
            <w:r w:rsidRPr="002E7FDE">
              <w:rPr>
                <w:rFonts w:cs="Times New Roman"/>
                <w:bCs w:val="0"/>
                <w:iCs w:val="0"/>
              </w:rPr>
              <w:t>Nhà văn hóa thôn Phường Thuốc</w:t>
            </w:r>
          </w:p>
        </w:tc>
        <w:tc>
          <w:tcPr>
            <w:tcW w:w="1710" w:type="dxa"/>
            <w:tcBorders>
              <w:top w:val="nil"/>
              <w:left w:val="nil"/>
              <w:bottom w:val="single" w:sz="4" w:space="0" w:color="auto"/>
              <w:right w:val="single" w:sz="4" w:space="0" w:color="auto"/>
            </w:tcBorders>
            <w:shd w:val="clear" w:color="000000" w:fill="FFFFFF"/>
            <w:vAlign w:val="center"/>
            <w:hideMark/>
          </w:tcPr>
          <w:p w14:paraId="3E515F9A" w14:textId="77777777" w:rsidR="00BF0D53" w:rsidRPr="002E7FDE" w:rsidRDefault="00BF0D53" w:rsidP="00D256EA">
            <w:pPr>
              <w:jc w:val="center"/>
              <w:rPr>
                <w:rFonts w:cs="Times New Roman"/>
                <w:bCs w:val="0"/>
                <w:iCs w:val="0"/>
              </w:rPr>
            </w:pPr>
            <w:r w:rsidRPr="002E7FDE">
              <w:rPr>
                <w:rFonts w:cs="Times New Roman"/>
                <w:bCs w:val="0"/>
                <w:iCs w:val="0"/>
              </w:rPr>
              <w:t>Xã Tiên Phong</w:t>
            </w:r>
          </w:p>
        </w:tc>
        <w:tc>
          <w:tcPr>
            <w:tcW w:w="1890" w:type="dxa"/>
            <w:tcBorders>
              <w:top w:val="nil"/>
              <w:left w:val="nil"/>
              <w:bottom w:val="single" w:sz="4" w:space="0" w:color="auto"/>
              <w:right w:val="single" w:sz="4" w:space="0" w:color="auto"/>
            </w:tcBorders>
            <w:shd w:val="clear" w:color="000000" w:fill="FFFFFF"/>
            <w:vAlign w:val="center"/>
            <w:hideMark/>
          </w:tcPr>
          <w:p w14:paraId="52CD646C" w14:textId="77777777" w:rsidR="00BF0D53" w:rsidRPr="002E7FDE" w:rsidRDefault="00BF0D53" w:rsidP="00D256EA">
            <w:pPr>
              <w:jc w:val="center"/>
              <w:rPr>
                <w:rFonts w:cs="Times New Roman"/>
                <w:bCs w:val="0"/>
                <w:iCs w:val="0"/>
              </w:rPr>
            </w:pPr>
            <w:r w:rsidRPr="002E7FDE">
              <w:rPr>
                <w:rFonts w:cs="Times New Roman"/>
                <w:bCs w:val="0"/>
                <w:iCs w:val="0"/>
              </w:rPr>
              <w:t xml:space="preserve">             0,08 </w:t>
            </w:r>
          </w:p>
        </w:tc>
      </w:tr>
      <w:tr w:rsidR="00BF0D53" w:rsidRPr="002E7FDE" w14:paraId="22AF2D10"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B9F98D7"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6</w:t>
            </w:r>
          </w:p>
        </w:tc>
        <w:tc>
          <w:tcPr>
            <w:tcW w:w="4435" w:type="dxa"/>
            <w:tcBorders>
              <w:top w:val="nil"/>
              <w:left w:val="nil"/>
              <w:bottom w:val="single" w:sz="4" w:space="0" w:color="auto"/>
              <w:right w:val="single" w:sz="4" w:space="0" w:color="auto"/>
            </w:tcBorders>
            <w:shd w:val="clear" w:color="000000" w:fill="FFFFFF"/>
            <w:vAlign w:val="center"/>
            <w:hideMark/>
          </w:tcPr>
          <w:p w14:paraId="64B7625F" w14:textId="77777777" w:rsidR="00BF0D53" w:rsidRPr="002E7FDE" w:rsidRDefault="00BF0D53" w:rsidP="00D256EA">
            <w:pPr>
              <w:rPr>
                <w:rFonts w:cs="Times New Roman"/>
                <w:bCs w:val="0"/>
                <w:iCs w:val="0"/>
              </w:rPr>
            </w:pPr>
            <w:r w:rsidRPr="002E7FDE">
              <w:rPr>
                <w:rFonts w:cs="Times New Roman"/>
                <w:bCs w:val="0"/>
                <w:iCs w:val="0"/>
              </w:rPr>
              <w:t>Nhà văn hóa thôn Địch Tây</w:t>
            </w:r>
          </w:p>
        </w:tc>
        <w:tc>
          <w:tcPr>
            <w:tcW w:w="1710" w:type="dxa"/>
            <w:tcBorders>
              <w:top w:val="nil"/>
              <w:left w:val="nil"/>
              <w:bottom w:val="single" w:sz="4" w:space="0" w:color="auto"/>
              <w:right w:val="single" w:sz="4" w:space="0" w:color="auto"/>
            </w:tcBorders>
            <w:shd w:val="clear" w:color="000000" w:fill="FFFFFF"/>
            <w:vAlign w:val="center"/>
            <w:hideMark/>
          </w:tcPr>
          <w:p w14:paraId="6A45B080" w14:textId="77777777" w:rsidR="00BF0D53" w:rsidRPr="002E7FDE" w:rsidRDefault="00BF0D53" w:rsidP="00D256EA">
            <w:pPr>
              <w:jc w:val="center"/>
              <w:rPr>
                <w:rFonts w:cs="Times New Roman"/>
                <w:bCs w:val="0"/>
                <w:iCs w:val="0"/>
              </w:rPr>
            </w:pPr>
            <w:r w:rsidRPr="002E7FDE">
              <w:rPr>
                <w:rFonts w:cs="Times New Roman"/>
                <w:bCs w:val="0"/>
                <w:iCs w:val="0"/>
              </w:rPr>
              <w:t>Xã Tiên Phong</w:t>
            </w:r>
          </w:p>
        </w:tc>
        <w:tc>
          <w:tcPr>
            <w:tcW w:w="1890" w:type="dxa"/>
            <w:tcBorders>
              <w:top w:val="nil"/>
              <w:left w:val="nil"/>
              <w:bottom w:val="single" w:sz="4" w:space="0" w:color="auto"/>
              <w:right w:val="single" w:sz="4" w:space="0" w:color="auto"/>
            </w:tcBorders>
            <w:shd w:val="clear" w:color="000000" w:fill="FFFFFF"/>
            <w:vAlign w:val="center"/>
            <w:hideMark/>
          </w:tcPr>
          <w:p w14:paraId="0E90FE1D" w14:textId="77777777" w:rsidR="00BF0D53" w:rsidRPr="002E7FDE" w:rsidRDefault="00BF0D53" w:rsidP="00D256EA">
            <w:pPr>
              <w:jc w:val="center"/>
              <w:rPr>
                <w:rFonts w:cs="Times New Roman"/>
                <w:bCs w:val="0"/>
                <w:iCs w:val="0"/>
              </w:rPr>
            </w:pPr>
            <w:r w:rsidRPr="002E7FDE">
              <w:rPr>
                <w:rFonts w:cs="Times New Roman"/>
                <w:bCs w:val="0"/>
                <w:iCs w:val="0"/>
              </w:rPr>
              <w:t xml:space="preserve">             0,20 </w:t>
            </w:r>
          </w:p>
        </w:tc>
      </w:tr>
      <w:tr w:rsidR="00BF0D53" w:rsidRPr="002E7FDE" w14:paraId="72219AFE"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56095F4"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7</w:t>
            </w:r>
          </w:p>
        </w:tc>
        <w:tc>
          <w:tcPr>
            <w:tcW w:w="4435" w:type="dxa"/>
            <w:tcBorders>
              <w:top w:val="nil"/>
              <w:left w:val="nil"/>
              <w:bottom w:val="single" w:sz="4" w:space="0" w:color="auto"/>
              <w:right w:val="single" w:sz="4" w:space="0" w:color="auto"/>
            </w:tcBorders>
            <w:shd w:val="clear" w:color="000000" w:fill="FFFFFF"/>
            <w:vAlign w:val="center"/>
            <w:hideMark/>
          </w:tcPr>
          <w:p w14:paraId="556594FF" w14:textId="77777777" w:rsidR="00BF0D53" w:rsidRPr="002E7FDE" w:rsidRDefault="00BF0D53" w:rsidP="00D256EA">
            <w:pPr>
              <w:rPr>
                <w:rFonts w:cs="Times New Roman"/>
                <w:bCs w:val="0"/>
                <w:iCs w:val="0"/>
              </w:rPr>
            </w:pPr>
            <w:r w:rsidRPr="002E7FDE">
              <w:rPr>
                <w:rFonts w:cs="Times New Roman"/>
                <w:bCs w:val="0"/>
                <w:iCs w:val="0"/>
              </w:rPr>
              <w:t>Mở rộng nhà văn hóa, sân thể thao sân Cẩm Lãnh</w:t>
            </w:r>
          </w:p>
        </w:tc>
        <w:tc>
          <w:tcPr>
            <w:tcW w:w="1710" w:type="dxa"/>
            <w:tcBorders>
              <w:top w:val="nil"/>
              <w:left w:val="nil"/>
              <w:bottom w:val="single" w:sz="4" w:space="0" w:color="auto"/>
              <w:right w:val="single" w:sz="4" w:space="0" w:color="auto"/>
            </w:tcBorders>
            <w:shd w:val="clear" w:color="000000" w:fill="FFFFFF"/>
            <w:vAlign w:val="center"/>
            <w:hideMark/>
          </w:tcPr>
          <w:p w14:paraId="3511CEEF" w14:textId="77777777" w:rsidR="00BF0D53" w:rsidRPr="002E7FDE" w:rsidRDefault="00BF0D53" w:rsidP="00D256EA">
            <w:pPr>
              <w:jc w:val="center"/>
              <w:rPr>
                <w:rFonts w:cs="Times New Roman"/>
                <w:bCs w:val="0"/>
                <w:iCs w:val="0"/>
              </w:rPr>
            </w:pPr>
            <w:r w:rsidRPr="002E7FDE">
              <w:rPr>
                <w:rFonts w:cs="Times New Roman"/>
                <w:bCs w:val="0"/>
                <w:iCs w:val="0"/>
              </w:rPr>
              <w:t>Xã Tiên Sơn (Tiên Cẩm cũ)</w:t>
            </w:r>
          </w:p>
        </w:tc>
        <w:tc>
          <w:tcPr>
            <w:tcW w:w="1890" w:type="dxa"/>
            <w:tcBorders>
              <w:top w:val="nil"/>
              <w:left w:val="nil"/>
              <w:bottom w:val="single" w:sz="4" w:space="0" w:color="auto"/>
              <w:right w:val="single" w:sz="4" w:space="0" w:color="auto"/>
            </w:tcBorders>
            <w:shd w:val="clear" w:color="000000" w:fill="FFFFFF"/>
            <w:vAlign w:val="center"/>
            <w:hideMark/>
          </w:tcPr>
          <w:p w14:paraId="073C6791" w14:textId="77777777" w:rsidR="00BF0D53" w:rsidRPr="002E7FDE" w:rsidRDefault="00BF0D53" w:rsidP="00D256EA">
            <w:pPr>
              <w:jc w:val="center"/>
              <w:rPr>
                <w:rFonts w:cs="Times New Roman"/>
                <w:bCs w:val="0"/>
                <w:iCs w:val="0"/>
              </w:rPr>
            </w:pPr>
            <w:r w:rsidRPr="002E7FDE">
              <w:rPr>
                <w:rFonts w:cs="Times New Roman"/>
                <w:bCs w:val="0"/>
                <w:iCs w:val="0"/>
              </w:rPr>
              <w:t xml:space="preserve">        </w:t>
            </w:r>
            <w:bookmarkStart w:id="203" w:name="_GoBack"/>
            <w:bookmarkEnd w:id="203"/>
            <w:r w:rsidRPr="002E7FDE">
              <w:rPr>
                <w:rFonts w:cs="Times New Roman"/>
                <w:bCs w:val="0"/>
                <w:iCs w:val="0"/>
              </w:rPr>
              <w:t xml:space="preserve">     0,30 </w:t>
            </w:r>
          </w:p>
        </w:tc>
      </w:tr>
      <w:tr w:rsidR="00BF0D53" w:rsidRPr="002E7FDE" w14:paraId="6153F594"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E43EAE0"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8</w:t>
            </w:r>
          </w:p>
        </w:tc>
        <w:tc>
          <w:tcPr>
            <w:tcW w:w="4435" w:type="dxa"/>
            <w:tcBorders>
              <w:top w:val="nil"/>
              <w:left w:val="nil"/>
              <w:bottom w:val="single" w:sz="4" w:space="0" w:color="auto"/>
              <w:right w:val="single" w:sz="4" w:space="0" w:color="auto"/>
            </w:tcBorders>
            <w:shd w:val="clear" w:color="000000" w:fill="FFFFFF"/>
            <w:vAlign w:val="center"/>
            <w:hideMark/>
          </w:tcPr>
          <w:p w14:paraId="5E965CBA" w14:textId="77777777" w:rsidR="00BF0D53" w:rsidRPr="002E7FDE" w:rsidRDefault="00BF0D53" w:rsidP="00D256EA">
            <w:pPr>
              <w:rPr>
                <w:rFonts w:cs="Times New Roman"/>
                <w:bCs w:val="0"/>
                <w:iCs w:val="0"/>
              </w:rPr>
            </w:pPr>
            <w:r w:rsidRPr="002E7FDE">
              <w:rPr>
                <w:rFonts w:cs="Times New Roman"/>
                <w:bCs w:val="0"/>
                <w:iCs w:val="0"/>
              </w:rPr>
              <w:t>Xây dựng nhà văn hóa thôn Phú Vinh</w:t>
            </w:r>
          </w:p>
        </w:tc>
        <w:tc>
          <w:tcPr>
            <w:tcW w:w="1710" w:type="dxa"/>
            <w:tcBorders>
              <w:top w:val="nil"/>
              <w:left w:val="nil"/>
              <w:bottom w:val="single" w:sz="4" w:space="0" w:color="auto"/>
              <w:right w:val="single" w:sz="4" w:space="0" w:color="auto"/>
            </w:tcBorders>
            <w:shd w:val="clear" w:color="000000" w:fill="FFFFFF"/>
            <w:vAlign w:val="center"/>
            <w:hideMark/>
          </w:tcPr>
          <w:p w14:paraId="4970451B" w14:textId="77777777" w:rsidR="00BF0D53" w:rsidRPr="002E7FDE" w:rsidRDefault="00BF0D53" w:rsidP="00D256EA">
            <w:pPr>
              <w:jc w:val="center"/>
              <w:rPr>
                <w:rFonts w:cs="Times New Roman"/>
                <w:bCs w:val="0"/>
                <w:iCs w:val="0"/>
              </w:rPr>
            </w:pPr>
            <w:r w:rsidRPr="002E7FDE">
              <w:rPr>
                <w:rFonts w:cs="Times New Roman"/>
                <w:bCs w:val="0"/>
                <w:iCs w:val="0"/>
              </w:rPr>
              <w:t>Xã Tiên Hà</w:t>
            </w:r>
          </w:p>
        </w:tc>
        <w:tc>
          <w:tcPr>
            <w:tcW w:w="1890" w:type="dxa"/>
            <w:tcBorders>
              <w:top w:val="nil"/>
              <w:left w:val="nil"/>
              <w:bottom w:val="single" w:sz="4" w:space="0" w:color="auto"/>
              <w:right w:val="single" w:sz="4" w:space="0" w:color="auto"/>
            </w:tcBorders>
            <w:shd w:val="clear" w:color="000000" w:fill="FFFFFF"/>
            <w:vAlign w:val="center"/>
            <w:hideMark/>
          </w:tcPr>
          <w:p w14:paraId="7317E81C" w14:textId="77777777" w:rsidR="00BF0D53" w:rsidRPr="002E7FDE" w:rsidRDefault="00BF0D53" w:rsidP="00D256EA">
            <w:pPr>
              <w:jc w:val="center"/>
              <w:rPr>
                <w:rFonts w:cs="Times New Roman"/>
                <w:bCs w:val="0"/>
                <w:iCs w:val="0"/>
              </w:rPr>
            </w:pPr>
            <w:r w:rsidRPr="002E7FDE">
              <w:rPr>
                <w:rFonts w:cs="Times New Roman"/>
                <w:bCs w:val="0"/>
                <w:iCs w:val="0"/>
              </w:rPr>
              <w:t xml:space="preserve">             0,10 </w:t>
            </w:r>
          </w:p>
        </w:tc>
      </w:tr>
      <w:tr w:rsidR="00BF0D53" w:rsidRPr="002E7FDE" w14:paraId="09EE1807"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D012081"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9</w:t>
            </w:r>
          </w:p>
        </w:tc>
        <w:tc>
          <w:tcPr>
            <w:tcW w:w="4435" w:type="dxa"/>
            <w:tcBorders>
              <w:top w:val="nil"/>
              <w:left w:val="nil"/>
              <w:bottom w:val="single" w:sz="4" w:space="0" w:color="auto"/>
              <w:right w:val="single" w:sz="4" w:space="0" w:color="auto"/>
            </w:tcBorders>
            <w:shd w:val="clear" w:color="000000" w:fill="FFFFFF"/>
            <w:vAlign w:val="center"/>
            <w:hideMark/>
          </w:tcPr>
          <w:p w14:paraId="5F48EAB9" w14:textId="77777777" w:rsidR="00BF0D53" w:rsidRPr="002E7FDE" w:rsidRDefault="00BF0D53" w:rsidP="00D256EA">
            <w:pPr>
              <w:rPr>
                <w:rFonts w:cs="Times New Roman"/>
                <w:bCs w:val="0"/>
                <w:iCs w:val="0"/>
              </w:rPr>
            </w:pPr>
            <w:r w:rsidRPr="002E7FDE">
              <w:rPr>
                <w:rFonts w:cs="Times New Roman"/>
                <w:bCs w:val="0"/>
                <w:iCs w:val="0"/>
              </w:rPr>
              <w:t>Nhà văn hóa thôn 3</w:t>
            </w:r>
          </w:p>
        </w:tc>
        <w:tc>
          <w:tcPr>
            <w:tcW w:w="1710" w:type="dxa"/>
            <w:tcBorders>
              <w:top w:val="nil"/>
              <w:left w:val="nil"/>
              <w:bottom w:val="single" w:sz="4" w:space="0" w:color="auto"/>
              <w:right w:val="single" w:sz="4" w:space="0" w:color="auto"/>
            </w:tcBorders>
            <w:shd w:val="clear" w:color="000000" w:fill="FFFFFF"/>
            <w:vAlign w:val="center"/>
            <w:hideMark/>
          </w:tcPr>
          <w:p w14:paraId="0B61B0C6" w14:textId="77777777" w:rsidR="00BF0D53" w:rsidRPr="002E7FDE" w:rsidRDefault="00BF0D53" w:rsidP="00D256EA">
            <w:pPr>
              <w:jc w:val="center"/>
              <w:rPr>
                <w:rFonts w:cs="Times New Roman"/>
                <w:bCs w:val="0"/>
                <w:iCs w:val="0"/>
              </w:rPr>
            </w:pPr>
            <w:r w:rsidRPr="002E7FDE">
              <w:rPr>
                <w:rFonts w:cs="Times New Roman"/>
                <w:bCs w:val="0"/>
                <w:iCs w:val="0"/>
              </w:rPr>
              <w:t>Xã Tiên Lãnh</w:t>
            </w:r>
          </w:p>
        </w:tc>
        <w:tc>
          <w:tcPr>
            <w:tcW w:w="1890" w:type="dxa"/>
            <w:tcBorders>
              <w:top w:val="nil"/>
              <w:left w:val="nil"/>
              <w:bottom w:val="single" w:sz="4" w:space="0" w:color="auto"/>
              <w:right w:val="single" w:sz="4" w:space="0" w:color="auto"/>
            </w:tcBorders>
            <w:shd w:val="clear" w:color="000000" w:fill="FFFFFF"/>
            <w:vAlign w:val="center"/>
            <w:hideMark/>
          </w:tcPr>
          <w:p w14:paraId="3DC74F2E" w14:textId="77777777" w:rsidR="00BF0D53" w:rsidRPr="002E7FDE" w:rsidRDefault="00BF0D53" w:rsidP="00D256EA">
            <w:pPr>
              <w:jc w:val="center"/>
              <w:rPr>
                <w:rFonts w:cs="Times New Roman"/>
                <w:bCs w:val="0"/>
                <w:iCs w:val="0"/>
              </w:rPr>
            </w:pPr>
            <w:r w:rsidRPr="002E7FDE">
              <w:rPr>
                <w:rFonts w:cs="Times New Roman"/>
                <w:bCs w:val="0"/>
                <w:iCs w:val="0"/>
              </w:rPr>
              <w:t xml:space="preserve">             0,05 </w:t>
            </w:r>
          </w:p>
        </w:tc>
      </w:tr>
      <w:tr w:rsidR="00BF0D53" w:rsidRPr="002E7FDE" w14:paraId="6A4F5992"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E1C7493"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10</w:t>
            </w:r>
          </w:p>
        </w:tc>
        <w:tc>
          <w:tcPr>
            <w:tcW w:w="4435" w:type="dxa"/>
            <w:tcBorders>
              <w:top w:val="nil"/>
              <w:left w:val="nil"/>
              <w:bottom w:val="single" w:sz="4" w:space="0" w:color="auto"/>
              <w:right w:val="single" w:sz="4" w:space="0" w:color="auto"/>
            </w:tcBorders>
            <w:shd w:val="clear" w:color="000000" w:fill="FFFFFF"/>
            <w:vAlign w:val="center"/>
            <w:hideMark/>
          </w:tcPr>
          <w:p w14:paraId="74B0EF6F" w14:textId="77777777" w:rsidR="00BF0D53" w:rsidRPr="002E7FDE" w:rsidRDefault="00BF0D53" w:rsidP="00D256EA">
            <w:pPr>
              <w:rPr>
                <w:rFonts w:cs="Times New Roman"/>
                <w:bCs w:val="0"/>
                <w:iCs w:val="0"/>
              </w:rPr>
            </w:pPr>
            <w:r w:rsidRPr="002E7FDE">
              <w:rPr>
                <w:rFonts w:cs="Times New Roman"/>
                <w:bCs w:val="0"/>
                <w:iCs w:val="0"/>
              </w:rPr>
              <w:t>Nhà văn hóa thôn 5</w:t>
            </w:r>
          </w:p>
        </w:tc>
        <w:tc>
          <w:tcPr>
            <w:tcW w:w="1710" w:type="dxa"/>
            <w:tcBorders>
              <w:top w:val="nil"/>
              <w:left w:val="nil"/>
              <w:bottom w:val="single" w:sz="4" w:space="0" w:color="auto"/>
              <w:right w:val="single" w:sz="4" w:space="0" w:color="auto"/>
            </w:tcBorders>
            <w:shd w:val="clear" w:color="000000" w:fill="FFFFFF"/>
            <w:vAlign w:val="center"/>
            <w:hideMark/>
          </w:tcPr>
          <w:p w14:paraId="42DE72D4" w14:textId="77777777" w:rsidR="00BF0D53" w:rsidRPr="002E7FDE" w:rsidRDefault="00BF0D53" w:rsidP="00D256EA">
            <w:pPr>
              <w:jc w:val="center"/>
              <w:rPr>
                <w:rFonts w:cs="Times New Roman"/>
                <w:bCs w:val="0"/>
                <w:iCs w:val="0"/>
              </w:rPr>
            </w:pPr>
            <w:r w:rsidRPr="002E7FDE">
              <w:rPr>
                <w:rFonts w:cs="Times New Roman"/>
                <w:bCs w:val="0"/>
                <w:iCs w:val="0"/>
              </w:rPr>
              <w:t>Xã Tiên Lãnh</w:t>
            </w:r>
          </w:p>
        </w:tc>
        <w:tc>
          <w:tcPr>
            <w:tcW w:w="1890" w:type="dxa"/>
            <w:tcBorders>
              <w:top w:val="nil"/>
              <w:left w:val="nil"/>
              <w:bottom w:val="single" w:sz="4" w:space="0" w:color="auto"/>
              <w:right w:val="single" w:sz="4" w:space="0" w:color="auto"/>
            </w:tcBorders>
            <w:shd w:val="clear" w:color="000000" w:fill="FFFFFF"/>
            <w:vAlign w:val="center"/>
            <w:hideMark/>
          </w:tcPr>
          <w:p w14:paraId="6AE81271" w14:textId="77777777" w:rsidR="00BF0D53" w:rsidRPr="002E7FDE" w:rsidRDefault="00BF0D53" w:rsidP="00D256EA">
            <w:pPr>
              <w:jc w:val="center"/>
              <w:rPr>
                <w:rFonts w:cs="Times New Roman"/>
                <w:bCs w:val="0"/>
                <w:iCs w:val="0"/>
              </w:rPr>
            </w:pPr>
            <w:r w:rsidRPr="002E7FDE">
              <w:rPr>
                <w:rFonts w:cs="Times New Roman"/>
                <w:bCs w:val="0"/>
                <w:iCs w:val="0"/>
              </w:rPr>
              <w:t xml:space="preserve">             0,05 </w:t>
            </w:r>
          </w:p>
        </w:tc>
      </w:tr>
      <w:tr w:rsidR="00BF0D53" w:rsidRPr="002E7FDE" w14:paraId="12C3FC3A"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12C2982"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11</w:t>
            </w:r>
          </w:p>
        </w:tc>
        <w:tc>
          <w:tcPr>
            <w:tcW w:w="4435" w:type="dxa"/>
            <w:tcBorders>
              <w:top w:val="nil"/>
              <w:left w:val="nil"/>
              <w:bottom w:val="single" w:sz="4" w:space="0" w:color="auto"/>
              <w:right w:val="single" w:sz="4" w:space="0" w:color="auto"/>
            </w:tcBorders>
            <w:shd w:val="clear" w:color="000000" w:fill="FFFFFF"/>
            <w:vAlign w:val="center"/>
            <w:hideMark/>
          </w:tcPr>
          <w:p w14:paraId="1641102F" w14:textId="77777777" w:rsidR="00BF0D53" w:rsidRPr="002E7FDE" w:rsidRDefault="00BF0D53" w:rsidP="00D256EA">
            <w:pPr>
              <w:rPr>
                <w:rFonts w:cs="Times New Roman"/>
                <w:bCs w:val="0"/>
                <w:iCs w:val="0"/>
              </w:rPr>
            </w:pPr>
            <w:r w:rsidRPr="002E7FDE">
              <w:rPr>
                <w:rFonts w:cs="Times New Roman"/>
                <w:bCs w:val="0"/>
                <w:iCs w:val="0"/>
              </w:rPr>
              <w:t>Xây dựng nhà văn hóa thôn 3</w:t>
            </w:r>
          </w:p>
        </w:tc>
        <w:tc>
          <w:tcPr>
            <w:tcW w:w="1710" w:type="dxa"/>
            <w:tcBorders>
              <w:top w:val="nil"/>
              <w:left w:val="nil"/>
              <w:bottom w:val="single" w:sz="4" w:space="0" w:color="auto"/>
              <w:right w:val="single" w:sz="4" w:space="0" w:color="auto"/>
            </w:tcBorders>
            <w:shd w:val="clear" w:color="000000" w:fill="FFFFFF"/>
            <w:vAlign w:val="center"/>
            <w:hideMark/>
          </w:tcPr>
          <w:p w14:paraId="59169824" w14:textId="77777777" w:rsidR="00BF0D53" w:rsidRPr="002E7FDE" w:rsidRDefault="00BF0D53" w:rsidP="00D256EA">
            <w:pPr>
              <w:jc w:val="center"/>
              <w:rPr>
                <w:rFonts w:cs="Times New Roman"/>
                <w:bCs w:val="0"/>
                <w:iCs w:val="0"/>
              </w:rPr>
            </w:pPr>
            <w:r w:rsidRPr="002E7FDE">
              <w:rPr>
                <w:rFonts w:cs="Times New Roman"/>
                <w:bCs w:val="0"/>
                <w:iCs w:val="0"/>
              </w:rPr>
              <w:t>Xã Tiên Lập</w:t>
            </w:r>
          </w:p>
        </w:tc>
        <w:tc>
          <w:tcPr>
            <w:tcW w:w="1890" w:type="dxa"/>
            <w:tcBorders>
              <w:top w:val="nil"/>
              <w:left w:val="nil"/>
              <w:bottom w:val="single" w:sz="4" w:space="0" w:color="auto"/>
              <w:right w:val="single" w:sz="4" w:space="0" w:color="auto"/>
            </w:tcBorders>
            <w:shd w:val="clear" w:color="000000" w:fill="FFFFFF"/>
            <w:vAlign w:val="center"/>
            <w:hideMark/>
          </w:tcPr>
          <w:p w14:paraId="52D783D7" w14:textId="77777777" w:rsidR="00BF0D53" w:rsidRPr="002E7FDE" w:rsidRDefault="00BF0D53" w:rsidP="00D256EA">
            <w:pPr>
              <w:jc w:val="center"/>
              <w:rPr>
                <w:rFonts w:cs="Times New Roman"/>
                <w:bCs w:val="0"/>
                <w:iCs w:val="0"/>
              </w:rPr>
            </w:pPr>
            <w:r w:rsidRPr="002E7FDE">
              <w:rPr>
                <w:rFonts w:cs="Times New Roman"/>
                <w:bCs w:val="0"/>
                <w:iCs w:val="0"/>
              </w:rPr>
              <w:t xml:space="preserve">             0,26 </w:t>
            </w:r>
          </w:p>
        </w:tc>
      </w:tr>
      <w:tr w:rsidR="00BF0D53" w:rsidRPr="002E7FDE" w14:paraId="0D97B58C"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3AFE89C"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12</w:t>
            </w:r>
          </w:p>
        </w:tc>
        <w:tc>
          <w:tcPr>
            <w:tcW w:w="4435" w:type="dxa"/>
            <w:tcBorders>
              <w:top w:val="nil"/>
              <w:left w:val="nil"/>
              <w:bottom w:val="single" w:sz="4" w:space="0" w:color="auto"/>
              <w:right w:val="single" w:sz="4" w:space="0" w:color="auto"/>
            </w:tcBorders>
            <w:shd w:val="clear" w:color="000000" w:fill="FFFFFF"/>
            <w:vAlign w:val="center"/>
            <w:hideMark/>
          </w:tcPr>
          <w:p w14:paraId="0E7B4A3E" w14:textId="77777777" w:rsidR="00BF0D53" w:rsidRPr="002E7FDE" w:rsidRDefault="00BF0D53" w:rsidP="00D256EA">
            <w:pPr>
              <w:rPr>
                <w:rFonts w:cs="Times New Roman"/>
                <w:bCs w:val="0"/>
                <w:iCs w:val="0"/>
              </w:rPr>
            </w:pPr>
            <w:r w:rsidRPr="002E7FDE">
              <w:rPr>
                <w:rFonts w:cs="Times New Roman"/>
                <w:bCs w:val="0"/>
                <w:iCs w:val="0"/>
              </w:rPr>
              <w:t>Điểm sinh hoạt cộng đồng thôn 1</w:t>
            </w:r>
          </w:p>
        </w:tc>
        <w:tc>
          <w:tcPr>
            <w:tcW w:w="1710" w:type="dxa"/>
            <w:tcBorders>
              <w:top w:val="nil"/>
              <w:left w:val="nil"/>
              <w:bottom w:val="single" w:sz="4" w:space="0" w:color="auto"/>
              <w:right w:val="single" w:sz="4" w:space="0" w:color="auto"/>
            </w:tcBorders>
            <w:shd w:val="clear" w:color="000000" w:fill="FFFFFF"/>
            <w:vAlign w:val="center"/>
            <w:hideMark/>
          </w:tcPr>
          <w:p w14:paraId="2ADBEE63" w14:textId="77777777" w:rsidR="00BF0D53" w:rsidRPr="002E7FDE" w:rsidRDefault="00BF0D53" w:rsidP="00D256EA">
            <w:pPr>
              <w:jc w:val="center"/>
              <w:rPr>
                <w:rFonts w:cs="Times New Roman"/>
                <w:bCs w:val="0"/>
                <w:iCs w:val="0"/>
              </w:rPr>
            </w:pPr>
            <w:r w:rsidRPr="002E7FDE">
              <w:rPr>
                <w:rFonts w:cs="Times New Roman"/>
                <w:bCs w:val="0"/>
                <w:iCs w:val="0"/>
              </w:rPr>
              <w:t>Xã Tiên Lập</w:t>
            </w:r>
          </w:p>
        </w:tc>
        <w:tc>
          <w:tcPr>
            <w:tcW w:w="1890" w:type="dxa"/>
            <w:tcBorders>
              <w:top w:val="nil"/>
              <w:left w:val="nil"/>
              <w:bottom w:val="single" w:sz="4" w:space="0" w:color="auto"/>
              <w:right w:val="single" w:sz="4" w:space="0" w:color="auto"/>
            </w:tcBorders>
            <w:shd w:val="clear" w:color="000000" w:fill="FFFFFF"/>
            <w:vAlign w:val="center"/>
            <w:hideMark/>
          </w:tcPr>
          <w:p w14:paraId="525518D7" w14:textId="77777777" w:rsidR="00BF0D53" w:rsidRPr="002E7FDE" w:rsidRDefault="00BF0D53" w:rsidP="00D256EA">
            <w:pPr>
              <w:jc w:val="center"/>
              <w:rPr>
                <w:rFonts w:cs="Times New Roman"/>
                <w:bCs w:val="0"/>
                <w:iCs w:val="0"/>
              </w:rPr>
            </w:pPr>
            <w:r w:rsidRPr="002E7FDE">
              <w:rPr>
                <w:rFonts w:cs="Times New Roman"/>
                <w:bCs w:val="0"/>
                <w:iCs w:val="0"/>
              </w:rPr>
              <w:t xml:space="preserve">             0,03 </w:t>
            </w:r>
          </w:p>
        </w:tc>
      </w:tr>
      <w:tr w:rsidR="00BF0D53" w:rsidRPr="002E7FDE" w14:paraId="2B0F3045"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01C830B"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13</w:t>
            </w:r>
          </w:p>
        </w:tc>
        <w:tc>
          <w:tcPr>
            <w:tcW w:w="4435" w:type="dxa"/>
            <w:tcBorders>
              <w:top w:val="nil"/>
              <w:left w:val="nil"/>
              <w:bottom w:val="single" w:sz="4" w:space="0" w:color="auto"/>
              <w:right w:val="single" w:sz="4" w:space="0" w:color="auto"/>
            </w:tcBorders>
            <w:shd w:val="clear" w:color="000000" w:fill="FFFFFF"/>
            <w:vAlign w:val="center"/>
            <w:hideMark/>
          </w:tcPr>
          <w:p w14:paraId="30DC05E7" w14:textId="77777777" w:rsidR="00BF0D53" w:rsidRPr="002E7FDE" w:rsidRDefault="00BF0D53" w:rsidP="00D256EA">
            <w:pPr>
              <w:rPr>
                <w:rFonts w:cs="Times New Roman"/>
                <w:bCs w:val="0"/>
                <w:iCs w:val="0"/>
              </w:rPr>
            </w:pPr>
            <w:r w:rsidRPr="002E7FDE">
              <w:rPr>
                <w:rFonts w:cs="Times New Roman"/>
                <w:bCs w:val="0"/>
                <w:iCs w:val="0"/>
              </w:rPr>
              <w:t>Điểm sinh hoạt cộng đồng thôn 2</w:t>
            </w:r>
          </w:p>
        </w:tc>
        <w:tc>
          <w:tcPr>
            <w:tcW w:w="1710" w:type="dxa"/>
            <w:tcBorders>
              <w:top w:val="nil"/>
              <w:left w:val="nil"/>
              <w:bottom w:val="single" w:sz="4" w:space="0" w:color="auto"/>
              <w:right w:val="single" w:sz="4" w:space="0" w:color="auto"/>
            </w:tcBorders>
            <w:shd w:val="clear" w:color="000000" w:fill="FFFFFF"/>
            <w:vAlign w:val="center"/>
            <w:hideMark/>
          </w:tcPr>
          <w:p w14:paraId="03DB3EA5" w14:textId="77777777" w:rsidR="00BF0D53" w:rsidRPr="002E7FDE" w:rsidRDefault="00BF0D53" w:rsidP="00D256EA">
            <w:pPr>
              <w:jc w:val="center"/>
              <w:rPr>
                <w:rFonts w:cs="Times New Roman"/>
                <w:bCs w:val="0"/>
                <w:iCs w:val="0"/>
              </w:rPr>
            </w:pPr>
            <w:r w:rsidRPr="002E7FDE">
              <w:rPr>
                <w:rFonts w:cs="Times New Roman"/>
                <w:bCs w:val="0"/>
                <w:iCs w:val="0"/>
              </w:rPr>
              <w:t>Xã Tiên Lập</w:t>
            </w:r>
          </w:p>
        </w:tc>
        <w:tc>
          <w:tcPr>
            <w:tcW w:w="1890" w:type="dxa"/>
            <w:tcBorders>
              <w:top w:val="nil"/>
              <w:left w:val="nil"/>
              <w:bottom w:val="single" w:sz="4" w:space="0" w:color="auto"/>
              <w:right w:val="single" w:sz="4" w:space="0" w:color="auto"/>
            </w:tcBorders>
            <w:shd w:val="clear" w:color="000000" w:fill="FFFFFF"/>
            <w:vAlign w:val="center"/>
            <w:hideMark/>
          </w:tcPr>
          <w:p w14:paraId="0CFEFD9C" w14:textId="77777777" w:rsidR="00BF0D53" w:rsidRPr="002E7FDE" w:rsidRDefault="00BF0D53" w:rsidP="00D256EA">
            <w:pPr>
              <w:jc w:val="center"/>
              <w:rPr>
                <w:rFonts w:cs="Times New Roman"/>
                <w:bCs w:val="0"/>
                <w:iCs w:val="0"/>
              </w:rPr>
            </w:pPr>
            <w:r w:rsidRPr="002E7FDE">
              <w:rPr>
                <w:rFonts w:cs="Times New Roman"/>
                <w:bCs w:val="0"/>
                <w:iCs w:val="0"/>
              </w:rPr>
              <w:t xml:space="preserve">             0,02 </w:t>
            </w:r>
          </w:p>
        </w:tc>
      </w:tr>
      <w:tr w:rsidR="00BF0D53" w:rsidRPr="002E7FDE" w14:paraId="4456829E"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0BB803E"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14</w:t>
            </w:r>
          </w:p>
        </w:tc>
        <w:tc>
          <w:tcPr>
            <w:tcW w:w="4435" w:type="dxa"/>
            <w:tcBorders>
              <w:top w:val="nil"/>
              <w:left w:val="nil"/>
              <w:bottom w:val="single" w:sz="4" w:space="0" w:color="auto"/>
              <w:right w:val="single" w:sz="4" w:space="0" w:color="auto"/>
            </w:tcBorders>
            <w:shd w:val="clear" w:color="000000" w:fill="FFFFFF"/>
            <w:vAlign w:val="center"/>
            <w:hideMark/>
          </w:tcPr>
          <w:p w14:paraId="34336E57" w14:textId="77777777" w:rsidR="00BF0D53" w:rsidRPr="002E7FDE" w:rsidRDefault="00BF0D53" w:rsidP="00D256EA">
            <w:pPr>
              <w:rPr>
                <w:rFonts w:cs="Times New Roman"/>
                <w:bCs w:val="0"/>
                <w:iCs w:val="0"/>
              </w:rPr>
            </w:pPr>
            <w:r w:rsidRPr="002E7FDE">
              <w:rPr>
                <w:rFonts w:cs="Times New Roman"/>
                <w:bCs w:val="0"/>
                <w:iCs w:val="0"/>
              </w:rPr>
              <w:t>Xây dựng nhà truyền thống đồng bào Cor</w:t>
            </w:r>
          </w:p>
        </w:tc>
        <w:tc>
          <w:tcPr>
            <w:tcW w:w="1710" w:type="dxa"/>
            <w:tcBorders>
              <w:top w:val="nil"/>
              <w:left w:val="nil"/>
              <w:bottom w:val="single" w:sz="4" w:space="0" w:color="auto"/>
              <w:right w:val="single" w:sz="4" w:space="0" w:color="auto"/>
            </w:tcBorders>
            <w:shd w:val="clear" w:color="000000" w:fill="FFFFFF"/>
            <w:vAlign w:val="center"/>
            <w:hideMark/>
          </w:tcPr>
          <w:p w14:paraId="341CD2B4" w14:textId="77777777" w:rsidR="00BF0D53" w:rsidRPr="002E7FDE" w:rsidRDefault="00BF0D53" w:rsidP="00D256EA">
            <w:pPr>
              <w:jc w:val="center"/>
              <w:rPr>
                <w:rFonts w:cs="Times New Roman"/>
                <w:bCs w:val="0"/>
                <w:iCs w:val="0"/>
              </w:rPr>
            </w:pPr>
            <w:r w:rsidRPr="002E7FDE">
              <w:rPr>
                <w:rFonts w:cs="Times New Roman"/>
                <w:bCs w:val="0"/>
                <w:iCs w:val="0"/>
              </w:rPr>
              <w:t>Xã Tiên An</w:t>
            </w:r>
          </w:p>
        </w:tc>
        <w:tc>
          <w:tcPr>
            <w:tcW w:w="1890" w:type="dxa"/>
            <w:tcBorders>
              <w:top w:val="nil"/>
              <w:left w:val="nil"/>
              <w:bottom w:val="single" w:sz="4" w:space="0" w:color="auto"/>
              <w:right w:val="single" w:sz="4" w:space="0" w:color="auto"/>
            </w:tcBorders>
            <w:shd w:val="clear" w:color="000000" w:fill="FFFFFF"/>
            <w:vAlign w:val="center"/>
            <w:hideMark/>
          </w:tcPr>
          <w:p w14:paraId="50CC133A" w14:textId="77777777" w:rsidR="00BF0D53" w:rsidRPr="002E7FDE" w:rsidRDefault="00BF0D53" w:rsidP="00D256EA">
            <w:pPr>
              <w:jc w:val="center"/>
              <w:rPr>
                <w:rFonts w:cs="Times New Roman"/>
                <w:bCs w:val="0"/>
                <w:iCs w:val="0"/>
              </w:rPr>
            </w:pPr>
            <w:r w:rsidRPr="002E7FDE">
              <w:rPr>
                <w:rFonts w:cs="Times New Roman"/>
                <w:bCs w:val="0"/>
                <w:iCs w:val="0"/>
              </w:rPr>
              <w:t xml:space="preserve">             0,20 </w:t>
            </w:r>
          </w:p>
        </w:tc>
      </w:tr>
      <w:tr w:rsidR="00BF0D53" w:rsidRPr="002E7FDE" w14:paraId="5E1E91C5"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5DDCE20"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15</w:t>
            </w:r>
          </w:p>
        </w:tc>
        <w:tc>
          <w:tcPr>
            <w:tcW w:w="4435" w:type="dxa"/>
            <w:tcBorders>
              <w:top w:val="nil"/>
              <w:left w:val="nil"/>
              <w:bottom w:val="single" w:sz="4" w:space="0" w:color="auto"/>
              <w:right w:val="single" w:sz="4" w:space="0" w:color="auto"/>
            </w:tcBorders>
            <w:shd w:val="clear" w:color="000000" w:fill="FFFFFF"/>
            <w:vAlign w:val="center"/>
            <w:hideMark/>
          </w:tcPr>
          <w:p w14:paraId="69397C96" w14:textId="77777777" w:rsidR="00BF0D53" w:rsidRPr="002E7FDE" w:rsidRDefault="00BF0D53" w:rsidP="00D256EA">
            <w:pPr>
              <w:rPr>
                <w:rFonts w:cs="Times New Roman"/>
                <w:bCs w:val="0"/>
                <w:iCs w:val="0"/>
              </w:rPr>
            </w:pPr>
            <w:r w:rsidRPr="002E7FDE">
              <w:rPr>
                <w:rFonts w:cs="Times New Roman"/>
                <w:bCs w:val="0"/>
                <w:iCs w:val="0"/>
              </w:rPr>
              <w:t>Mở rộng nhà văn hóa thôn 1</w:t>
            </w:r>
          </w:p>
        </w:tc>
        <w:tc>
          <w:tcPr>
            <w:tcW w:w="1710" w:type="dxa"/>
            <w:tcBorders>
              <w:top w:val="nil"/>
              <w:left w:val="nil"/>
              <w:bottom w:val="single" w:sz="4" w:space="0" w:color="auto"/>
              <w:right w:val="single" w:sz="4" w:space="0" w:color="auto"/>
            </w:tcBorders>
            <w:shd w:val="clear" w:color="000000" w:fill="FFFFFF"/>
            <w:vAlign w:val="center"/>
            <w:hideMark/>
          </w:tcPr>
          <w:p w14:paraId="5D6D73F6" w14:textId="77777777" w:rsidR="00BF0D53" w:rsidRPr="002E7FDE" w:rsidRDefault="00BF0D53" w:rsidP="00D256EA">
            <w:pPr>
              <w:jc w:val="center"/>
              <w:rPr>
                <w:rFonts w:cs="Times New Roman"/>
                <w:bCs w:val="0"/>
                <w:iCs w:val="0"/>
              </w:rPr>
            </w:pPr>
            <w:r w:rsidRPr="002E7FDE">
              <w:rPr>
                <w:rFonts w:cs="Times New Roman"/>
                <w:bCs w:val="0"/>
                <w:iCs w:val="0"/>
              </w:rPr>
              <w:t>Xã Tiên An</w:t>
            </w:r>
          </w:p>
        </w:tc>
        <w:tc>
          <w:tcPr>
            <w:tcW w:w="1890" w:type="dxa"/>
            <w:tcBorders>
              <w:top w:val="nil"/>
              <w:left w:val="nil"/>
              <w:bottom w:val="single" w:sz="4" w:space="0" w:color="auto"/>
              <w:right w:val="single" w:sz="4" w:space="0" w:color="auto"/>
            </w:tcBorders>
            <w:shd w:val="clear" w:color="000000" w:fill="FFFFFF"/>
            <w:vAlign w:val="center"/>
            <w:hideMark/>
          </w:tcPr>
          <w:p w14:paraId="4B068CAB" w14:textId="77777777" w:rsidR="00BF0D53" w:rsidRPr="002E7FDE" w:rsidRDefault="00BF0D53" w:rsidP="00D256EA">
            <w:pPr>
              <w:jc w:val="center"/>
              <w:rPr>
                <w:rFonts w:cs="Times New Roman"/>
                <w:bCs w:val="0"/>
                <w:iCs w:val="0"/>
              </w:rPr>
            </w:pPr>
            <w:r w:rsidRPr="002E7FDE">
              <w:rPr>
                <w:rFonts w:cs="Times New Roman"/>
                <w:bCs w:val="0"/>
                <w:iCs w:val="0"/>
              </w:rPr>
              <w:t xml:space="preserve">             0,05 </w:t>
            </w:r>
          </w:p>
        </w:tc>
      </w:tr>
      <w:tr w:rsidR="00BF0D53" w:rsidRPr="002E7FDE" w14:paraId="2C4777C3"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5CB092F"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16</w:t>
            </w:r>
          </w:p>
        </w:tc>
        <w:tc>
          <w:tcPr>
            <w:tcW w:w="4435" w:type="dxa"/>
            <w:tcBorders>
              <w:top w:val="nil"/>
              <w:left w:val="nil"/>
              <w:bottom w:val="single" w:sz="4" w:space="0" w:color="auto"/>
              <w:right w:val="single" w:sz="4" w:space="0" w:color="auto"/>
            </w:tcBorders>
            <w:shd w:val="clear" w:color="000000" w:fill="FFFFFF"/>
            <w:vAlign w:val="center"/>
            <w:hideMark/>
          </w:tcPr>
          <w:p w14:paraId="692C2903" w14:textId="77777777" w:rsidR="00BF0D53" w:rsidRPr="002E7FDE" w:rsidRDefault="00BF0D53" w:rsidP="00D256EA">
            <w:pPr>
              <w:rPr>
                <w:rFonts w:cs="Times New Roman"/>
                <w:bCs w:val="0"/>
                <w:iCs w:val="0"/>
              </w:rPr>
            </w:pPr>
            <w:r w:rsidRPr="002E7FDE">
              <w:rPr>
                <w:rFonts w:cs="Times New Roman"/>
                <w:bCs w:val="0"/>
                <w:iCs w:val="0"/>
              </w:rPr>
              <w:t>Mở rộng nhà văn hóa thôn 2</w:t>
            </w:r>
          </w:p>
        </w:tc>
        <w:tc>
          <w:tcPr>
            <w:tcW w:w="1710" w:type="dxa"/>
            <w:tcBorders>
              <w:top w:val="nil"/>
              <w:left w:val="nil"/>
              <w:bottom w:val="single" w:sz="4" w:space="0" w:color="auto"/>
              <w:right w:val="single" w:sz="4" w:space="0" w:color="auto"/>
            </w:tcBorders>
            <w:shd w:val="clear" w:color="000000" w:fill="FFFFFF"/>
            <w:vAlign w:val="center"/>
            <w:hideMark/>
          </w:tcPr>
          <w:p w14:paraId="5E2E493B" w14:textId="77777777" w:rsidR="00BF0D53" w:rsidRPr="002E7FDE" w:rsidRDefault="00BF0D53" w:rsidP="00D256EA">
            <w:pPr>
              <w:jc w:val="center"/>
              <w:rPr>
                <w:rFonts w:cs="Times New Roman"/>
                <w:bCs w:val="0"/>
                <w:iCs w:val="0"/>
              </w:rPr>
            </w:pPr>
            <w:r w:rsidRPr="002E7FDE">
              <w:rPr>
                <w:rFonts w:cs="Times New Roman"/>
                <w:bCs w:val="0"/>
                <w:iCs w:val="0"/>
              </w:rPr>
              <w:t>Xã Tiên An</w:t>
            </w:r>
          </w:p>
        </w:tc>
        <w:tc>
          <w:tcPr>
            <w:tcW w:w="1890" w:type="dxa"/>
            <w:tcBorders>
              <w:top w:val="nil"/>
              <w:left w:val="nil"/>
              <w:bottom w:val="single" w:sz="4" w:space="0" w:color="auto"/>
              <w:right w:val="single" w:sz="4" w:space="0" w:color="auto"/>
            </w:tcBorders>
            <w:shd w:val="clear" w:color="000000" w:fill="FFFFFF"/>
            <w:vAlign w:val="center"/>
            <w:hideMark/>
          </w:tcPr>
          <w:p w14:paraId="30BC40EA" w14:textId="77777777" w:rsidR="00BF0D53" w:rsidRPr="002E7FDE" w:rsidRDefault="00BF0D53" w:rsidP="00D256EA">
            <w:pPr>
              <w:jc w:val="center"/>
              <w:rPr>
                <w:rFonts w:cs="Times New Roman"/>
                <w:bCs w:val="0"/>
                <w:iCs w:val="0"/>
              </w:rPr>
            </w:pPr>
            <w:r w:rsidRPr="002E7FDE">
              <w:rPr>
                <w:rFonts w:cs="Times New Roman"/>
                <w:bCs w:val="0"/>
                <w:iCs w:val="0"/>
              </w:rPr>
              <w:t xml:space="preserve">             0,07 </w:t>
            </w:r>
          </w:p>
        </w:tc>
      </w:tr>
      <w:tr w:rsidR="00BF0D53" w:rsidRPr="002E7FDE" w14:paraId="03655E6C"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CCA3E3E"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17</w:t>
            </w:r>
          </w:p>
        </w:tc>
        <w:tc>
          <w:tcPr>
            <w:tcW w:w="4435" w:type="dxa"/>
            <w:tcBorders>
              <w:top w:val="nil"/>
              <w:left w:val="nil"/>
              <w:bottom w:val="single" w:sz="4" w:space="0" w:color="auto"/>
              <w:right w:val="single" w:sz="4" w:space="0" w:color="auto"/>
            </w:tcBorders>
            <w:shd w:val="clear" w:color="000000" w:fill="FFFFFF"/>
            <w:vAlign w:val="center"/>
            <w:hideMark/>
          </w:tcPr>
          <w:p w14:paraId="05C2B887" w14:textId="77777777" w:rsidR="00BF0D53" w:rsidRPr="002E7FDE" w:rsidRDefault="00BF0D53" w:rsidP="00D256EA">
            <w:pPr>
              <w:rPr>
                <w:rFonts w:cs="Times New Roman"/>
                <w:bCs w:val="0"/>
                <w:iCs w:val="0"/>
              </w:rPr>
            </w:pPr>
            <w:r w:rsidRPr="002E7FDE">
              <w:rPr>
                <w:rFonts w:cs="Times New Roman"/>
                <w:bCs w:val="0"/>
                <w:iCs w:val="0"/>
              </w:rPr>
              <w:t>Mở rộng nhà văn hóa thôn 3</w:t>
            </w:r>
          </w:p>
        </w:tc>
        <w:tc>
          <w:tcPr>
            <w:tcW w:w="1710" w:type="dxa"/>
            <w:tcBorders>
              <w:top w:val="nil"/>
              <w:left w:val="nil"/>
              <w:bottom w:val="single" w:sz="4" w:space="0" w:color="auto"/>
              <w:right w:val="single" w:sz="4" w:space="0" w:color="auto"/>
            </w:tcBorders>
            <w:shd w:val="clear" w:color="000000" w:fill="FFFFFF"/>
            <w:vAlign w:val="center"/>
            <w:hideMark/>
          </w:tcPr>
          <w:p w14:paraId="1A2DCB04" w14:textId="77777777" w:rsidR="00BF0D53" w:rsidRPr="002E7FDE" w:rsidRDefault="00BF0D53" w:rsidP="00D256EA">
            <w:pPr>
              <w:jc w:val="center"/>
              <w:rPr>
                <w:rFonts w:cs="Times New Roman"/>
                <w:bCs w:val="0"/>
                <w:iCs w:val="0"/>
              </w:rPr>
            </w:pPr>
            <w:r w:rsidRPr="002E7FDE">
              <w:rPr>
                <w:rFonts w:cs="Times New Roman"/>
                <w:bCs w:val="0"/>
                <w:iCs w:val="0"/>
              </w:rPr>
              <w:t>Xã Tiên An</w:t>
            </w:r>
          </w:p>
        </w:tc>
        <w:tc>
          <w:tcPr>
            <w:tcW w:w="1890" w:type="dxa"/>
            <w:tcBorders>
              <w:top w:val="nil"/>
              <w:left w:val="nil"/>
              <w:bottom w:val="single" w:sz="4" w:space="0" w:color="auto"/>
              <w:right w:val="single" w:sz="4" w:space="0" w:color="auto"/>
            </w:tcBorders>
            <w:shd w:val="clear" w:color="000000" w:fill="FFFFFF"/>
            <w:vAlign w:val="center"/>
            <w:hideMark/>
          </w:tcPr>
          <w:p w14:paraId="69D2263A" w14:textId="77777777" w:rsidR="00BF0D53" w:rsidRPr="002E7FDE" w:rsidRDefault="00BF0D53" w:rsidP="00D256EA">
            <w:pPr>
              <w:jc w:val="center"/>
              <w:rPr>
                <w:rFonts w:cs="Times New Roman"/>
                <w:bCs w:val="0"/>
                <w:iCs w:val="0"/>
              </w:rPr>
            </w:pPr>
            <w:r w:rsidRPr="002E7FDE">
              <w:rPr>
                <w:rFonts w:cs="Times New Roman"/>
                <w:bCs w:val="0"/>
                <w:iCs w:val="0"/>
              </w:rPr>
              <w:t xml:space="preserve">             0,05 </w:t>
            </w:r>
          </w:p>
        </w:tc>
      </w:tr>
      <w:tr w:rsidR="00BF0D53" w:rsidRPr="002E7FDE" w14:paraId="1BD4229D"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2E41885"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18</w:t>
            </w:r>
          </w:p>
        </w:tc>
        <w:tc>
          <w:tcPr>
            <w:tcW w:w="4435" w:type="dxa"/>
            <w:tcBorders>
              <w:top w:val="nil"/>
              <w:left w:val="nil"/>
              <w:bottom w:val="single" w:sz="4" w:space="0" w:color="auto"/>
              <w:right w:val="single" w:sz="4" w:space="0" w:color="auto"/>
            </w:tcBorders>
            <w:shd w:val="clear" w:color="000000" w:fill="FFFFFF"/>
            <w:vAlign w:val="center"/>
            <w:hideMark/>
          </w:tcPr>
          <w:p w14:paraId="638D8480" w14:textId="77777777" w:rsidR="00BF0D53" w:rsidRPr="002E7FDE" w:rsidRDefault="00BF0D53" w:rsidP="00D256EA">
            <w:pPr>
              <w:rPr>
                <w:rFonts w:cs="Times New Roman"/>
                <w:bCs w:val="0"/>
                <w:iCs w:val="0"/>
              </w:rPr>
            </w:pPr>
            <w:r w:rsidRPr="002E7FDE">
              <w:rPr>
                <w:rFonts w:cs="Times New Roman"/>
                <w:bCs w:val="0"/>
                <w:iCs w:val="0"/>
              </w:rPr>
              <w:t>Mở rộng nhà văn hóa thôn 4</w:t>
            </w:r>
          </w:p>
        </w:tc>
        <w:tc>
          <w:tcPr>
            <w:tcW w:w="1710" w:type="dxa"/>
            <w:tcBorders>
              <w:top w:val="nil"/>
              <w:left w:val="nil"/>
              <w:bottom w:val="single" w:sz="4" w:space="0" w:color="auto"/>
              <w:right w:val="single" w:sz="4" w:space="0" w:color="auto"/>
            </w:tcBorders>
            <w:shd w:val="clear" w:color="000000" w:fill="FFFFFF"/>
            <w:vAlign w:val="center"/>
            <w:hideMark/>
          </w:tcPr>
          <w:p w14:paraId="472108B4" w14:textId="77777777" w:rsidR="00BF0D53" w:rsidRPr="002E7FDE" w:rsidRDefault="00BF0D53" w:rsidP="00D256EA">
            <w:pPr>
              <w:jc w:val="center"/>
              <w:rPr>
                <w:rFonts w:cs="Times New Roman"/>
                <w:bCs w:val="0"/>
                <w:iCs w:val="0"/>
              </w:rPr>
            </w:pPr>
            <w:r w:rsidRPr="002E7FDE">
              <w:rPr>
                <w:rFonts w:cs="Times New Roman"/>
                <w:bCs w:val="0"/>
                <w:iCs w:val="0"/>
              </w:rPr>
              <w:t>Xã Tiên An</w:t>
            </w:r>
          </w:p>
        </w:tc>
        <w:tc>
          <w:tcPr>
            <w:tcW w:w="1890" w:type="dxa"/>
            <w:tcBorders>
              <w:top w:val="nil"/>
              <w:left w:val="nil"/>
              <w:bottom w:val="single" w:sz="4" w:space="0" w:color="auto"/>
              <w:right w:val="single" w:sz="4" w:space="0" w:color="auto"/>
            </w:tcBorders>
            <w:shd w:val="clear" w:color="000000" w:fill="FFFFFF"/>
            <w:vAlign w:val="center"/>
            <w:hideMark/>
          </w:tcPr>
          <w:p w14:paraId="5957B1F0" w14:textId="77777777" w:rsidR="00BF0D53" w:rsidRPr="002E7FDE" w:rsidRDefault="00BF0D53" w:rsidP="00D256EA">
            <w:pPr>
              <w:jc w:val="center"/>
              <w:rPr>
                <w:rFonts w:cs="Times New Roman"/>
                <w:bCs w:val="0"/>
                <w:iCs w:val="0"/>
              </w:rPr>
            </w:pPr>
            <w:r w:rsidRPr="002E7FDE">
              <w:rPr>
                <w:rFonts w:cs="Times New Roman"/>
                <w:bCs w:val="0"/>
                <w:iCs w:val="0"/>
              </w:rPr>
              <w:t xml:space="preserve">             0,05 </w:t>
            </w:r>
          </w:p>
        </w:tc>
      </w:tr>
      <w:tr w:rsidR="00BF0D53" w:rsidRPr="002E7FDE" w14:paraId="2383DA26"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440951D"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19</w:t>
            </w:r>
          </w:p>
        </w:tc>
        <w:tc>
          <w:tcPr>
            <w:tcW w:w="4435" w:type="dxa"/>
            <w:tcBorders>
              <w:top w:val="nil"/>
              <w:left w:val="nil"/>
              <w:bottom w:val="single" w:sz="4" w:space="0" w:color="auto"/>
              <w:right w:val="single" w:sz="4" w:space="0" w:color="auto"/>
            </w:tcBorders>
            <w:shd w:val="clear" w:color="000000" w:fill="FFFFFF"/>
            <w:vAlign w:val="center"/>
            <w:hideMark/>
          </w:tcPr>
          <w:p w14:paraId="2CA5363B" w14:textId="77777777" w:rsidR="00BF0D53" w:rsidRPr="002E7FDE" w:rsidRDefault="00BF0D53" w:rsidP="00D256EA">
            <w:pPr>
              <w:rPr>
                <w:rFonts w:cs="Times New Roman"/>
                <w:bCs w:val="0"/>
                <w:iCs w:val="0"/>
              </w:rPr>
            </w:pPr>
            <w:r w:rsidRPr="002E7FDE">
              <w:rPr>
                <w:rFonts w:cs="Times New Roman"/>
                <w:bCs w:val="0"/>
                <w:iCs w:val="0"/>
              </w:rPr>
              <w:t>Mở rộng nhà văn hóa thôn 5</w:t>
            </w:r>
          </w:p>
        </w:tc>
        <w:tc>
          <w:tcPr>
            <w:tcW w:w="1710" w:type="dxa"/>
            <w:tcBorders>
              <w:top w:val="nil"/>
              <w:left w:val="nil"/>
              <w:bottom w:val="single" w:sz="4" w:space="0" w:color="auto"/>
              <w:right w:val="single" w:sz="4" w:space="0" w:color="auto"/>
            </w:tcBorders>
            <w:shd w:val="clear" w:color="000000" w:fill="FFFFFF"/>
            <w:vAlign w:val="center"/>
            <w:hideMark/>
          </w:tcPr>
          <w:p w14:paraId="591E2DDA" w14:textId="77777777" w:rsidR="00BF0D53" w:rsidRPr="002E7FDE" w:rsidRDefault="00BF0D53" w:rsidP="00D256EA">
            <w:pPr>
              <w:jc w:val="center"/>
              <w:rPr>
                <w:rFonts w:cs="Times New Roman"/>
                <w:bCs w:val="0"/>
                <w:iCs w:val="0"/>
              </w:rPr>
            </w:pPr>
            <w:r w:rsidRPr="002E7FDE">
              <w:rPr>
                <w:rFonts w:cs="Times New Roman"/>
                <w:bCs w:val="0"/>
                <w:iCs w:val="0"/>
              </w:rPr>
              <w:t>Xã Tiên An</w:t>
            </w:r>
          </w:p>
        </w:tc>
        <w:tc>
          <w:tcPr>
            <w:tcW w:w="1890" w:type="dxa"/>
            <w:tcBorders>
              <w:top w:val="nil"/>
              <w:left w:val="nil"/>
              <w:bottom w:val="single" w:sz="4" w:space="0" w:color="auto"/>
              <w:right w:val="single" w:sz="4" w:space="0" w:color="auto"/>
            </w:tcBorders>
            <w:shd w:val="clear" w:color="000000" w:fill="FFFFFF"/>
            <w:vAlign w:val="center"/>
            <w:hideMark/>
          </w:tcPr>
          <w:p w14:paraId="75D1FBC7" w14:textId="77777777" w:rsidR="00BF0D53" w:rsidRPr="002E7FDE" w:rsidRDefault="00BF0D53" w:rsidP="00D256EA">
            <w:pPr>
              <w:jc w:val="center"/>
              <w:rPr>
                <w:rFonts w:cs="Times New Roman"/>
                <w:bCs w:val="0"/>
                <w:iCs w:val="0"/>
              </w:rPr>
            </w:pPr>
            <w:r w:rsidRPr="002E7FDE">
              <w:rPr>
                <w:rFonts w:cs="Times New Roman"/>
                <w:bCs w:val="0"/>
                <w:iCs w:val="0"/>
              </w:rPr>
              <w:t xml:space="preserve">             0,05 </w:t>
            </w:r>
          </w:p>
        </w:tc>
      </w:tr>
      <w:tr w:rsidR="00BF0D53" w:rsidRPr="002E7FDE" w14:paraId="0CD2B4A3"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4549A6E"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20</w:t>
            </w:r>
          </w:p>
        </w:tc>
        <w:tc>
          <w:tcPr>
            <w:tcW w:w="4435" w:type="dxa"/>
            <w:tcBorders>
              <w:top w:val="nil"/>
              <w:left w:val="nil"/>
              <w:bottom w:val="single" w:sz="4" w:space="0" w:color="auto"/>
              <w:right w:val="single" w:sz="4" w:space="0" w:color="auto"/>
            </w:tcBorders>
            <w:shd w:val="clear" w:color="000000" w:fill="FFFFFF"/>
            <w:vAlign w:val="center"/>
            <w:hideMark/>
          </w:tcPr>
          <w:p w14:paraId="0CB53166" w14:textId="77777777" w:rsidR="00BF0D53" w:rsidRPr="002E7FDE" w:rsidRDefault="00BF0D53" w:rsidP="00D256EA">
            <w:pPr>
              <w:rPr>
                <w:rFonts w:cs="Times New Roman"/>
                <w:bCs w:val="0"/>
                <w:iCs w:val="0"/>
              </w:rPr>
            </w:pPr>
            <w:r w:rsidRPr="002E7FDE">
              <w:rPr>
                <w:rFonts w:cs="Times New Roman"/>
                <w:bCs w:val="0"/>
                <w:iCs w:val="0"/>
              </w:rPr>
              <w:t>Xây dựng nhà văn hóa thôn 3</w:t>
            </w:r>
          </w:p>
        </w:tc>
        <w:tc>
          <w:tcPr>
            <w:tcW w:w="1710" w:type="dxa"/>
            <w:tcBorders>
              <w:top w:val="nil"/>
              <w:left w:val="nil"/>
              <w:bottom w:val="single" w:sz="4" w:space="0" w:color="auto"/>
              <w:right w:val="single" w:sz="4" w:space="0" w:color="auto"/>
            </w:tcBorders>
            <w:shd w:val="clear" w:color="000000" w:fill="FFFFFF"/>
            <w:vAlign w:val="center"/>
            <w:hideMark/>
          </w:tcPr>
          <w:p w14:paraId="1E34DBD1" w14:textId="77777777" w:rsidR="00BF0D53" w:rsidRPr="002E7FDE" w:rsidRDefault="00BF0D53" w:rsidP="00D256EA">
            <w:pPr>
              <w:jc w:val="center"/>
              <w:rPr>
                <w:rFonts w:cs="Times New Roman"/>
                <w:bCs w:val="0"/>
                <w:iCs w:val="0"/>
              </w:rPr>
            </w:pPr>
            <w:r w:rsidRPr="002E7FDE">
              <w:rPr>
                <w:rFonts w:cs="Times New Roman"/>
                <w:bCs w:val="0"/>
                <w:iCs w:val="0"/>
              </w:rPr>
              <w:t>Xã Tiên Thọ</w:t>
            </w:r>
          </w:p>
        </w:tc>
        <w:tc>
          <w:tcPr>
            <w:tcW w:w="1890" w:type="dxa"/>
            <w:tcBorders>
              <w:top w:val="nil"/>
              <w:left w:val="nil"/>
              <w:bottom w:val="single" w:sz="4" w:space="0" w:color="auto"/>
              <w:right w:val="single" w:sz="4" w:space="0" w:color="auto"/>
            </w:tcBorders>
            <w:shd w:val="clear" w:color="000000" w:fill="FFFFFF"/>
            <w:vAlign w:val="center"/>
            <w:hideMark/>
          </w:tcPr>
          <w:p w14:paraId="6CE19885" w14:textId="77777777" w:rsidR="00BF0D53" w:rsidRPr="002E7FDE" w:rsidRDefault="00BF0D53" w:rsidP="00D256EA">
            <w:pPr>
              <w:jc w:val="center"/>
              <w:rPr>
                <w:rFonts w:cs="Times New Roman"/>
                <w:bCs w:val="0"/>
                <w:iCs w:val="0"/>
              </w:rPr>
            </w:pPr>
            <w:r w:rsidRPr="002E7FDE">
              <w:rPr>
                <w:rFonts w:cs="Times New Roman"/>
                <w:bCs w:val="0"/>
                <w:iCs w:val="0"/>
              </w:rPr>
              <w:t xml:space="preserve">             0,20 </w:t>
            </w:r>
          </w:p>
        </w:tc>
      </w:tr>
      <w:tr w:rsidR="00BF0D53" w:rsidRPr="002E7FDE" w14:paraId="6793FEB7"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A6896FA"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21</w:t>
            </w:r>
          </w:p>
        </w:tc>
        <w:tc>
          <w:tcPr>
            <w:tcW w:w="4435" w:type="dxa"/>
            <w:tcBorders>
              <w:top w:val="nil"/>
              <w:left w:val="nil"/>
              <w:bottom w:val="single" w:sz="4" w:space="0" w:color="auto"/>
              <w:right w:val="single" w:sz="4" w:space="0" w:color="auto"/>
            </w:tcBorders>
            <w:shd w:val="clear" w:color="000000" w:fill="FFFFFF"/>
            <w:vAlign w:val="center"/>
            <w:hideMark/>
          </w:tcPr>
          <w:p w14:paraId="6974AC6A" w14:textId="77777777" w:rsidR="00BF0D53" w:rsidRPr="002E7FDE" w:rsidRDefault="00BF0D53" w:rsidP="00D256EA">
            <w:pPr>
              <w:rPr>
                <w:rFonts w:cs="Times New Roman"/>
                <w:bCs w:val="0"/>
                <w:iCs w:val="0"/>
              </w:rPr>
            </w:pPr>
            <w:r w:rsidRPr="002E7FDE">
              <w:rPr>
                <w:rFonts w:cs="Times New Roman"/>
                <w:bCs w:val="0"/>
                <w:iCs w:val="0"/>
              </w:rPr>
              <w:t>Nhà văn hóa thôn Mỹ Thượng Đông</w:t>
            </w:r>
          </w:p>
        </w:tc>
        <w:tc>
          <w:tcPr>
            <w:tcW w:w="1710" w:type="dxa"/>
            <w:tcBorders>
              <w:top w:val="nil"/>
              <w:left w:val="nil"/>
              <w:bottom w:val="single" w:sz="4" w:space="0" w:color="auto"/>
              <w:right w:val="single" w:sz="4" w:space="0" w:color="auto"/>
            </w:tcBorders>
            <w:shd w:val="clear" w:color="000000" w:fill="FFFFFF"/>
            <w:vAlign w:val="center"/>
            <w:hideMark/>
          </w:tcPr>
          <w:p w14:paraId="3C07562B" w14:textId="77777777" w:rsidR="00BF0D53" w:rsidRPr="002E7FDE" w:rsidRDefault="00BF0D53" w:rsidP="00D256EA">
            <w:pPr>
              <w:jc w:val="center"/>
              <w:rPr>
                <w:rFonts w:cs="Times New Roman"/>
                <w:bCs w:val="0"/>
                <w:iCs w:val="0"/>
              </w:rPr>
            </w:pPr>
            <w:r w:rsidRPr="002E7FDE">
              <w:rPr>
                <w:rFonts w:cs="Times New Roman"/>
                <w:bCs w:val="0"/>
                <w:iCs w:val="0"/>
              </w:rPr>
              <w:t xml:space="preserve"> Xã Tiên Mỹ </w:t>
            </w:r>
          </w:p>
        </w:tc>
        <w:tc>
          <w:tcPr>
            <w:tcW w:w="1890" w:type="dxa"/>
            <w:tcBorders>
              <w:top w:val="nil"/>
              <w:left w:val="nil"/>
              <w:bottom w:val="single" w:sz="4" w:space="0" w:color="auto"/>
              <w:right w:val="single" w:sz="4" w:space="0" w:color="auto"/>
            </w:tcBorders>
            <w:shd w:val="clear" w:color="000000" w:fill="FFFFFF"/>
            <w:vAlign w:val="center"/>
            <w:hideMark/>
          </w:tcPr>
          <w:p w14:paraId="00818C89" w14:textId="77777777" w:rsidR="00BF0D53" w:rsidRPr="002E7FDE" w:rsidRDefault="00BF0D53" w:rsidP="00D256EA">
            <w:pPr>
              <w:jc w:val="center"/>
              <w:rPr>
                <w:rFonts w:cs="Times New Roman"/>
                <w:bCs w:val="0"/>
                <w:iCs w:val="0"/>
              </w:rPr>
            </w:pPr>
            <w:r w:rsidRPr="002E7FDE">
              <w:rPr>
                <w:rFonts w:cs="Times New Roman"/>
                <w:bCs w:val="0"/>
                <w:iCs w:val="0"/>
              </w:rPr>
              <w:t xml:space="preserve">             0,10 </w:t>
            </w:r>
          </w:p>
        </w:tc>
      </w:tr>
      <w:tr w:rsidR="00BF0D53" w:rsidRPr="002E7FDE" w14:paraId="1234A06D"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9F8E58"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22</w:t>
            </w:r>
          </w:p>
        </w:tc>
        <w:tc>
          <w:tcPr>
            <w:tcW w:w="4435" w:type="dxa"/>
            <w:tcBorders>
              <w:top w:val="nil"/>
              <w:left w:val="nil"/>
              <w:bottom w:val="single" w:sz="4" w:space="0" w:color="auto"/>
              <w:right w:val="single" w:sz="4" w:space="0" w:color="auto"/>
            </w:tcBorders>
            <w:shd w:val="clear" w:color="000000" w:fill="FFFFFF"/>
            <w:vAlign w:val="center"/>
            <w:hideMark/>
          </w:tcPr>
          <w:p w14:paraId="0B2493F9" w14:textId="77777777" w:rsidR="00BF0D53" w:rsidRPr="002E7FDE" w:rsidRDefault="00BF0D53" w:rsidP="00D256EA">
            <w:pPr>
              <w:rPr>
                <w:rFonts w:cs="Times New Roman"/>
                <w:bCs w:val="0"/>
                <w:iCs w:val="0"/>
              </w:rPr>
            </w:pPr>
            <w:r w:rsidRPr="002E7FDE">
              <w:rPr>
                <w:rFonts w:cs="Times New Roman"/>
                <w:bCs w:val="0"/>
                <w:iCs w:val="0"/>
              </w:rPr>
              <w:t>QH khu vui chơi thôn 2</w:t>
            </w:r>
          </w:p>
        </w:tc>
        <w:tc>
          <w:tcPr>
            <w:tcW w:w="1710" w:type="dxa"/>
            <w:tcBorders>
              <w:top w:val="nil"/>
              <w:left w:val="nil"/>
              <w:bottom w:val="single" w:sz="4" w:space="0" w:color="auto"/>
              <w:right w:val="single" w:sz="4" w:space="0" w:color="auto"/>
            </w:tcBorders>
            <w:shd w:val="clear" w:color="000000" w:fill="FFFFFF"/>
            <w:vAlign w:val="center"/>
            <w:hideMark/>
          </w:tcPr>
          <w:p w14:paraId="154D6E4F" w14:textId="77777777" w:rsidR="00BF0D53" w:rsidRPr="002E7FDE" w:rsidRDefault="00BF0D53" w:rsidP="00D256EA">
            <w:pPr>
              <w:jc w:val="center"/>
              <w:rPr>
                <w:rFonts w:cs="Times New Roman"/>
                <w:bCs w:val="0"/>
                <w:iCs w:val="0"/>
              </w:rPr>
            </w:pPr>
            <w:r w:rsidRPr="002E7FDE">
              <w:rPr>
                <w:rFonts w:cs="Times New Roman"/>
                <w:bCs w:val="0"/>
                <w:iCs w:val="0"/>
              </w:rPr>
              <w:t xml:space="preserve"> Xã Tiên Cảnh </w:t>
            </w:r>
          </w:p>
        </w:tc>
        <w:tc>
          <w:tcPr>
            <w:tcW w:w="1890" w:type="dxa"/>
            <w:tcBorders>
              <w:top w:val="nil"/>
              <w:left w:val="nil"/>
              <w:bottom w:val="single" w:sz="4" w:space="0" w:color="auto"/>
              <w:right w:val="single" w:sz="4" w:space="0" w:color="auto"/>
            </w:tcBorders>
            <w:shd w:val="clear" w:color="000000" w:fill="FFFFFF"/>
            <w:vAlign w:val="center"/>
            <w:hideMark/>
          </w:tcPr>
          <w:p w14:paraId="568D7EAD" w14:textId="77777777" w:rsidR="00BF0D53" w:rsidRPr="002E7FDE" w:rsidRDefault="00BF0D53" w:rsidP="00D256EA">
            <w:pPr>
              <w:jc w:val="center"/>
              <w:rPr>
                <w:rFonts w:cs="Times New Roman"/>
                <w:bCs w:val="0"/>
                <w:iCs w:val="0"/>
              </w:rPr>
            </w:pPr>
            <w:r w:rsidRPr="002E7FDE">
              <w:rPr>
                <w:rFonts w:cs="Times New Roman"/>
                <w:bCs w:val="0"/>
                <w:iCs w:val="0"/>
              </w:rPr>
              <w:t xml:space="preserve">             0,03 </w:t>
            </w:r>
          </w:p>
        </w:tc>
      </w:tr>
      <w:tr w:rsidR="00BF0D53" w:rsidRPr="002E7FDE" w14:paraId="630CA02B"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7FB3B0F"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23</w:t>
            </w:r>
          </w:p>
        </w:tc>
        <w:tc>
          <w:tcPr>
            <w:tcW w:w="4435" w:type="dxa"/>
            <w:tcBorders>
              <w:top w:val="nil"/>
              <w:left w:val="nil"/>
              <w:bottom w:val="single" w:sz="4" w:space="0" w:color="auto"/>
              <w:right w:val="single" w:sz="4" w:space="0" w:color="auto"/>
            </w:tcBorders>
            <w:shd w:val="clear" w:color="000000" w:fill="FFFFFF"/>
            <w:vAlign w:val="center"/>
            <w:hideMark/>
          </w:tcPr>
          <w:p w14:paraId="4C157089" w14:textId="77777777" w:rsidR="00BF0D53" w:rsidRPr="002E7FDE" w:rsidRDefault="00BF0D53" w:rsidP="00D256EA">
            <w:pPr>
              <w:rPr>
                <w:rFonts w:cs="Times New Roman"/>
                <w:bCs w:val="0"/>
                <w:iCs w:val="0"/>
              </w:rPr>
            </w:pPr>
            <w:r w:rsidRPr="002E7FDE">
              <w:rPr>
                <w:rFonts w:cs="Times New Roman"/>
                <w:bCs w:val="0"/>
                <w:iCs w:val="0"/>
              </w:rPr>
              <w:t>Mở rộng nhà văn hóa thôn 3</w:t>
            </w:r>
          </w:p>
        </w:tc>
        <w:tc>
          <w:tcPr>
            <w:tcW w:w="1710" w:type="dxa"/>
            <w:tcBorders>
              <w:top w:val="nil"/>
              <w:left w:val="nil"/>
              <w:bottom w:val="single" w:sz="4" w:space="0" w:color="auto"/>
              <w:right w:val="single" w:sz="4" w:space="0" w:color="auto"/>
            </w:tcBorders>
            <w:shd w:val="clear" w:color="000000" w:fill="FFFFFF"/>
            <w:vAlign w:val="center"/>
            <w:hideMark/>
          </w:tcPr>
          <w:p w14:paraId="6D8B198C" w14:textId="77777777" w:rsidR="00BF0D53" w:rsidRPr="002E7FDE" w:rsidRDefault="00BF0D53" w:rsidP="00D256EA">
            <w:pPr>
              <w:jc w:val="center"/>
              <w:rPr>
                <w:rFonts w:cs="Times New Roman"/>
                <w:bCs w:val="0"/>
                <w:iCs w:val="0"/>
              </w:rPr>
            </w:pPr>
            <w:r w:rsidRPr="002E7FDE">
              <w:rPr>
                <w:rFonts w:cs="Times New Roman"/>
                <w:bCs w:val="0"/>
                <w:iCs w:val="0"/>
              </w:rPr>
              <w:t>xã Tiên Cảnh</w:t>
            </w:r>
          </w:p>
        </w:tc>
        <w:tc>
          <w:tcPr>
            <w:tcW w:w="1890" w:type="dxa"/>
            <w:tcBorders>
              <w:top w:val="nil"/>
              <w:left w:val="nil"/>
              <w:bottom w:val="single" w:sz="4" w:space="0" w:color="auto"/>
              <w:right w:val="single" w:sz="4" w:space="0" w:color="auto"/>
            </w:tcBorders>
            <w:shd w:val="clear" w:color="000000" w:fill="FFFFFF"/>
            <w:vAlign w:val="center"/>
            <w:hideMark/>
          </w:tcPr>
          <w:p w14:paraId="0C6011A3" w14:textId="77777777" w:rsidR="00BF0D53" w:rsidRPr="002E7FDE" w:rsidRDefault="00BF0D53" w:rsidP="00D256EA">
            <w:pPr>
              <w:jc w:val="center"/>
              <w:rPr>
                <w:rFonts w:cs="Times New Roman"/>
                <w:bCs w:val="0"/>
                <w:iCs w:val="0"/>
              </w:rPr>
            </w:pPr>
            <w:r w:rsidRPr="002E7FDE">
              <w:rPr>
                <w:rFonts w:cs="Times New Roman"/>
                <w:bCs w:val="0"/>
                <w:iCs w:val="0"/>
              </w:rPr>
              <w:t xml:space="preserve">             0,09 </w:t>
            </w:r>
          </w:p>
        </w:tc>
      </w:tr>
      <w:tr w:rsidR="00BF0D53" w:rsidRPr="002E7FDE" w14:paraId="56A035E5"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6698682"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lastRenderedPageBreak/>
              <w:t>24</w:t>
            </w:r>
          </w:p>
        </w:tc>
        <w:tc>
          <w:tcPr>
            <w:tcW w:w="4435" w:type="dxa"/>
            <w:tcBorders>
              <w:top w:val="nil"/>
              <w:left w:val="nil"/>
              <w:bottom w:val="single" w:sz="4" w:space="0" w:color="auto"/>
              <w:right w:val="single" w:sz="4" w:space="0" w:color="auto"/>
            </w:tcBorders>
            <w:shd w:val="clear" w:color="000000" w:fill="FFFFFF"/>
            <w:vAlign w:val="center"/>
            <w:hideMark/>
          </w:tcPr>
          <w:p w14:paraId="495A10DA" w14:textId="77777777" w:rsidR="00BF0D53" w:rsidRPr="002E7FDE" w:rsidRDefault="00BF0D53" w:rsidP="00D256EA">
            <w:pPr>
              <w:rPr>
                <w:rFonts w:cs="Times New Roman"/>
                <w:bCs w:val="0"/>
                <w:iCs w:val="0"/>
              </w:rPr>
            </w:pPr>
            <w:r w:rsidRPr="002E7FDE">
              <w:rPr>
                <w:rFonts w:cs="Times New Roman"/>
                <w:bCs w:val="0"/>
                <w:iCs w:val="0"/>
              </w:rPr>
              <w:t>Nhà văn hóa thôn 4</w:t>
            </w:r>
          </w:p>
        </w:tc>
        <w:tc>
          <w:tcPr>
            <w:tcW w:w="1710" w:type="dxa"/>
            <w:tcBorders>
              <w:top w:val="nil"/>
              <w:left w:val="nil"/>
              <w:bottom w:val="single" w:sz="4" w:space="0" w:color="auto"/>
              <w:right w:val="single" w:sz="4" w:space="0" w:color="auto"/>
            </w:tcBorders>
            <w:shd w:val="clear" w:color="000000" w:fill="FFFFFF"/>
            <w:vAlign w:val="center"/>
            <w:hideMark/>
          </w:tcPr>
          <w:p w14:paraId="1F455D21" w14:textId="77777777" w:rsidR="00BF0D53" w:rsidRPr="002E7FDE" w:rsidRDefault="00BF0D53" w:rsidP="00D256EA">
            <w:pPr>
              <w:jc w:val="center"/>
              <w:rPr>
                <w:rFonts w:cs="Times New Roman"/>
                <w:bCs w:val="0"/>
                <w:iCs w:val="0"/>
              </w:rPr>
            </w:pPr>
            <w:r w:rsidRPr="002E7FDE">
              <w:rPr>
                <w:rFonts w:cs="Times New Roman"/>
                <w:bCs w:val="0"/>
                <w:iCs w:val="0"/>
              </w:rPr>
              <w:t>Xã Tiên Hiệp</w:t>
            </w:r>
          </w:p>
        </w:tc>
        <w:tc>
          <w:tcPr>
            <w:tcW w:w="1890" w:type="dxa"/>
            <w:tcBorders>
              <w:top w:val="nil"/>
              <w:left w:val="nil"/>
              <w:bottom w:val="single" w:sz="4" w:space="0" w:color="auto"/>
              <w:right w:val="single" w:sz="4" w:space="0" w:color="auto"/>
            </w:tcBorders>
            <w:shd w:val="clear" w:color="000000" w:fill="FFFFFF"/>
            <w:vAlign w:val="center"/>
            <w:hideMark/>
          </w:tcPr>
          <w:p w14:paraId="43127DF9" w14:textId="77777777" w:rsidR="00BF0D53" w:rsidRPr="002E7FDE" w:rsidRDefault="00BF0D53" w:rsidP="00D256EA">
            <w:pPr>
              <w:jc w:val="center"/>
              <w:rPr>
                <w:rFonts w:cs="Times New Roman"/>
                <w:bCs w:val="0"/>
                <w:iCs w:val="0"/>
              </w:rPr>
            </w:pPr>
            <w:r w:rsidRPr="002E7FDE">
              <w:rPr>
                <w:rFonts w:cs="Times New Roman"/>
                <w:bCs w:val="0"/>
                <w:iCs w:val="0"/>
              </w:rPr>
              <w:t xml:space="preserve">             0,29 </w:t>
            </w:r>
          </w:p>
        </w:tc>
      </w:tr>
      <w:tr w:rsidR="00BF0D53" w:rsidRPr="002E7FDE" w14:paraId="2680F0CF"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B40843B"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25</w:t>
            </w:r>
          </w:p>
        </w:tc>
        <w:tc>
          <w:tcPr>
            <w:tcW w:w="4435" w:type="dxa"/>
            <w:tcBorders>
              <w:top w:val="nil"/>
              <w:left w:val="nil"/>
              <w:bottom w:val="single" w:sz="4" w:space="0" w:color="auto"/>
              <w:right w:val="single" w:sz="4" w:space="0" w:color="auto"/>
            </w:tcBorders>
            <w:shd w:val="clear" w:color="000000" w:fill="FFFFFF"/>
            <w:vAlign w:val="center"/>
            <w:hideMark/>
          </w:tcPr>
          <w:p w14:paraId="551DB6CE" w14:textId="77777777" w:rsidR="00BF0D53" w:rsidRPr="002E7FDE" w:rsidRDefault="00BF0D53" w:rsidP="00D256EA">
            <w:pPr>
              <w:rPr>
                <w:rFonts w:cs="Times New Roman"/>
                <w:bCs w:val="0"/>
                <w:iCs w:val="0"/>
              </w:rPr>
            </w:pPr>
            <w:r w:rsidRPr="002E7FDE">
              <w:rPr>
                <w:rFonts w:cs="Times New Roman"/>
                <w:bCs w:val="0"/>
                <w:iCs w:val="0"/>
              </w:rPr>
              <w:t>Xây dựng nhà văn hóa xã</w:t>
            </w:r>
          </w:p>
        </w:tc>
        <w:tc>
          <w:tcPr>
            <w:tcW w:w="1710" w:type="dxa"/>
            <w:tcBorders>
              <w:top w:val="nil"/>
              <w:left w:val="nil"/>
              <w:bottom w:val="single" w:sz="4" w:space="0" w:color="auto"/>
              <w:right w:val="single" w:sz="4" w:space="0" w:color="auto"/>
            </w:tcBorders>
            <w:shd w:val="clear" w:color="000000" w:fill="FFFFFF"/>
            <w:vAlign w:val="center"/>
            <w:hideMark/>
          </w:tcPr>
          <w:p w14:paraId="6FFAE1D6" w14:textId="77777777" w:rsidR="00BF0D53" w:rsidRPr="002E7FDE" w:rsidRDefault="00BF0D53" w:rsidP="00D256EA">
            <w:pPr>
              <w:jc w:val="center"/>
              <w:rPr>
                <w:rFonts w:cs="Times New Roman"/>
                <w:bCs w:val="0"/>
                <w:iCs w:val="0"/>
              </w:rPr>
            </w:pPr>
            <w:r w:rsidRPr="002E7FDE">
              <w:rPr>
                <w:rFonts w:cs="Times New Roman"/>
                <w:bCs w:val="0"/>
                <w:iCs w:val="0"/>
              </w:rPr>
              <w:t>Xã Tiên Hiệp</w:t>
            </w:r>
          </w:p>
        </w:tc>
        <w:tc>
          <w:tcPr>
            <w:tcW w:w="1890" w:type="dxa"/>
            <w:tcBorders>
              <w:top w:val="nil"/>
              <w:left w:val="nil"/>
              <w:bottom w:val="single" w:sz="4" w:space="0" w:color="auto"/>
              <w:right w:val="single" w:sz="4" w:space="0" w:color="auto"/>
            </w:tcBorders>
            <w:shd w:val="clear" w:color="000000" w:fill="FFFFFF"/>
            <w:vAlign w:val="center"/>
            <w:hideMark/>
          </w:tcPr>
          <w:p w14:paraId="06B6C941" w14:textId="77777777" w:rsidR="00BF0D53" w:rsidRPr="002E7FDE" w:rsidRDefault="00BF0D53" w:rsidP="00D256EA">
            <w:pPr>
              <w:jc w:val="center"/>
              <w:rPr>
                <w:rFonts w:cs="Times New Roman"/>
                <w:bCs w:val="0"/>
                <w:iCs w:val="0"/>
              </w:rPr>
            </w:pPr>
            <w:r w:rsidRPr="002E7FDE">
              <w:rPr>
                <w:rFonts w:cs="Times New Roman"/>
                <w:bCs w:val="0"/>
                <w:iCs w:val="0"/>
              </w:rPr>
              <w:t xml:space="preserve">             0,10 </w:t>
            </w:r>
          </w:p>
        </w:tc>
      </w:tr>
      <w:tr w:rsidR="00BF0D53" w:rsidRPr="002E7FDE" w14:paraId="00BC5277"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BA30081"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26</w:t>
            </w:r>
          </w:p>
        </w:tc>
        <w:tc>
          <w:tcPr>
            <w:tcW w:w="4435" w:type="dxa"/>
            <w:tcBorders>
              <w:top w:val="nil"/>
              <w:left w:val="nil"/>
              <w:bottom w:val="single" w:sz="4" w:space="0" w:color="auto"/>
              <w:right w:val="single" w:sz="4" w:space="0" w:color="auto"/>
            </w:tcBorders>
            <w:shd w:val="clear" w:color="000000" w:fill="FFFFFF"/>
            <w:vAlign w:val="center"/>
            <w:hideMark/>
          </w:tcPr>
          <w:p w14:paraId="77571D64" w14:textId="77777777" w:rsidR="00BF0D53" w:rsidRPr="002E7FDE" w:rsidRDefault="00BF0D53" w:rsidP="00D256EA">
            <w:pPr>
              <w:rPr>
                <w:rFonts w:cs="Times New Roman"/>
                <w:bCs w:val="0"/>
                <w:iCs w:val="0"/>
              </w:rPr>
            </w:pPr>
            <w:r w:rsidRPr="002E7FDE">
              <w:rPr>
                <w:rFonts w:cs="Times New Roman"/>
                <w:bCs w:val="0"/>
                <w:iCs w:val="0"/>
              </w:rPr>
              <w:t>Xây dựng nhà văn hóa thôn 3</w:t>
            </w:r>
          </w:p>
        </w:tc>
        <w:tc>
          <w:tcPr>
            <w:tcW w:w="1710" w:type="dxa"/>
            <w:tcBorders>
              <w:top w:val="nil"/>
              <w:left w:val="nil"/>
              <w:bottom w:val="single" w:sz="4" w:space="0" w:color="auto"/>
              <w:right w:val="single" w:sz="4" w:space="0" w:color="auto"/>
            </w:tcBorders>
            <w:shd w:val="clear" w:color="000000" w:fill="FFFFFF"/>
            <w:vAlign w:val="center"/>
            <w:hideMark/>
          </w:tcPr>
          <w:p w14:paraId="640F7EEF" w14:textId="77777777" w:rsidR="00BF0D53" w:rsidRPr="002E7FDE" w:rsidRDefault="00BF0D53" w:rsidP="00D256EA">
            <w:pPr>
              <w:jc w:val="center"/>
              <w:rPr>
                <w:rFonts w:cs="Times New Roman"/>
                <w:bCs w:val="0"/>
                <w:iCs w:val="0"/>
              </w:rPr>
            </w:pPr>
            <w:r w:rsidRPr="002E7FDE">
              <w:rPr>
                <w:rFonts w:cs="Times New Roman"/>
                <w:bCs w:val="0"/>
                <w:iCs w:val="0"/>
              </w:rPr>
              <w:t>Xã Tiên Ngọc</w:t>
            </w:r>
          </w:p>
        </w:tc>
        <w:tc>
          <w:tcPr>
            <w:tcW w:w="1890" w:type="dxa"/>
            <w:tcBorders>
              <w:top w:val="nil"/>
              <w:left w:val="nil"/>
              <w:bottom w:val="single" w:sz="4" w:space="0" w:color="auto"/>
              <w:right w:val="single" w:sz="4" w:space="0" w:color="auto"/>
            </w:tcBorders>
            <w:shd w:val="clear" w:color="000000" w:fill="FFFFFF"/>
            <w:vAlign w:val="center"/>
            <w:hideMark/>
          </w:tcPr>
          <w:p w14:paraId="41858F89" w14:textId="77777777" w:rsidR="00BF0D53" w:rsidRPr="002E7FDE" w:rsidRDefault="00BF0D53" w:rsidP="00D256EA">
            <w:pPr>
              <w:jc w:val="center"/>
              <w:rPr>
                <w:rFonts w:cs="Times New Roman"/>
                <w:bCs w:val="0"/>
                <w:iCs w:val="0"/>
              </w:rPr>
            </w:pPr>
            <w:r w:rsidRPr="002E7FDE">
              <w:rPr>
                <w:rFonts w:cs="Times New Roman"/>
                <w:bCs w:val="0"/>
                <w:iCs w:val="0"/>
              </w:rPr>
              <w:t xml:space="preserve">             0,20 </w:t>
            </w:r>
          </w:p>
        </w:tc>
      </w:tr>
      <w:tr w:rsidR="00BF0D53" w:rsidRPr="002E7FDE" w14:paraId="5E03D48C"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3B44B83"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27</w:t>
            </w:r>
          </w:p>
        </w:tc>
        <w:tc>
          <w:tcPr>
            <w:tcW w:w="4435" w:type="dxa"/>
            <w:tcBorders>
              <w:top w:val="nil"/>
              <w:left w:val="nil"/>
              <w:bottom w:val="single" w:sz="4" w:space="0" w:color="auto"/>
              <w:right w:val="single" w:sz="4" w:space="0" w:color="auto"/>
            </w:tcBorders>
            <w:shd w:val="clear" w:color="000000" w:fill="FFFFFF"/>
            <w:vAlign w:val="center"/>
            <w:hideMark/>
          </w:tcPr>
          <w:p w14:paraId="46C1C7D8" w14:textId="77777777" w:rsidR="00BF0D53" w:rsidRPr="002E7FDE" w:rsidRDefault="00BF0D53" w:rsidP="00D256EA">
            <w:pPr>
              <w:rPr>
                <w:rFonts w:cs="Times New Roman"/>
                <w:bCs w:val="0"/>
                <w:iCs w:val="0"/>
              </w:rPr>
            </w:pPr>
            <w:r w:rsidRPr="002E7FDE">
              <w:rPr>
                <w:rFonts w:cs="Times New Roman"/>
                <w:bCs w:val="0"/>
                <w:iCs w:val="0"/>
              </w:rPr>
              <w:t>Khu vui chơi cộng đồng thôn 1</w:t>
            </w:r>
          </w:p>
        </w:tc>
        <w:tc>
          <w:tcPr>
            <w:tcW w:w="1710" w:type="dxa"/>
            <w:tcBorders>
              <w:top w:val="nil"/>
              <w:left w:val="nil"/>
              <w:bottom w:val="single" w:sz="4" w:space="0" w:color="auto"/>
              <w:right w:val="single" w:sz="4" w:space="0" w:color="auto"/>
            </w:tcBorders>
            <w:shd w:val="clear" w:color="000000" w:fill="FFFFFF"/>
            <w:vAlign w:val="center"/>
            <w:hideMark/>
          </w:tcPr>
          <w:p w14:paraId="131C73F3" w14:textId="77777777" w:rsidR="00BF0D53" w:rsidRPr="002E7FDE" w:rsidRDefault="00BF0D53" w:rsidP="00D256EA">
            <w:pPr>
              <w:jc w:val="center"/>
              <w:rPr>
                <w:rFonts w:cs="Times New Roman"/>
                <w:bCs w:val="0"/>
                <w:iCs w:val="0"/>
              </w:rPr>
            </w:pPr>
            <w:r w:rsidRPr="002E7FDE">
              <w:rPr>
                <w:rFonts w:cs="Times New Roman"/>
                <w:bCs w:val="0"/>
                <w:iCs w:val="0"/>
              </w:rPr>
              <w:t>Xã Tiên Lộc</w:t>
            </w:r>
          </w:p>
        </w:tc>
        <w:tc>
          <w:tcPr>
            <w:tcW w:w="1890" w:type="dxa"/>
            <w:tcBorders>
              <w:top w:val="nil"/>
              <w:left w:val="nil"/>
              <w:bottom w:val="single" w:sz="4" w:space="0" w:color="auto"/>
              <w:right w:val="single" w:sz="4" w:space="0" w:color="auto"/>
            </w:tcBorders>
            <w:shd w:val="clear" w:color="000000" w:fill="FFFFFF"/>
            <w:vAlign w:val="center"/>
            <w:hideMark/>
          </w:tcPr>
          <w:p w14:paraId="4598F9E2" w14:textId="77777777" w:rsidR="00BF0D53" w:rsidRPr="002E7FDE" w:rsidRDefault="00BF0D53" w:rsidP="00D256EA">
            <w:pPr>
              <w:jc w:val="center"/>
              <w:rPr>
                <w:rFonts w:cs="Times New Roman"/>
                <w:bCs w:val="0"/>
                <w:iCs w:val="0"/>
              </w:rPr>
            </w:pPr>
            <w:r w:rsidRPr="002E7FDE">
              <w:rPr>
                <w:rFonts w:cs="Times New Roman"/>
                <w:bCs w:val="0"/>
                <w:iCs w:val="0"/>
              </w:rPr>
              <w:t xml:space="preserve">             0,03 </w:t>
            </w:r>
          </w:p>
        </w:tc>
      </w:tr>
      <w:tr w:rsidR="00BF0D53" w:rsidRPr="002E7FDE" w14:paraId="01A45CBC"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3FDF552"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28</w:t>
            </w:r>
          </w:p>
        </w:tc>
        <w:tc>
          <w:tcPr>
            <w:tcW w:w="4435" w:type="dxa"/>
            <w:tcBorders>
              <w:top w:val="nil"/>
              <w:left w:val="nil"/>
              <w:bottom w:val="single" w:sz="4" w:space="0" w:color="auto"/>
              <w:right w:val="single" w:sz="4" w:space="0" w:color="auto"/>
            </w:tcBorders>
            <w:shd w:val="clear" w:color="000000" w:fill="FFFFFF"/>
            <w:vAlign w:val="center"/>
            <w:hideMark/>
          </w:tcPr>
          <w:p w14:paraId="50B92B4C" w14:textId="77777777" w:rsidR="00BF0D53" w:rsidRPr="002E7FDE" w:rsidRDefault="00BF0D53" w:rsidP="00D256EA">
            <w:pPr>
              <w:rPr>
                <w:rFonts w:cs="Times New Roman"/>
                <w:bCs w:val="0"/>
                <w:iCs w:val="0"/>
              </w:rPr>
            </w:pPr>
            <w:r w:rsidRPr="002E7FDE">
              <w:rPr>
                <w:rFonts w:cs="Times New Roman"/>
                <w:bCs w:val="0"/>
                <w:iCs w:val="0"/>
              </w:rPr>
              <w:t>Khu vui chơi cộng đồng thôn 2</w:t>
            </w:r>
          </w:p>
        </w:tc>
        <w:tc>
          <w:tcPr>
            <w:tcW w:w="1710" w:type="dxa"/>
            <w:tcBorders>
              <w:top w:val="nil"/>
              <w:left w:val="nil"/>
              <w:bottom w:val="single" w:sz="4" w:space="0" w:color="auto"/>
              <w:right w:val="single" w:sz="4" w:space="0" w:color="auto"/>
            </w:tcBorders>
            <w:shd w:val="clear" w:color="000000" w:fill="FFFFFF"/>
            <w:vAlign w:val="center"/>
            <w:hideMark/>
          </w:tcPr>
          <w:p w14:paraId="6ABEDAA6" w14:textId="77777777" w:rsidR="00BF0D53" w:rsidRPr="002E7FDE" w:rsidRDefault="00BF0D53" w:rsidP="00D256EA">
            <w:pPr>
              <w:jc w:val="center"/>
              <w:rPr>
                <w:rFonts w:cs="Times New Roman"/>
                <w:bCs w:val="0"/>
                <w:iCs w:val="0"/>
              </w:rPr>
            </w:pPr>
            <w:r w:rsidRPr="002E7FDE">
              <w:rPr>
                <w:rFonts w:cs="Times New Roman"/>
                <w:bCs w:val="0"/>
                <w:iCs w:val="0"/>
              </w:rPr>
              <w:t>Xã Tiên Lộc</w:t>
            </w:r>
          </w:p>
        </w:tc>
        <w:tc>
          <w:tcPr>
            <w:tcW w:w="1890" w:type="dxa"/>
            <w:tcBorders>
              <w:top w:val="nil"/>
              <w:left w:val="nil"/>
              <w:bottom w:val="single" w:sz="4" w:space="0" w:color="auto"/>
              <w:right w:val="single" w:sz="4" w:space="0" w:color="auto"/>
            </w:tcBorders>
            <w:shd w:val="clear" w:color="000000" w:fill="FFFFFF"/>
            <w:vAlign w:val="center"/>
            <w:hideMark/>
          </w:tcPr>
          <w:p w14:paraId="36D6FC8E" w14:textId="77777777" w:rsidR="00BF0D53" w:rsidRPr="002E7FDE" w:rsidRDefault="00BF0D53" w:rsidP="00D256EA">
            <w:pPr>
              <w:jc w:val="center"/>
              <w:rPr>
                <w:rFonts w:cs="Times New Roman"/>
                <w:bCs w:val="0"/>
                <w:iCs w:val="0"/>
              </w:rPr>
            </w:pPr>
            <w:r w:rsidRPr="002E7FDE">
              <w:rPr>
                <w:rFonts w:cs="Times New Roman"/>
                <w:bCs w:val="0"/>
                <w:iCs w:val="0"/>
              </w:rPr>
              <w:t xml:space="preserve">             0,04 </w:t>
            </w:r>
          </w:p>
        </w:tc>
      </w:tr>
      <w:tr w:rsidR="00BF0D53" w:rsidRPr="002E7FDE" w14:paraId="46A16466"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98639B8"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29</w:t>
            </w:r>
          </w:p>
        </w:tc>
        <w:tc>
          <w:tcPr>
            <w:tcW w:w="4435" w:type="dxa"/>
            <w:tcBorders>
              <w:top w:val="nil"/>
              <w:left w:val="nil"/>
              <w:bottom w:val="single" w:sz="4" w:space="0" w:color="auto"/>
              <w:right w:val="single" w:sz="4" w:space="0" w:color="auto"/>
            </w:tcBorders>
            <w:shd w:val="clear" w:color="000000" w:fill="FFFFFF"/>
            <w:vAlign w:val="center"/>
            <w:hideMark/>
          </w:tcPr>
          <w:p w14:paraId="4D60FBC5" w14:textId="77777777" w:rsidR="00BF0D53" w:rsidRPr="002E7FDE" w:rsidRDefault="00BF0D53" w:rsidP="00D256EA">
            <w:pPr>
              <w:rPr>
                <w:rFonts w:cs="Times New Roman"/>
                <w:bCs w:val="0"/>
                <w:iCs w:val="0"/>
              </w:rPr>
            </w:pPr>
            <w:r w:rsidRPr="002E7FDE">
              <w:rPr>
                <w:rFonts w:cs="Times New Roman"/>
                <w:bCs w:val="0"/>
                <w:iCs w:val="0"/>
              </w:rPr>
              <w:t>Khu  vui chơi cộng đồng thôn 4</w:t>
            </w:r>
          </w:p>
        </w:tc>
        <w:tc>
          <w:tcPr>
            <w:tcW w:w="1710" w:type="dxa"/>
            <w:tcBorders>
              <w:top w:val="nil"/>
              <w:left w:val="nil"/>
              <w:bottom w:val="single" w:sz="4" w:space="0" w:color="auto"/>
              <w:right w:val="single" w:sz="4" w:space="0" w:color="auto"/>
            </w:tcBorders>
            <w:shd w:val="clear" w:color="000000" w:fill="FFFFFF"/>
            <w:vAlign w:val="center"/>
            <w:hideMark/>
          </w:tcPr>
          <w:p w14:paraId="1CA79530" w14:textId="77777777" w:rsidR="00BF0D53" w:rsidRPr="002E7FDE" w:rsidRDefault="00BF0D53" w:rsidP="00D256EA">
            <w:pPr>
              <w:jc w:val="center"/>
              <w:rPr>
                <w:rFonts w:cs="Times New Roman"/>
                <w:bCs w:val="0"/>
                <w:iCs w:val="0"/>
              </w:rPr>
            </w:pPr>
            <w:r w:rsidRPr="002E7FDE">
              <w:rPr>
                <w:rFonts w:cs="Times New Roman"/>
                <w:bCs w:val="0"/>
                <w:iCs w:val="0"/>
              </w:rPr>
              <w:t>Xã Tiên Lộc</w:t>
            </w:r>
          </w:p>
        </w:tc>
        <w:tc>
          <w:tcPr>
            <w:tcW w:w="1890" w:type="dxa"/>
            <w:tcBorders>
              <w:top w:val="nil"/>
              <w:left w:val="nil"/>
              <w:bottom w:val="single" w:sz="4" w:space="0" w:color="auto"/>
              <w:right w:val="single" w:sz="4" w:space="0" w:color="auto"/>
            </w:tcBorders>
            <w:shd w:val="clear" w:color="000000" w:fill="FFFFFF"/>
            <w:vAlign w:val="center"/>
            <w:hideMark/>
          </w:tcPr>
          <w:p w14:paraId="641321B6" w14:textId="77777777" w:rsidR="00BF0D53" w:rsidRPr="002E7FDE" w:rsidRDefault="00BF0D53" w:rsidP="00D256EA">
            <w:pPr>
              <w:jc w:val="center"/>
              <w:rPr>
                <w:rFonts w:cs="Times New Roman"/>
                <w:bCs w:val="0"/>
                <w:iCs w:val="0"/>
              </w:rPr>
            </w:pPr>
            <w:r w:rsidRPr="002E7FDE">
              <w:rPr>
                <w:rFonts w:cs="Times New Roman"/>
                <w:bCs w:val="0"/>
                <w:iCs w:val="0"/>
              </w:rPr>
              <w:t xml:space="preserve">             0,10 </w:t>
            </w:r>
          </w:p>
        </w:tc>
      </w:tr>
      <w:tr w:rsidR="00BF0D53" w:rsidRPr="002E7FDE" w14:paraId="0F67D318"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89566A3"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30</w:t>
            </w:r>
          </w:p>
        </w:tc>
        <w:tc>
          <w:tcPr>
            <w:tcW w:w="4435" w:type="dxa"/>
            <w:tcBorders>
              <w:top w:val="nil"/>
              <w:left w:val="nil"/>
              <w:bottom w:val="single" w:sz="4" w:space="0" w:color="auto"/>
              <w:right w:val="single" w:sz="4" w:space="0" w:color="auto"/>
            </w:tcBorders>
            <w:shd w:val="clear" w:color="000000" w:fill="FFFFFF"/>
            <w:vAlign w:val="center"/>
            <w:hideMark/>
          </w:tcPr>
          <w:p w14:paraId="568F3CED" w14:textId="77777777" w:rsidR="00BF0D53" w:rsidRPr="002E7FDE" w:rsidRDefault="00BF0D53" w:rsidP="00D256EA">
            <w:pPr>
              <w:rPr>
                <w:rFonts w:cs="Times New Roman"/>
                <w:bCs w:val="0"/>
                <w:iCs w:val="0"/>
              </w:rPr>
            </w:pPr>
            <w:r w:rsidRPr="002E7FDE">
              <w:rPr>
                <w:rFonts w:cs="Times New Roman"/>
                <w:bCs w:val="0"/>
                <w:iCs w:val="0"/>
              </w:rPr>
              <w:t>Khu  vui chơi cộng đồng thôn 5</w:t>
            </w:r>
          </w:p>
        </w:tc>
        <w:tc>
          <w:tcPr>
            <w:tcW w:w="1710" w:type="dxa"/>
            <w:tcBorders>
              <w:top w:val="nil"/>
              <w:left w:val="nil"/>
              <w:bottom w:val="single" w:sz="4" w:space="0" w:color="auto"/>
              <w:right w:val="single" w:sz="4" w:space="0" w:color="auto"/>
            </w:tcBorders>
            <w:shd w:val="clear" w:color="000000" w:fill="FFFFFF"/>
            <w:vAlign w:val="center"/>
            <w:hideMark/>
          </w:tcPr>
          <w:p w14:paraId="50213566" w14:textId="77777777" w:rsidR="00BF0D53" w:rsidRPr="002E7FDE" w:rsidRDefault="00BF0D53" w:rsidP="00D256EA">
            <w:pPr>
              <w:jc w:val="center"/>
              <w:rPr>
                <w:rFonts w:cs="Times New Roman"/>
                <w:bCs w:val="0"/>
                <w:iCs w:val="0"/>
              </w:rPr>
            </w:pPr>
            <w:r w:rsidRPr="002E7FDE">
              <w:rPr>
                <w:rFonts w:cs="Times New Roman"/>
                <w:bCs w:val="0"/>
                <w:iCs w:val="0"/>
              </w:rPr>
              <w:t>Xã Tiên Lộc</w:t>
            </w:r>
          </w:p>
        </w:tc>
        <w:tc>
          <w:tcPr>
            <w:tcW w:w="1890" w:type="dxa"/>
            <w:tcBorders>
              <w:top w:val="nil"/>
              <w:left w:val="nil"/>
              <w:bottom w:val="single" w:sz="4" w:space="0" w:color="auto"/>
              <w:right w:val="single" w:sz="4" w:space="0" w:color="auto"/>
            </w:tcBorders>
            <w:shd w:val="clear" w:color="000000" w:fill="FFFFFF"/>
            <w:vAlign w:val="center"/>
            <w:hideMark/>
          </w:tcPr>
          <w:p w14:paraId="250A7A13" w14:textId="77777777" w:rsidR="00BF0D53" w:rsidRPr="002E7FDE" w:rsidRDefault="00BF0D53" w:rsidP="00D256EA">
            <w:pPr>
              <w:jc w:val="center"/>
              <w:rPr>
                <w:rFonts w:cs="Times New Roman"/>
                <w:bCs w:val="0"/>
                <w:iCs w:val="0"/>
              </w:rPr>
            </w:pPr>
            <w:r w:rsidRPr="002E7FDE">
              <w:rPr>
                <w:rFonts w:cs="Times New Roman"/>
                <w:bCs w:val="0"/>
                <w:iCs w:val="0"/>
              </w:rPr>
              <w:t xml:space="preserve">             0,04 </w:t>
            </w:r>
          </w:p>
        </w:tc>
      </w:tr>
      <w:tr w:rsidR="00BF0D53" w:rsidRPr="002E7FDE" w14:paraId="410FA395"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D1A04E1"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31</w:t>
            </w:r>
          </w:p>
        </w:tc>
        <w:tc>
          <w:tcPr>
            <w:tcW w:w="4435" w:type="dxa"/>
            <w:tcBorders>
              <w:top w:val="nil"/>
              <w:left w:val="nil"/>
              <w:bottom w:val="single" w:sz="4" w:space="0" w:color="auto"/>
              <w:right w:val="single" w:sz="4" w:space="0" w:color="auto"/>
            </w:tcBorders>
            <w:shd w:val="clear" w:color="000000" w:fill="FFFFFF"/>
            <w:vAlign w:val="center"/>
            <w:hideMark/>
          </w:tcPr>
          <w:p w14:paraId="0A39F852" w14:textId="77777777" w:rsidR="00BF0D53" w:rsidRPr="002E7FDE" w:rsidRDefault="00BF0D53" w:rsidP="00D256EA">
            <w:pPr>
              <w:rPr>
                <w:rFonts w:cs="Times New Roman"/>
                <w:bCs w:val="0"/>
                <w:iCs w:val="0"/>
              </w:rPr>
            </w:pPr>
            <w:r w:rsidRPr="002E7FDE">
              <w:rPr>
                <w:rFonts w:cs="Times New Roman"/>
                <w:bCs w:val="0"/>
                <w:iCs w:val="0"/>
              </w:rPr>
              <w:t>Nhà sinh hoạt cộng đồng thôn 3</w:t>
            </w:r>
          </w:p>
        </w:tc>
        <w:tc>
          <w:tcPr>
            <w:tcW w:w="1710" w:type="dxa"/>
            <w:tcBorders>
              <w:top w:val="nil"/>
              <w:left w:val="nil"/>
              <w:bottom w:val="single" w:sz="4" w:space="0" w:color="auto"/>
              <w:right w:val="single" w:sz="4" w:space="0" w:color="auto"/>
            </w:tcBorders>
            <w:shd w:val="clear" w:color="000000" w:fill="FFFFFF"/>
            <w:vAlign w:val="center"/>
            <w:hideMark/>
          </w:tcPr>
          <w:p w14:paraId="6CF80753" w14:textId="77777777" w:rsidR="00BF0D53" w:rsidRPr="002E7FDE" w:rsidRDefault="00BF0D53" w:rsidP="00D256EA">
            <w:pPr>
              <w:jc w:val="center"/>
              <w:rPr>
                <w:rFonts w:cs="Times New Roman"/>
                <w:bCs w:val="0"/>
                <w:iCs w:val="0"/>
              </w:rPr>
            </w:pPr>
            <w:r w:rsidRPr="002E7FDE">
              <w:rPr>
                <w:rFonts w:cs="Times New Roman"/>
                <w:bCs w:val="0"/>
                <w:iCs w:val="0"/>
              </w:rPr>
              <w:t>Xã Tiên Lộc</w:t>
            </w:r>
          </w:p>
        </w:tc>
        <w:tc>
          <w:tcPr>
            <w:tcW w:w="1890" w:type="dxa"/>
            <w:tcBorders>
              <w:top w:val="nil"/>
              <w:left w:val="nil"/>
              <w:bottom w:val="single" w:sz="4" w:space="0" w:color="auto"/>
              <w:right w:val="single" w:sz="4" w:space="0" w:color="auto"/>
            </w:tcBorders>
            <w:shd w:val="clear" w:color="000000" w:fill="FFFFFF"/>
            <w:vAlign w:val="center"/>
            <w:hideMark/>
          </w:tcPr>
          <w:p w14:paraId="023DFB6F" w14:textId="77777777" w:rsidR="00BF0D53" w:rsidRPr="002E7FDE" w:rsidRDefault="00BF0D53" w:rsidP="00D256EA">
            <w:pPr>
              <w:jc w:val="center"/>
              <w:rPr>
                <w:rFonts w:cs="Times New Roman"/>
                <w:bCs w:val="0"/>
                <w:iCs w:val="0"/>
              </w:rPr>
            </w:pPr>
            <w:r w:rsidRPr="002E7FDE">
              <w:rPr>
                <w:rFonts w:cs="Times New Roman"/>
                <w:bCs w:val="0"/>
                <w:iCs w:val="0"/>
              </w:rPr>
              <w:t xml:space="preserve">             0,20 </w:t>
            </w:r>
          </w:p>
        </w:tc>
      </w:tr>
      <w:tr w:rsidR="00BF0D53" w:rsidRPr="002E7FDE" w14:paraId="16FACCD7"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00370A9"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32</w:t>
            </w:r>
          </w:p>
        </w:tc>
        <w:tc>
          <w:tcPr>
            <w:tcW w:w="4435" w:type="dxa"/>
            <w:tcBorders>
              <w:top w:val="nil"/>
              <w:left w:val="nil"/>
              <w:bottom w:val="single" w:sz="4" w:space="0" w:color="auto"/>
              <w:right w:val="single" w:sz="4" w:space="0" w:color="auto"/>
            </w:tcBorders>
            <w:shd w:val="clear" w:color="000000" w:fill="FFFFFF"/>
            <w:vAlign w:val="center"/>
            <w:hideMark/>
          </w:tcPr>
          <w:p w14:paraId="6F05BB97" w14:textId="77777777" w:rsidR="00BF0D53" w:rsidRPr="002E7FDE" w:rsidRDefault="00BF0D53" w:rsidP="00D256EA">
            <w:pPr>
              <w:rPr>
                <w:rFonts w:cs="Times New Roman"/>
                <w:bCs w:val="0"/>
                <w:iCs w:val="0"/>
              </w:rPr>
            </w:pPr>
            <w:r w:rsidRPr="002E7FDE">
              <w:rPr>
                <w:rFonts w:cs="Times New Roman"/>
                <w:bCs w:val="0"/>
                <w:iCs w:val="0"/>
              </w:rPr>
              <w:t>Nhà văn hóa thôn Hội An</w:t>
            </w:r>
          </w:p>
        </w:tc>
        <w:tc>
          <w:tcPr>
            <w:tcW w:w="1710" w:type="dxa"/>
            <w:tcBorders>
              <w:top w:val="nil"/>
              <w:left w:val="nil"/>
              <w:bottom w:val="single" w:sz="4" w:space="0" w:color="auto"/>
              <w:right w:val="single" w:sz="4" w:space="0" w:color="auto"/>
            </w:tcBorders>
            <w:shd w:val="clear" w:color="000000" w:fill="FFFFFF"/>
            <w:vAlign w:val="center"/>
            <w:hideMark/>
          </w:tcPr>
          <w:p w14:paraId="49FA7289" w14:textId="77777777" w:rsidR="00BF0D53" w:rsidRPr="002E7FDE" w:rsidRDefault="00BF0D53" w:rsidP="00D256EA">
            <w:pPr>
              <w:jc w:val="center"/>
              <w:rPr>
                <w:rFonts w:cs="Times New Roman"/>
                <w:bCs w:val="0"/>
                <w:iCs w:val="0"/>
              </w:rPr>
            </w:pPr>
            <w:r w:rsidRPr="002E7FDE">
              <w:rPr>
                <w:rFonts w:cs="Times New Roman"/>
                <w:bCs w:val="0"/>
                <w:iCs w:val="0"/>
              </w:rPr>
              <w:t xml:space="preserve"> Xã Tiên Châu </w:t>
            </w:r>
          </w:p>
        </w:tc>
        <w:tc>
          <w:tcPr>
            <w:tcW w:w="1890" w:type="dxa"/>
            <w:tcBorders>
              <w:top w:val="nil"/>
              <w:left w:val="nil"/>
              <w:bottom w:val="single" w:sz="4" w:space="0" w:color="auto"/>
              <w:right w:val="single" w:sz="4" w:space="0" w:color="auto"/>
            </w:tcBorders>
            <w:shd w:val="clear" w:color="000000" w:fill="FFFFFF"/>
            <w:vAlign w:val="center"/>
            <w:hideMark/>
          </w:tcPr>
          <w:p w14:paraId="2808D427" w14:textId="77777777" w:rsidR="00BF0D53" w:rsidRPr="002E7FDE" w:rsidRDefault="00BF0D53" w:rsidP="00D256EA">
            <w:pPr>
              <w:jc w:val="center"/>
              <w:rPr>
                <w:rFonts w:cs="Times New Roman"/>
                <w:bCs w:val="0"/>
                <w:iCs w:val="0"/>
              </w:rPr>
            </w:pPr>
            <w:r w:rsidRPr="002E7FDE">
              <w:rPr>
                <w:rFonts w:cs="Times New Roman"/>
                <w:bCs w:val="0"/>
                <w:iCs w:val="0"/>
              </w:rPr>
              <w:t xml:space="preserve">             0,20 </w:t>
            </w:r>
          </w:p>
        </w:tc>
      </w:tr>
      <w:tr w:rsidR="00BF0D53" w:rsidRPr="002E7FDE" w14:paraId="4A113172"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E9114FF"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33</w:t>
            </w:r>
          </w:p>
        </w:tc>
        <w:tc>
          <w:tcPr>
            <w:tcW w:w="4435" w:type="dxa"/>
            <w:tcBorders>
              <w:top w:val="nil"/>
              <w:left w:val="nil"/>
              <w:bottom w:val="single" w:sz="4" w:space="0" w:color="auto"/>
              <w:right w:val="single" w:sz="4" w:space="0" w:color="auto"/>
            </w:tcBorders>
            <w:shd w:val="clear" w:color="000000" w:fill="FFFFFF"/>
            <w:vAlign w:val="center"/>
            <w:hideMark/>
          </w:tcPr>
          <w:p w14:paraId="0EDF39A8" w14:textId="77777777" w:rsidR="00BF0D53" w:rsidRPr="002E7FDE" w:rsidRDefault="00BF0D53" w:rsidP="00D256EA">
            <w:pPr>
              <w:rPr>
                <w:rFonts w:cs="Times New Roman"/>
                <w:bCs w:val="0"/>
                <w:iCs w:val="0"/>
              </w:rPr>
            </w:pPr>
            <w:r w:rsidRPr="002E7FDE">
              <w:rPr>
                <w:rFonts w:cs="Times New Roman"/>
                <w:bCs w:val="0"/>
                <w:iCs w:val="0"/>
              </w:rPr>
              <w:t>Mở rộng nhà văn hóa thôn Hội Lâm</w:t>
            </w:r>
          </w:p>
        </w:tc>
        <w:tc>
          <w:tcPr>
            <w:tcW w:w="1710" w:type="dxa"/>
            <w:tcBorders>
              <w:top w:val="nil"/>
              <w:left w:val="nil"/>
              <w:bottom w:val="single" w:sz="4" w:space="0" w:color="auto"/>
              <w:right w:val="single" w:sz="4" w:space="0" w:color="auto"/>
            </w:tcBorders>
            <w:shd w:val="clear" w:color="000000" w:fill="FFFFFF"/>
            <w:vAlign w:val="center"/>
            <w:hideMark/>
          </w:tcPr>
          <w:p w14:paraId="24B38C4B" w14:textId="77777777" w:rsidR="00BF0D53" w:rsidRPr="002E7FDE" w:rsidRDefault="00BF0D53" w:rsidP="00D256EA">
            <w:pPr>
              <w:jc w:val="center"/>
              <w:rPr>
                <w:rFonts w:cs="Times New Roman"/>
                <w:bCs w:val="0"/>
                <w:iCs w:val="0"/>
              </w:rPr>
            </w:pPr>
            <w:r w:rsidRPr="002E7FDE">
              <w:rPr>
                <w:rFonts w:cs="Times New Roman"/>
                <w:bCs w:val="0"/>
                <w:iCs w:val="0"/>
              </w:rPr>
              <w:t xml:space="preserve"> Xã Tiên Châu </w:t>
            </w:r>
          </w:p>
        </w:tc>
        <w:tc>
          <w:tcPr>
            <w:tcW w:w="1890" w:type="dxa"/>
            <w:tcBorders>
              <w:top w:val="nil"/>
              <w:left w:val="nil"/>
              <w:bottom w:val="single" w:sz="4" w:space="0" w:color="auto"/>
              <w:right w:val="single" w:sz="4" w:space="0" w:color="auto"/>
            </w:tcBorders>
            <w:shd w:val="clear" w:color="000000" w:fill="FFFFFF"/>
            <w:vAlign w:val="center"/>
            <w:hideMark/>
          </w:tcPr>
          <w:p w14:paraId="1719DDCF" w14:textId="77777777" w:rsidR="00BF0D53" w:rsidRPr="002E7FDE" w:rsidRDefault="00BF0D53" w:rsidP="00D256EA">
            <w:pPr>
              <w:jc w:val="center"/>
              <w:rPr>
                <w:rFonts w:cs="Times New Roman"/>
                <w:bCs w:val="0"/>
                <w:iCs w:val="0"/>
              </w:rPr>
            </w:pPr>
            <w:r w:rsidRPr="002E7FDE">
              <w:rPr>
                <w:rFonts w:cs="Times New Roman"/>
                <w:bCs w:val="0"/>
                <w:iCs w:val="0"/>
              </w:rPr>
              <w:t xml:space="preserve">             0,20 </w:t>
            </w:r>
          </w:p>
        </w:tc>
      </w:tr>
      <w:tr w:rsidR="00BF0D53" w:rsidRPr="002E7FDE" w14:paraId="0A1F231F"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0A2B0DE"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34</w:t>
            </w:r>
          </w:p>
        </w:tc>
        <w:tc>
          <w:tcPr>
            <w:tcW w:w="4435" w:type="dxa"/>
            <w:tcBorders>
              <w:top w:val="nil"/>
              <w:left w:val="nil"/>
              <w:bottom w:val="single" w:sz="4" w:space="0" w:color="auto"/>
              <w:right w:val="single" w:sz="4" w:space="0" w:color="auto"/>
            </w:tcBorders>
            <w:shd w:val="clear" w:color="000000" w:fill="FFFFFF"/>
            <w:vAlign w:val="center"/>
            <w:hideMark/>
          </w:tcPr>
          <w:p w14:paraId="4C67EEF1" w14:textId="77777777" w:rsidR="00BF0D53" w:rsidRPr="002E7FDE" w:rsidRDefault="00BF0D53" w:rsidP="00D256EA">
            <w:pPr>
              <w:rPr>
                <w:rFonts w:cs="Times New Roman"/>
                <w:bCs w:val="0"/>
                <w:iCs w:val="0"/>
              </w:rPr>
            </w:pPr>
            <w:r w:rsidRPr="002E7FDE">
              <w:rPr>
                <w:rFonts w:cs="Times New Roman"/>
                <w:bCs w:val="0"/>
                <w:iCs w:val="0"/>
              </w:rPr>
              <w:t>Xây dựng nhà văn hóa và sân thể thao thôn Thanh Khê</w:t>
            </w:r>
          </w:p>
        </w:tc>
        <w:tc>
          <w:tcPr>
            <w:tcW w:w="1710" w:type="dxa"/>
            <w:tcBorders>
              <w:top w:val="nil"/>
              <w:left w:val="nil"/>
              <w:bottom w:val="single" w:sz="4" w:space="0" w:color="auto"/>
              <w:right w:val="single" w:sz="4" w:space="0" w:color="auto"/>
            </w:tcBorders>
            <w:shd w:val="clear" w:color="000000" w:fill="FFFFFF"/>
            <w:vAlign w:val="center"/>
            <w:hideMark/>
          </w:tcPr>
          <w:p w14:paraId="4A467987" w14:textId="77777777" w:rsidR="00BF0D53" w:rsidRPr="002E7FDE" w:rsidRDefault="00BF0D53" w:rsidP="00D256EA">
            <w:pPr>
              <w:jc w:val="center"/>
              <w:rPr>
                <w:rFonts w:cs="Times New Roman"/>
                <w:bCs w:val="0"/>
                <w:iCs w:val="0"/>
              </w:rPr>
            </w:pPr>
            <w:r w:rsidRPr="002E7FDE">
              <w:rPr>
                <w:rFonts w:cs="Times New Roman"/>
                <w:bCs w:val="0"/>
                <w:iCs w:val="0"/>
              </w:rPr>
              <w:t xml:space="preserve"> Xã Tiên Châu </w:t>
            </w:r>
          </w:p>
        </w:tc>
        <w:tc>
          <w:tcPr>
            <w:tcW w:w="1890" w:type="dxa"/>
            <w:tcBorders>
              <w:top w:val="nil"/>
              <w:left w:val="nil"/>
              <w:bottom w:val="single" w:sz="4" w:space="0" w:color="auto"/>
              <w:right w:val="single" w:sz="4" w:space="0" w:color="auto"/>
            </w:tcBorders>
            <w:shd w:val="clear" w:color="000000" w:fill="FFFFFF"/>
            <w:vAlign w:val="center"/>
            <w:hideMark/>
          </w:tcPr>
          <w:p w14:paraId="0CB1120D" w14:textId="77777777" w:rsidR="00BF0D53" w:rsidRPr="002E7FDE" w:rsidRDefault="00BF0D53" w:rsidP="00D256EA">
            <w:pPr>
              <w:jc w:val="center"/>
              <w:rPr>
                <w:rFonts w:cs="Times New Roman"/>
                <w:bCs w:val="0"/>
                <w:iCs w:val="0"/>
              </w:rPr>
            </w:pPr>
            <w:r w:rsidRPr="002E7FDE">
              <w:rPr>
                <w:rFonts w:cs="Times New Roman"/>
                <w:bCs w:val="0"/>
                <w:iCs w:val="0"/>
              </w:rPr>
              <w:t xml:space="preserve">             0,20 </w:t>
            </w:r>
          </w:p>
        </w:tc>
      </w:tr>
      <w:tr w:rsidR="00BF0D53" w:rsidRPr="002E7FDE" w14:paraId="3B75200E" w14:textId="77777777" w:rsidTr="00BF0D53">
        <w:trPr>
          <w:trHeight w:val="43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7930F10"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35</w:t>
            </w:r>
          </w:p>
        </w:tc>
        <w:tc>
          <w:tcPr>
            <w:tcW w:w="4435" w:type="dxa"/>
            <w:tcBorders>
              <w:top w:val="nil"/>
              <w:left w:val="nil"/>
              <w:bottom w:val="single" w:sz="4" w:space="0" w:color="auto"/>
              <w:right w:val="single" w:sz="4" w:space="0" w:color="auto"/>
            </w:tcBorders>
            <w:shd w:val="clear" w:color="000000" w:fill="FFFFFF"/>
            <w:vAlign w:val="center"/>
            <w:hideMark/>
          </w:tcPr>
          <w:p w14:paraId="0FB5B880" w14:textId="77777777" w:rsidR="00BF0D53" w:rsidRPr="002E7FDE" w:rsidRDefault="00BF0D53" w:rsidP="00D256EA">
            <w:pPr>
              <w:rPr>
                <w:rFonts w:cs="Times New Roman"/>
                <w:bCs w:val="0"/>
                <w:iCs w:val="0"/>
              </w:rPr>
            </w:pPr>
            <w:r w:rsidRPr="002E7FDE">
              <w:rPr>
                <w:rFonts w:cs="Times New Roman"/>
                <w:bCs w:val="0"/>
                <w:iCs w:val="0"/>
              </w:rPr>
              <w:t>QH đất công viên cây xanh khu Bình Yên</w:t>
            </w:r>
          </w:p>
        </w:tc>
        <w:tc>
          <w:tcPr>
            <w:tcW w:w="1710" w:type="dxa"/>
            <w:tcBorders>
              <w:top w:val="nil"/>
              <w:left w:val="nil"/>
              <w:bottom w:val="single" w:sz="4" w:space="0" w:color="auto"/>
              <w:right w:val="single" w:sz="4" w:space="0" w:color="auto"/>
            </w:tcBorders>
            <w:shd w:val="clear" w:color="000000" w:fill="FFFFFF"/>
            <w:vAlign w:val="center"/>
            <w:hideMark/>
          </w:tcPr>
          <w:p w14:paraId="4973B841" w14:textId="77777777" w:rsidR="00BF0D53" w:rsidRPr="002E7FDE" w:rsidRDefault="00BF0D53" w:rsidP="00D256EA">
            <w:pPr>
              <w:jc w:val="center"/>
              <w:rPr>
                <w:rFonts w:cs="Times New Roman"/>
                <w:bCs w:val="0"/>
                <w:iCs w:val="0"/>
              </w:rPr>
            </w:pPr>
            <w:r w:rsidRPr="002E7FDE">
              <w:rPr>
                <w:rFonts w:cs="Times New Roman"/>
                <w:bCs w:val="0"/>
                <w:iCs w:val="0"/>
              </w:rPr>
              <w:t>TT Tiên Kỳ</w:t>
            </w:r>
          </w:p>
        </w:tc>
        <w:tc>
          <w:tcPr>
            <w:tcW w:w="1890" w:type="dxa"/>
            <w:tcBorders>
              <w:top w:val="nil"/>
              <w:left w:val="nil"/>
              <w:bottom w:val="single" w:sz="4" w:space="0" w:color="auto"/>
              <w:right w:val="single" w:sz="4" w:space="0" w:color="auto"/>
            </w:tcBorders>
            <w:shd w:val="clear" w:color="000000" w:fill="FFFFFF"/>
            <w:vAlign w:val="center"/>
            <w:hideMark/>
          </w:tcPr>
          <w:p w14:paraId="77706077" w14:textId="77777777" w:rsidR="00BF0D53" w:rsidRPr="002E7FDE" w:rsidRDefault="00BF0D53" w:rsidP="00D256EA">
            <w:pPr>
              <w:jc w:val="center"/>
              <w:rPr>
                <w:rFonts w:cs="Times New Roman"/>
                <w:bCs w:val="0"/>
                <w:iCs w:val="0"/>
              </w:rPr>
            </w:pPr>
            <w:r w:rsidRPr="002E7FDE">
              <w:rPr>
                <w:rFonts w:cs="Times New Roman"/>
                <w:bCs w:val="0"/>
                <w:iCs w:val="0"/>
              </w:rPr>
              <w:t xml:space="preserve">             2,00 </w:t>
            </w:r>
          </w:p>
        </w:tc>
      </w:tr>
      <w:tr w:rsidR="00BF0D53" w:rsidRPr="002E7FDE" w14:paraId="19953391" w14:textId="77777777" w:rsidTr="00BF0D53">
        <w:trPr>
          <w:trHeight w:val="72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75B8A63"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36</w:t>
            </w:r>
          </w:p>
        </w:tc>
        <w:tc>
          <w:tcPr>
            <w:tcW w:w="4435" w:type="dxa"/>
            <w:tcBorders>
              <w:top w:val="nil"/>
              <w:left w:val="nil"/>
              <w:bottom w:val="single" w:sz="4" w:space="0" w:color="auto"/>
              <w:right w:val="single" w:sz="4" w:space="0" w:color="auto"/>
            </w:tcBorders>
            <w:shd w:val="clear" w:color="000000" w:fill="FFFFFF"/>
            <w:vAlign w:val="center"/>
            <w:hideMark/>
          </w:tcPr>
          <w:p w14:paraId="2DD8AE84" w14:textId="77777777" w:rsidR="00BF0D53" w:rsidRPr="002E7FDE" w:rsidRDefault="00BF0D53" w:rsidP="00D256EA">
            <w:pPr>
              <w:rPr>
                <w:rFonts w:cs="Times New Roman"/>
                <w:bCs w:val="0"/>
                <w:iCs w:val="0"/>
              </w:rPr>
            </w:pPr>
            <w:r w:rsidRPr="002E7FDE">
              <w:rPr>
                <w:rFonts w:cs="Times New Roman"/>
                <w:bCs w:val="0"/>
                <w:iCs w:val="0"/>
              </w:rPr>
              <w:t>Khu vui chơi giải trí cho trẻ em và người cao tuổi</w:t>
            </w:r>
          </w:p>
        </w:tc>
        <w:tc>
          <w:tcPr>
            <w:tcW w:w="1710" w:type="dxa"/>
            <w:tcBorders>
              <w:top w:val="nil"/>
              <w:left w:val="nil"/>
              <w:bottom w:val="single" w:sz="4" w:space="0" w:color="auto"/>
              <w:right w:val="single" w:sz="4" w:space="0" w:color="auto"/>
            </w:tcBorders>
            <w:shd w:val="clear" w:color="000000" w:fill="FFFFFF"/>
            <w:vAlign w:val="center"/>
            <w:hideMark/>
          </w:tcPr>
          <w:p w14:paraId="6CABBA6B" w14:textId="77777777" w:rsidR="00BF0D53" w:rsidRPr="002E7FDE" w:rsidRDefault="00BF0D53" w:rsidP="00D256EA">
            <w:pPr>
              <w:jc w:val="center"/>
              <w:rPr>
                <w:rFonts w:cs="Times New Roman"/>
                <w:bCs w:val="0"/>
                <w:iCs w:val="0"/>
              </w:rPr>
            </w:pPr>
            <w:r w:rsidRPr="002E7FDE">
              <w:rPr>
                <w:rFonts w:cs="Times New Roman"/>
                <w:bCs w:val="0"/>
                <w:iCs w:val="0"/>
              </w:rPr>
              <w:t>Xã Tiên Lãnh</w:t>
            </w:r>
          </w:p>
        </w:tc>
        <w:tc>
          <w:tcPr>
            <w:tcW w:w="1890" w:type="dxa"/>
            <w:tcBorders>
              <w:top w:val="nil"/>
              <w:left w:val="nil"/>
              <w:bottom w:val="single" w:sz="4" w:space="0" w:color="auto"/>
              <w:right w:val="single" w:sz="4" w:space="0" w:color="auto"/>
            </w:tcBorders>
            <w:shd w:val="clear" w:color="000000" w:fill="FFFFFF"/>
            <w:vAlign w:val="center"/>
            <w:hideMark/>
          </w:tcPr>
          <w:p w14:paraId="131B8B1E" w14:textId="77777777" w:rsidR="00BF0D53" w:rsidRPr="002E7FDE" w:rsidRDefault="00BF0D53" w:rsidP="00D256EA">
            <w:pPr>
              <w:jc w:val="center"/>
              <w:rPr>
                <w:rFonts w:cs="Times New Roman"/>
                <w:bCs w:val="0"/>
                <w:iCs w:val="0"/>
              </w:rPr>
            </w:pPr>
            <w:r w:rsidRPr="002E7FDE">
              <w:rPr>
                <w:rFonts w:cs="Times New Roman"/>
                <w:bCs w:val="0"/>
                <w:iCs w:val="0"/>
              </w:rPr>
              <w:t xml:space="preserve">             0,50 </w:t>
            </w:r>
          </w:p>
        </w:tc>
      </w:tr>
      <w:tr w:rsidR="00BF0D53" w:rsidRPr="002E7FDE" w14:paraId="396F7946" w14:textId="77777777" w:rsidTr="00BF0D53">
        <w:trPr>
          <w:trHeight w:val="36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BE7FD06"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37</w:t>
            </w:r>
          </w:p>
        </w:tc>
        <w:tc>
          <w:tcPr>
            <w:tcW w:w="4435" w:type="dxa"/>
            <w:tcBorders>
              <w:top w:val="nil"/>
              <w:left w:val="nil"/>
              <w:bottom w:val="single" w:sz="4" w:space="0" w:color="auto"/>
              <w:right w:val="single" w:sz="4" w:space="0" w:color="auto"/>
            </w:tcBorders>
            <w:shd w:val="clear" w:color="000000" w:fill="FFFFFF"/>
            <w:vAlign w:val="center"/>
            <w:hideMark/>
          </w:tcPr>
          <w:p w14:paraId="5DE27D42" w14:textId="77777777" w:rsidR="00BF0D53" w:rsidRPr="002E7FDE" w:rsidRDefault="00BF0D53" w:rsidP="00D256EA">
            <w:pPr>
              <w:rPr>
                <w:rFonts w:cs="Times New Roman"/>
                <w:bCs w:val="0"/>
                <w:iCs w:val="0"/>
              </w:rPr>
            </w:pPr>
            <w:r w:rsidRPr="002E7FDE">
              <w:rPr>
                <w:rFonts w:cs="Times New Roman"/>
                <w:bCs w:val="0"/>
                <w:iCs w:val="0"/>
              </w:rPr>
              <w:t>Công viên xã</w:t>
            </w:r>
          </w:p>
        </w:tc>
        <w:tc>
          <w:tcPr>
            <w:tcW w:w="1710" w:type="dxa"/>
            <w:tcBorders>
              <w:top w:val="nil"/>
              <w:left w:val="nil"/>
              <w:bottom w:val="single" w:sz="4" w:space="0" w:color="auto"/>
              <w:right w:val="single" w:sz="4" w:space="0" w:color="auto"/>
            </w:tcBorders>
            <w:shd w:val="clear" w:color="000000" w:fill="FFFFFF"/>
            <w:vAlign w:val="center"/>
            <w:hideMark/>
          </w:tcPr>
          <w:p w14:paraId="54EC4203" w14:textId="77777777" w:rsidR="00BF0D53" w:rsidRPr="002E7FDE" w:rsidRDefault="00BF0D53" w:rsidP="00D256EA">
            <w:pPr>
              <w:jc w:val="center"/>
              <w:rPr>
                <w:rFonts w:cs="Times New Roman"/>
                <w:bCs w:val="0"/>
                <w:iCs w:val="0"/>
              </w:rPr>
            </w:pPr>
            <w:r w:rsidRPr="002E7FDE">
              <w:rPr>
                <w:rFonts w:cs="Times New Roman"/>
                <w:bCs w:val="0"/>
                <w:iCs w:val="0"/>
              </w:rPr>
              <w:t>Xã Tiên An</w:t>
            </w:r>
          </w:p>
        </w:tc>
        <w:tc>
          <w:tcPr>
            <w:tcW w:w="1890" w:type="dxa"/>
            <w:tcBorders>
              <w:top w:val="nil"/>
              <w:left w:val="nil"/>
              <w:bottom w:val="single" w:sz="4" w:space="0" w:color="auto"/>
              <w:right w:val="single" w:sz="4" w:space="0" w:color="auto"/>
            </w:tcBorders>
            <w:shd w:val="clear" w:color="000000" w:fill="FFFFFF"/>
            <w:vAlign w:val="center"/>
            <w:hideMark/>
          </w:tcPr>
          <w:p w14:paraId="06AD62A8" w14:textId="77777777" w:rsidR="00BF0D53" w:rsidRPr="002E7FDE" w:rsidRDefault="00BF0D53" w:rsidP="00D256EA">
            <w:pPr>
              <w:jc w:val="center"/>
              <w:rPr>
                <w:rFonts w:cs="Times New Roman"/>
                <w:bCs w:val="0"/>
                <w:iCs w:val="0"/>
              </w:rPr>
            </w:pPr>
            <w:r w:rsidRPr="002E7FDE">
              <w:rPr>
                <w:rFonts w:cs="Times New Roman"/>
                <w:bCs w:val="0"/>
                <w:iCs w:val="0"/>
              </w:rPr>
              <w:t xml:space="preserve">             0,30 </w:t>
            </w:r>
          </w:p>
        </w:tc>
      </w:tr>
      <w:tr w:rsidR="00BF0D53" w:rsidRPr="002E7FDE" w14:paraId="71BC50E7" w14:textId="77777777" w:rsidTr="00BF0D53">
        <w:trPr>
          <w:trHeight w:val="36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48C3FAF"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38</w:t>
            </w:r>
          </w:p>
        </w:tc>
        <w:tc>
          <w:tcPr>
            <w:tcW w:w="4435" w:type="dxa"/>
            <w:tcBorders>
              <w:top w:val="nil"/>
              <w:left w:val="nil"/>
              <w:bottom w:val="single" w:sz="4" w:space="0" w:color="auto"/>
              <w:right w:val="single" w:sz="4" w:space="0" w:color="auto"/>
            </w:tcBorders>
            <w:shd w:val="clear" w:color="000000" w:fill="FFFFFF"/>
            <w:vAlign w:val="center"/>
            <w:hideMark/>
          </w:tcPr>
          <w:p w14:paraId="1373DA78" w14:textId="77777777" w:rsidR="00BF0D53" w:rsidRPr="002E7FDE" w:rsidRDefault="00BF0D53" w:rsidP="00D256EA">
            <w:pPr>
              <w:rPr>
                <w:rFonts w:cs="Times New Roman"/>
                <w:bCs w:val="0"/>
                <w:iCs w:val="0"/>
              </w:rPr>
            </w:pPr>
            <w:r w:rsidRPr="002E7FDE">
              <w:rPr>
                <w:rFonts w:cs="Times New Roman"/>
                <w:bCs w:val="0"/>
                <w:iCs w:val="0"/>
              </w:rPr>
              <w:t>Tiểu công viên thôn 1</w:t>
            </w:r>
          </w:p>
        </w:tc>
        <w:tc>
          <w:tcPr>
            <w:tcW w:w="1710" w:type="dxa"/>
            <w:tcBorders>
              <w:top w:val="nil"/>
              <w:left w:val="nil"/>
              <w:bottom w:val="single" w:sz="4" w:space="0" w:color="auto"/>
              <w:right w:val="single" w:sz="4" w:space="0" w:color="auto"/>
            </w:tcBorders>
            <w:shd w:val="clear" w:color="000000" w:fill="FFFFFF"/>
            <w:vAlign w:val="center"/>
            <w:hideMark/>
          </w:tcPr>
          <w:p w14:paraId="5E90E26B" w14:textId="77777777" w:rsidR="00BF0D53" w:rsidRPr="002E7FDE" w:rsidRDefault="00BF0D53" w:rsidP="00D256EA">
            <w:pPr>
              <w:jc w:val="center"/>
              <w:rPr>
                <w:rFonts w:cs="Times New Roman"/>
                <w:bCs w:val="0"/>
                <w:iCs w:val="0"/>
              </w:rPr>
            </w:pPr>
            <w:r w:rsidRPr="002E7FDE">
              <w:rPr>
                <w:rFonts w:cs="Times New Roman"/>
                <w:bCs w:val="0"/>
                <w:iCs w:val="0"/>
              </w:rPr>
              <w:t>Xã Tiên Lộc</w:t>
            </w:r>
          </w:p>
        </w:tc>
        <w:tc>
          <w:tcPr>
            <w:tcW w:w="1890" w:type="dxa"/>
            <w:tcBorders>
              <w:top w:val="nil"/>
              <w:left w:val="nil"/>
              <w:bottom w:val="single" w:sz="4" w:space="0" w:color="auto"/>
              <w:right w:val="single" w:sz="4" w:space="0" w:color="auto"/>
            </w:tcBorders>
            <w:shd w:val="clear" w:color="000000" w:fill="FFFFFF"/>
            <w:vAlign w:val="center"/>
            <w:hideMark/>
          </w:tcPr>
          <w:p w14:paraId="774AFEE1" w14:textId="77777777" w:rsidR="00BF0D53" w:rsidRPr="002E7FDE" w:rsidRDefault="00BF0D53" w:rsidP="00D256EA">
            <w:pPr>
              <w:jc w:val="center"/>
              <w:rPr>
                <w:rFonts w:cs="Times New Roman"/>
                <w:bCs w:val="0"/>
                <w:iCs w:val="0"/>
              </w:rPr>
            </w:pPr>
            <w:r w:rsidRPr="002E7FDE">
              <w:rPr>
                <w:rFonts w:cs="Times New Roman"/>
                <w:bCs w:val="0"/>
                <w:iCs w:val="0"/>
              </w:rPr>
              <w:t xml:space="preserve">             0,06 </w:t>
            </w:r>
          </w:p>
        </w:tc>
      </w:tr>
      <w:tr w:rsidR="00BF0D53" w:rsidRPr="002E7FDE" w14:paraId="661371C0" w14:textId="77777777" w:rsidTr="00BF0D53">
        <w:trPr>
          <w:trHeight w:val="36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078A906"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39</w:t>
            </w:r>
          </w:p>
        </w:tc>
        <w:tc>
          <w:tcPr>
            <w:tcW w:w="4435" w:type="dxa"/>
            <w:tcBorders>
              <w:top w:val="nil"/>
              <w:left w:val="nil"/>
              <w:bottom w:val="single" w:sz="4" w:space="0" w:color="auto"/>
              <w:right w:val="single" w:sz="4" w:space="0" w:color="auto"/>
            </w:tcBorders>
            <w:shd w:val="clear" w:color="000000" w:fill="FFFFFF"/>
            <w:vAlign w:val="center"/>
            <w:hideMark/>
          </w:tcPr>
          <w:p w14:paraId="0FF935CE" w14:textId="77777777" w:rsidR="00BF0D53" w:rsidRPr="002E7FDE" w:rsidRDefault="00BF0D53" w:rsidP="00D256EA">
            <w:pPr>
              <w:rPr>
                <w:rFonts w:cs="Times New Roman"/>
                <w:bCs w:val="0"/>
                <w:iCs w:val="0"/>
              </w:rPr>
            </w:pPr>
            <w:r w:rsidRPr="002E7FDE">
              <w:rPr>
                <w:rFonts w:cs="Times New Roman"/>
                <w:bCs w:val="0"/>
                <w:iCs w:val="0"/>
              </w:rPr>
              <w:t>Tiểu công viên thôn 5</w:t>
            </w:r>
          </w:p>
        </w:tc>
        <w:tc>
          <w:tcPr>
            <w:tcW w:w="1710" w:type="dxa"/>
            <w:tcBorders>
              <w:top w:val="nil"/>
              <w:left w:val="nil"/>
              <w:bottom w:val="single" w:sz="4" w:space="0" w:color="auto"/>
              <w:right w:val="single" w:sz="4" w:space="0" w:color="auto"/>
            </w:tcBorders>
            <w:shd w:val="clear" w:color="000000" w:fill="FFFFFF"/>
            <w:vAlign w:val="center"/>
            <w:hideMark/>
          </w:tcPr>
          <w:p w14:paraId="6691E584" w14:textId="77777777" w:rsidR="00BF0D53" w:rsidRPr="002E7FDE" w:rsidRDefault="00BF0D53" w:rsidP="00D256EA">
            <w:pPr>
              <w:jc w:val="center"/>
              <w:rPr>
                <w:rFonts w:cs="Times New Roman"/>
                <w:bCs w:val="0"/>
                <w:iCs w:val="0"/>
              </w:rPr>
            </w:pPr>
            <w:r w:rsidRPr="002E7FDE">
              <w:rPr>
                <w:rFonts w:cs="Times New Roman"/>
                <w:bCs w:val="0"/>
                <w:iCs w:val="0"/>
              </w:rPr>
              <w:t>Xã Tiên Lộc</w:t>
            </w:r>
          </w:p>
        </w:tc>
        <w:tc>
          <w:tcPr>
            <w:tcW w:w="1890" w:type="dxa"/>
            <w:tcBorders>
              <w:top w:val="nil"/>
              <w:left w:val="nil"/>
              <w:bottom w:val="single" w:sz="4" w:space="0" w:color="auto"/>
              <w:right w:val="single" w:sz="4" w:space="0" w:color="auto"/>
            </w:tcBorders>
            <w:shd w:val="clear" w:color="000000" w:fill="FFFFFF"/>
            <w:vAlign w:val="center"/>
            <w:hideMark/>
          </w:tcPr>
          <w:p w14:paraId="061EF650" w14:textId="77777777" w:rsidR="00BF0D53" w:rsidRPr="002E7FDE" w:rsidRDefault="00BF0D53" w:rsidP="00D256EA">
            <w:pPr>
              <w:jc w:val="center"/>
              <w:rPr>
                <w:rFonts w:cs="Times New Roman"/>
                <w:bCs w:val="0"/>
                <w:iCs w:val="0"/>
              </w:rPr>
            </w:pPr>
            <w:r w:rsidRPr="002E7FDE">
              <w:rPr>
                <w:rFonts w:cs="Times New Roman"/>
                <w:bCs w:val="0"/>
                <w:iCs w:val="0"/>
              </w:rPr>
              <w:t xml:space="preserve">             0,10 </w:t>
            </w:r>
          </w:p>
        </w:tc>
      </w:tr>
      <w:tr w:rsidR="00BF0D53" w:rsidRPr="002E7FDE" w14:paraId="354F54D3" w14:textId="77777777" w:rsidTr="00BF0D53">
        <w:trPr>
          <w:trHeight w:val="36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2FFB835"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40</w:t>
            </w:r>
          </w:p>
        </w:tc>
        <w:tc>
          <w:tcPr>
            <w:tcW w:w="4435" w:type="dxa"/>
            <w:tcBorders>
              <w:top w:val="nil"/>
              <w:left w:val="nil"/>
              <w:bottom w:val="single" w:sz="4" w:space="0" w:color="auto"/>
              <w:right w:val="single" w:sz="4" w:space="0" w:color="auto"/>
            </w:tcBorders>
            <w:shd w:val="clear" w:color="000000" w:fill="FFFFFF"/>
            <w:vAlign w:val="center"/>
            <w:hideMark/>
          </w:tcPr>
          <w:p w14:paraId="774A7A7B" w14:textId="77777777" w:rsidR="00BF0D53" w:rsidRPr="002E7FDE" w:rsidRDefault="00BF0D53" w:rsidP="00D256EA">
            <w:pPr>
              <w:rPr>
                <w:rFonts w:cs="Times New Roman"/>
                <w:bCs w:val="0"/>
                <w:iCs w:val="0"/>
              </w:rPr>
            </w:pPr>
            <w:r w:rsidRPr="002E7FDE">
              <w:rPr>
                <w:rFonts w:cs="Times New Roman"/>
                <w:bCs w:val="0"/>
                <w:iCs w:val="0"/>
              </w:rPr>
              <w:t>Khu vui chơi thôn 3</w:t>
            </w:r>
          </w:p>
        </w:tc>
        <w:tc>
          <w:tcPr>
            <w:tcW w:w="1710" w:type="dxa"/>
            <w:tcBorders>
              <w:top w:val="nil"/>
              <w:left w:val="nil"/>
              <w:bottom w:val="single" w:sz="4" w:space="0" w:color="auto"/>
              <w:right w:val="single" w:sz="4" w:space="0" w:color="auto"/>
            </w:tcBorders>
            <w:shd w:val="clear" w:color="000000" w:fill="FFFFFF"/>
            <w:vAlign w:val="center"/>
            <w:hideMark/>
          </w:tcPr>
          <w:p w14:paraId="7F49A77B" w14:textId="77777777" w:rsidR="00BF0D53" w:rsidRPr="002E7FDE" w:rsidRDefault="00BF0D53" w:rsidP="00D256EA">
            <w:pPr>
              <w:jc w:val="center"/>
              <w:rPr>
                <w:rFonts w:cs="Times New Roman"/>
                <w:bCs w:val="0"/>
                <w:iCs w:val="0"/>
              </w:rPr>
            </w:pPr>
            <w:r w:rsidRPr="002E7FDE">
              <w:rPr>
                <w:rFonts w:cs="Times New Roman"/>
                <w:bCs w:val="0"/>
                <w:iCs w:val="0"/>
              </w:rPr>
              <w:t>Xã Tiên Lộc</w:t>
            </w:r>
          </w:p>
        </w:tc>
        <w:tc>
          <w:tcPr>
            <w:tcW w:w="1890" w:type="dxa"/>
            <w:tcBorders>
              <w:top w:val="nil"/>
              <w:left w:val="nil"/>
              <w:bottom w:val="single" w:sz="4" w:space="0" w:color="auto"/>
              <w:right w:val="single" w:sz="4" w:space="0" w:color="auto"/>
            </w:tcBorders>
            <w:shd w:val="clear" w:color="000000" w:fill="FFFFFF"/>
            <w:vAlign w:val="center"/>
            <w:hideMark/>
          </w:tcPr>
          <w:p w14:paraId="47AB21FA" w14:textId="77777777" w:rsidR="00BF0D53" w:rsidRPr="002E7FDE" w:rsidRDefault="00BF0D53" w:rsidP="00D256EA">
            <w:pPr>
              <w:jc w:val="center"/>
              <w:rPr>
                <w:rFonts w:cs="Times New Roman"/>
                <w:bCs w:val="0"/>
                <w:iCs w:val="0"/>
              </w:rPr>
            </w:pPr>
            <w:r w:rsidRPr="002E7FDE">
              <w:rPr>
                <w:rFonts w:cs="Times New Roman"/>
                <w:bCs w:val="0"/>
                <w:iCs w:val="0"/>
              </w:rPr>
              <w:t xml:space="preserve">             0,30 </w:t>
            </w:r>
          </w:p>
        </w:tc>
      </w:tr>
      <w:tr w:rsidR="00BF0D53" w:rsidRPr="002E7FDE" w14:paraId="7CB0BB27" w14:textId="77777777" w:rsidTr="00BF0D53">
        <w:trPr>
          <w:trHeight w:val="72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F75F214"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41</w:t>
            </w:r>
          </w:p>
        </w:tc>
        <w:tc>
          <w:tcPr>
            <w:tcW w:w="4435" w:type="dxa"/>
            <w:tcBorders>
              <w:top w:val="nil"/>
              <w:left w:val="nil"/>
              <w:bottom w:val="single" w:sz="4" w:space="0" w:color="auto"/>
              <w:right w:val="single" w:sz="4" w:space="0" w:color="auto"/>
            </w:tcBorders>
            <w:shd w:val="clear" w:color="000000" w:fill="FFFFFF"/>
            <w:vAlign w:val="center"/>
            <w:hideMark/>
          </w:tcPr>
          <w:p w14:paraId="2AD4B16C" w14:textId="77777777" w:rsidR="00BF0D53" w:rsidRPr="002E7FDE" w:rsidRDefault="00BF0D53" w:rsidP="00D256EA">
            <w:pPr>
              <w:rPr>
                <w:rFonts w:cs="Times New Roman"/>
                <w:bCs w:val="0"/>
                <w:iCs w:val="0"/>
                <w:lang w:val="sv-SE"/>
              </w:rPr>
            </w:pPr>
            <w:r w:rsidRPr="002E7FDE">
              <w:rPr>
                <w:rFonts w:cs="Times New Roman"/>
                <w:bCs w:val="0"/>
                <w:iCs w:val="0"/>
                <w:lang w:val="sv-SE"/>
              </w:rPr>
              <w:t>Khu vui chơi trung tâm xã</w:t>
            </w:r>
          </w:p>
        </w:tc>
        <w:tc>
          <w:tcPr>
            <w:tcW w:w="1710" w:type="dxa"/>
            <w:tcBorders>
              <w:top w:val="nil"/>
              <w:left w:val="nil"/>
              <w:bottom w:val="single" w:sz="4" w:space="0" w:color="auto"/>
              <w:right w:val="single" w:sz="4" w:space="0" w:color="auto"/>
            </w:tcBorders>
            <w:shd w:val="clear" w:color="000000" w:fill="FFFFFF"/>
            <w:vAlign w:val="center"/>
            <w:hideMark/>
          </w:tcPr>
          <w:p w14:paraId="3CA75300" w14:textId="77777777" w:rsidR="00BF0D53" w:rsidRPr="002E7FDE" w:rsidRDefault="00BF0D53" w:rsidP="00D256EA">
            <w:pPr>
              <w:jc w:val="center"/>
              <w:rPr>
                <w:rFonts w:cs="Times New Roman"/>
                <w:bCs w:val="0"/>
                <w:iCs w:val="0"/>
              </w:rPr>
            </w:pPr>
            <w:r w:rsidRPr="002E7FDE">
              <w:rPr>
                <w:rFonts w:cs="Times New Roman"/>
                <w:bCs w:val="0"/>
                <w:iCs w:val="0"/>
              </w:rPr>
              <w:t>Xã Tiên Châu</w:t>
            </w:r>
          </w:p>
        </w:tc>
        <w:tc>
          <w:tcPr>
            <w:tcW w:w="1890" w:type="dxa"/>
            <w:tcBorders>
              <w:top w:val="nil"/>
              <w:left w:val="nil"/>
              <w:bottom w:val="single" w:sz="4" w:space="0" w:color="auto"/>
              <w:right w:val="single" w:sz="4" w:space="0" w:color="auto"/>
            </w:tcBorders>
            <w:shd w:val="clear" w:color="000000" w:fill="FFFFFF"/>
            <w:vAlign w:val="center"/>
            <w:hideMark/>
          </w:tcPr>
          <w:p w14:paraId="7A280DE0" w14:textId="77777777" w:rsidR="00BF0D53" w:rsidRPr="002E7FDE" w:rsidRDefault="00BF0D53" w:rsidP="00D256EA">
            <w:pPr>
              <w:jc w:val="center"/>
              <w:rPr>
                <w:rFonts w:cs="Times New Roman"/>
                <w:bCs w:val="0"/>
                <w:iCs w:val="0"/>
              </w:rPr>
            </w:pPr>
            <w:r w:rsidRPr="002E7FDE">
              <w:rPr>
                <w:rFonts w:cs="Times New Roman"/>
                <w:bCs w:val="0"/>
                <w:iCs w:val="0"/>
              </w:rPr>
              <w:t xml:space="preserve">             0,07 </w:t>
            </w:r>
          </w:p>
        </w:tc>
      </w:tr>
      <w:tr w:rsidR="00BF0D53" w:rsidRPr="002E7FDE" w14:paraId="214269D4" w14:textId="77777777" w:rsidTr="00BF0D53">
        <w:trPr>
          <w:trHeight w:val="72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308C14E" w14:textId="77777777" w:rsidR="00BF0D53" w:rsidRPr="002E7FDE" w:rsidRDefault="00BF0D53" w:rsidP="00D256EA">
            <w:pPr>
              <w:jc w:val="center"/>
              <w:rPr>
                <w:rFonts w:cs="Times New Roman"/>
                <w:bCs w:val="0"/>
                <w:iCs w:val="0"/>
                <w:color w:val="000000"/>
              </w:rPr>
            </w:pPr>
            <w:r w:rsidRPr="002E7FDE">
              <w:rPr>
                <w:rFonts w:cs="Times New Roman"/>
                <w:bCs w:val="0"/>
                <w:iCs w:val="0"/>
                <w:color w:val="000000"/>
              </w:rPr>
              <w:t>42</w:t>
            </w:r>
          </w:p>
        </w:tc>
        <w:tc>
          <w:tcPr>
            <w:tcW w:w="4435" w:type="dxa"/>
            <w:tcBorders>
              <w:top w:val="nil"/>
              <w:left w:val="nil"/>
              <w:bottom w:val="single" w:sz="4" w:space="0" w:color="auto"/>
              <w:right w:val="single" w:sz="4" w:space="0" w:color="auto"/>
            </w:tcBorders>
            <w:shd w:val="clear" w:color="000000" w:fill="FFFFFF"/>
            <w:vAlign w:val="center"/>
            <w:hideMark/>
          </w:tcPr>
          <w:p w14:paraId="21EC83D0" w14:textId="77777777" w:rsidR="00BF0D53" w:rsidRPr="002E7FDE" w:rsidRDefault="00BF0D53" w:rsidP="00D256EA">
            <w:pPr>
              <w:rPr>
                <w:rFonts w:cs="Times New Roman"/>
                <w:bCs w:val="0"/>
                <w:iCs w:val="0"/>
              </w:rPr>
            </w:pPr>
            <w:r w:rsidRPr="002E7FDE">
              <w:rPr>
                <w:rFonts w:cs="Times New Roman"/>
                <w:bCs w:val="0"/>
                <w:iCs w:val="0"/>
              </w:rPr>
              <w:t>Khu vui chơi thôn Thanh Tân</w:t>
            </w:r>
          </w:p>
        </w:tc>
        <w:tc>
          <w:tcPr>
            <w:tcW w:w="1710" w:type="dxa"/>
            <w:tcBorders>
              <w:top w:val="nil"/>
              <w:left w:val="nil"/>
              <w:bottom w:val="single" w:sz="4" w:space="0" w:color="auto"/>
              <w:right w:val="single" w:sz="4" w:space="0" w:color="auto"/>
            </w:tcBorders>
            <w:shd w:val="clear" w:color="000000" w:fill="FFFFFF"/>
            <w:vAlign w:val="center"/>
            <w:hideMark/>
          </w:tcPr>
          <w:p w14:paraId="09897811" w14:textId="77777777" w:rsidR="00BF0D53" w:rsidRPr="002E7FDE" w:rsidRDefault="00BF0D53" w:rsidP="00D256EA">
            <w:pPr>
              <w:jc w:val="center"/>
              <w:rPr>
                <w:rFonts w:cs="Times New Roman"/>
                <w:bCs w:val="0"/>
                <w:iCs w:val="0"/>
              </w:rPr>
            </w:pPr>
            <w:r w:rsidRPr="002E7FDE">
              <w:rPr>
                <w:rFonts w:cs="Times New Roman"/>
                <w:bCs w:val="0"/>
                <w:iCs w:val="0"/>
              </w:rPr>
              <w:t xml:space="preserve"> Xã Tiên Châu </w:t>
            </w:r>
          </w:p>
        </w:tc>
        <w:tc>
          <w:tcPr>
            <w:tcW w:w="1890" w:type="dxa"/>
            <w:tcBorders>
              <w:top w:val="nil"/>
              <w:left w:val="nil"/>
              <w:bottom w:val="single" w:sz="4" w:space="0" w:color="auto"/>
              <w:right w:val="single" w:sz="4" w:space="0" w:color="auto"/>
            </w:tcBorders>
            <w:shd w:val="clear" w:color="000000" w:fill="FFFFFF"/>
            <w:vAlign w:val="center"/>
            <w:hideMark/>
          </w:tcPr>
          <w:p w14:paraId="79CFCBCF" w14:textId="77777777" w:rsidR="00BF0D53" w:rsidRPr="002E7FDE" w:rsidRDefault="00BF0D53" w:rsidP="00D256EA">
            <w:pPr>
              <w:jc w:val="center"/>
              <w:rPr>
                <w:rFonts w:cs="Times New Roman"/>
                <w:bCs w:val="0"/>
                <w:iCs w:val="0"/>
              </w:rPr>
            </w:pPr>
            <w:r w:rsidRPr="002E7FDE">
              <w:rPr>
                <w:rFonts w:cs="Times New Roman"/>
                <w:bCs w:val="0"/>
                <w:iCs w:val="0"/>
              </w:rPr>
              <w:t xml:space="preserve">             0,10 </w:t>
            </w:r>
          </w:p>
        </w:tc>
      </w:tr>
    </w:tbl>
    <w:p w14:paraId="0BE2A2BD" w14:textId="77777777" w:rsidR="002E7FDE" w:rsidRPr="002E7FDE" w:rsidRDefault="002E7FDE" w:rsidP="002E7FDE">
      <w:pPr>
        <w:rPr>
          <w:rFonts w:eastAsia="PMingLiU" w:cs="Times New Roman"/>
          <w:bCs w:val="0"/>
          <w:i/>
          <w:iCs w:val="0"/>
          <w:spacing w:val="-10"/>
          <w:lang w:val="vi-VN"/>
        </w:rPr>
      </w:pPr>
    </w:p>
    <w:p w14:paraId="1089F365" w14:textId="77777777" w:rsidR="002E7FDE" w:rsidRPr="002E7FDE" w:rsidRDefault="002E7FDE" w:rsidP="002E7FDE">
      <w:pPr>
        <w:ind w:firstLine="630"/>
        <w:jc w:val="both"/>
        <w:rPr>
          <w:rFonts w:cs="Times New Roman"/>
          <w:bCs w:val="0"/>
          <w:color w:val="000000" w:themeColor="text1"/>
          <w:spacing w:val="-6"/>
          <w:lang w:val="vi-VN"/>
        </w:rPr>
      </w:pPr>
      <w:r w:rsidRPr="002E7FDE">
        <w:rPr>
          <w:rFonts w:cs="Times New Roman"/>
          <w:bCs w:val="0"/>
          <w:color w:val="000000" w:themeColor="text1"/>
          <w:spacing w:val="-6"/>
          <w:lang w:val="vi-VN"/>
        </w:rPr>
        <w:t>Đến cuối kỳ quy hoạch diện tích đất khu vui chơi, giải trí cộng đồng là 23,84 ha tăng 7,75 ha so với hiện trạng năm 2023.</w:t>
      </w:r>
    </w:p>
    <w:p w14:paraId="1E6A78AE" w14:textId="77777777" w:rsidR="002E7FDE" w:rsidRPr="002E7FDE" w:rsidRDefault="002E7FDE" w:rsidP="002E7FDE">
      <w:pPr>
        <w:ind w:firstLine="629"/>
        <w:rPr>
          <w:rFonts w:cs="Times New Roman"/>
          <w:iCs w:val="0"/>
          <w:color w:val="000000" w:themeColor="text1"/>
          <w:lang w:val="vi-VN"/>
        </w:rPr>
      </w:pPr>
      <w:r w:rsidRPr="002E7FDE">
        <w:rPr>
          <w:rFonts w:cs="Times New Roman"/>
          <w:iCs w:val="0"/>
          <w:color w:val="000000" w:themeColor="text1"/>
          <w:lang w:val="vi-VN"/>
        </w:rPr>
        <w:t>p) Đất cơ sở tín ngưỡng:</w:t>
      </w:r>
    </w:p>
    <w:p w14:paraId="75A4801A" w14:textId="77777777" w:rsidR="002E7FDE" w:rsidRPr="002E7FDE" w:rsidRDefault="002E7FDE" w:rsidP="002E7FDE">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vi-VN"/>
        </w:rPr>
        <w:t xml:space="preserve">Diện tích hiện trạng năm 2023 là 4,99 ha. </w:t>
      </w:r>
    </w:p>
    <w:p w14:paraId="42D35DEE" w14:textId="77777777" w:rsidR="002E7FDE" w:rsidRPr="002E7FDE" w:rsidRDefault="002E7FDE" w:rsidP="002E7FDE">
      <w:pPr>
        <w:spacing w:before="60" w:line="276" w:lineRule="auto"/>
        <w:ind w:firstLine="629"/>
        <w:jc w:val="both"/>
        <w:rPr>
          <w:rFonts w:cs="Times New Roman"/>
          <w:iCs w:val="0"/>
          <w:color w:val="000000" w:themeColor="text1"/>
          <w:lang w:val="vi-VN"/>
        </w:rPr>
      </w:pPr>
      <w:r w:rsidRPr="002E7FDE">
        <w:rPr>
          <w:rFonts w:cs="Times New Roman"/>
          <w:iCs w:val="0"/>
          <w:color w:val="000000" w:themeColor="text1"/>
          <w:lang w:val="vi-VN"/>
        </w:rPr>
        <w:t>Đất tín ngưỡng giảm 0,01 ha để nâng cấp mở rộng đường giao thông. Diện tích đất cơ sở tín ngưỡng giữ nguyên mục đích sử dụng trong suốt kỳ quy hoạch là 4,98 ha.</w:t>
      </w:r>
    </w:p>
    <w:p w14:paraId="41C7504C" w14:textId="77777777" w:rsidR="002E7FDE" w:rsidRPr="002E7FDE" w:rsidRDefault="002E7FDE" w:rsidP="002E7FDE">
      <w:pPr>
        <w:spacing w:before="60" w:line="276" w:lineRule="auto"/>
        <w:ind w:firstLine="629"/>
        <w:jc w:val="both"/>
        <w:rPr>
          <w:rFonts w:cs="Times New Roman"/>
          <w:iCs w:val="0"/>
          <w:color w:val="000000" w:themeColor="text1"/>
          <w:lang w:val="vi-VN"/>
        </w:rPr>
      </w:pPr>
      <w:r w:rsidRPr="002E7FDE">
        <w:rPr>
          <w:rFonts w:cs="Times New Roman"/>
          <w:iCs w:val="0"/>
          <w:color w:val="000000" w:themeColor="text1"/>
          <w:lang w:val="vi-VN"/>
        </w:rPr>
        <w:lastRenderedPageBreak/>
        <w:t>Đến cuối kỳ quy hoạch diện tích đất tín ngưỡng là 5,39 ha tăng 0,40 ha so với hiện trạng năm 2023.</w:t>
      </w:r>
    </w:p>
    <w:p w14:paraId="7A1D51FD" w14:textId="126E2CEA" w:rsidR="002E7FDE" w:rsidRPr="002E7FDE" w:rsidRDefault="002E7FDE" w:rsidP="002E7FDE">
      <w:pPr>
        <w:spacing w:before="60"/>
        <w:ind w:firstLine="630"/>
        <w:rPr>
          <w:rFonts w:cs="Times New Roman"/>
          <w:i/>
          <w:color w:val="000000" w:themeColor="text1"/>
          <w:lang w:val="vi-VN"/>
        </w:rPr>
      </w:pPr>
      <w:r w:rsidRPr="002E7FDE">
        <w:rPr>
          <w:rFonts w:cs="Times New Roman"/>
          <w:i/>
          <w:color w:val="000000" w:themeColor="text1"/>
          <w:lang w:val="vi-VN"/>
        </w:rPr>
        <w:t>q) Đất sông ngòi, kênh, rạch, suối:</w:t>
      </w:r>
    </w:p>
    <w:p w14:paraId="51DF43DB" w14:textId="77777777" w:rsidR="002E7FDE" w:rsidRPr="002E7FDE" w:rsidRDefault="002E7FDE" w:rsidP="002E7FDE">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vi-VN"/>
        </w:rPr>
        <w:t xml:space="preserve">Diện tích hiện trạng năm 2023 là 782,65 ha. </w:t>
      </w:r>
    </w:p>
    <w:p w14:paraId="7D3B0697" w14:textId="3021B5B9" w:rsidR="002E7FDE" w:rsidRPr="002E7FDE" w:rsidRDefault="002E7FDE" w:rsidP="002E7FDE">
      <w:pPr>
        <w:spacing w:before="60" w:line="276" w:lineRule="auto"/>
        <w:ind w:firstLine="630"/>
        <w:jc w:val="both"/>
        <w:rPr>
          <w:rFonts w:cs="Times New Roman"/>
          <w:iCs w:val="0"/>
          <w:color w:val="000000" w:themeColor="text1"/>
          <w:lang w:val="vi-VN"/>
        </w:rPr>
      </w:pPr>
      <w:r w:rsidRPr="002E7FDE">
        <w:rPr>
          <w:rFonts w:cs="Times New Roman"/>
          <w:iCs w:val="0"/>
          <w:color w:val="000000" w:themeColor="text1"/>
          <w:lang w:val="vi-VN"/>
        </w:rPr>
        <w:t>Đến cuối kỳ quy hoạch diện tích đất sôn</w:t>
      </w:r>
      <w:r w:rsidR="00BA6C8F">
        <w:rPr>
          <w:rFonts w:cs="Times New Roman"/>
          <w:iCs w:val="0"/>
          <w:color w:val="000000" w:themeColor="text1"/>
          <w:lang w:val="vi-VN"/>
        </w:rPr>
        <w:t>g ngòi, kênh rạch, suối là 660,</w:t>
      </w:r>
      <w:r w:rsidR="00BA6C8F">
        <w:rPr>
          <w:rFonts w:cs="Times New Roman"/>
          <w:iCs w:val="0"/>
          <w:color w:val="000000" w:themeColor="text1"/>
        </w:rPr>
        <w:t>0</w:t>
      </w:r>
      <w:r w:rsidRPr="002E7FDE">
        <w:rPr>
          <w:rFonts w:cs="Times New Roman"/>
          <w:iCs w:val="0"/>
          <w:color w:val="000000" w:themeColor="text1"/>
          <w:lang w:val="vi-VN"/>
        </w:rPr>
        <w:t xml:space="preserve">7 ha giảm 122,58 ha so với hiện trạng năm 2023. </w:t>
      </w:r>
    </w:p>
    <w:p w14:paraId="19DD43C8" w14:textId="77777777" w:rsidR="002E7FDE" w:rsidRPr="002E7FDE" w:rsidRDefault="002E7FDE" w:rsidP="002E7FDE">
      <w:pPr>
        <w:spacing w:before="120" w:after="120"/>
        <w:ind w:firstLine="629"/>
        <w:jc w:val="both"/>
        <w:rPr>
          <w:rFonts w:cs="Times New Roman"/>
          <w:i/>
          <w:color w:val="000000" w:themeColor="text1"/>
          <w:lang w:val="vi-VN"/>
        </w:rPr>
      </w:pPr>
      <w:r w:rsidRPr="002E7FDE">
        <w:rPr>
          <w:rFonts w:cs="Times New Roman"/>
          <w:i/>
          <w:color w:val="000000" w:themeColor="text1"/>
          <w:lang w:val="vi-VN"/>
        </w:rPr>
        <w:t>r) Đất có mặt nước chuyên dùng dạng ao, hồ, đầm, phá</w:t>
      </w:r>
    </w:p>
    <w:p w14:paraId="587E0FCB" w14:textId="77777777" w:rsidR="002E7FDE" w:rsidRPr="002E7FDE" w:rsidRDefault="002E7FDE" w:rsidP="002E7FDE">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vi-VN"/>
        </w:rPr>
        <w:t xml:space="preserve">Diện tích hiện trạng năm 2023 là 1,40 ha. </w:t>
      </w:r>
    </w:p>
    <w:p w14:paraId="7730CB2A" w14:textId="77777777" w:rsidR="002E7FDE" w:rsidRPr="002E7FDE" w:rsidRDefault="002E7FDE" w:rsidP="002E7FDE">
      <w:pPr>
        <w:spacing w:before="60"/>
        <w:ind w:firstLine="630"/>
        <w:jc w:val="both"/>
        <w:rPr>
          <w:rFonts w:cs="Times New Roman"/>
          <w:bCs w:val="0"/>
          <w:color w:val="000000" w:themeColor="text1"/>
          <w:spacing w:val="-6"/>
          <w:lang w:val="vi-VN"/>
        </w:rPr>
      </w:pPr>
      <w:r w:rsidRPr="002E7FDE">
        <w:rPr>
          <w:rFonts w:cs="Times New Roman"/>
          <w:bCs w:val="0"/>
          <w:color w:val="000000" w:themeColor="text1"/>
          <w:spacing w:val="-6"/>
          <w:lang w:val="vi-VN"/>
        </w:rPr>
        <w:t>Trong kỳ quy hoạch, giảm 0,01 ha cho đất ở đô thị.</w:t>
      </w:r>
    </w:p>
    <w:p w14:paraId="25EF0418" w14:textId="77777777" w:rsidR="002E7FDE" w:rsidRPr="002E7FDE" w:rsidRDefault="002E7FDE" w:rsidP="002E7FDE">
      <w:pPr>
        <w:spacing w:before="60"/>
        <w:ind w:firstLine="630"/>
        <w:jc w:val="both"/>
        <w:rPr>
          <w:rFonts w:cs="Times New Roman"/>
          <w:bCs w:val="0"/>
          <w:color w:val="000000" w:themeColor="text1"/>
          <w:spacing w:val="-6"/>
          <w:lang w:val="vi-VN"/>
        </w:rPr>
      </w:pPr>
      <w:r w:rsidRPr="002E7FDE">
        <w:rPr>
          <w:rFonts w:cs="Times New Roman"/>
          <w:bCs w:val="0"/>
          <w:color w:val="000000" w:themeColor="text1"/>
          <w:spacing w:val="-6"/>
          <w:lang w:val="vi-VN"/>
        </w:rPr>
        <w:t>Diện tích đất có mặt nước chuyên dùng giữ nguyên mục đích sử dụng trong suốt kỳ quy hoạch là 1,39 ha.</w:t>
      </w:r>
    </w:p>
    <w:p w14:paraId="5D7CCDAE" w14:textId="77777777" w:rsidR="002E7FDE" w:rsidRPr="002E7FDE" w:rsidRDefault="002E7FDE" w:rsidP="002E7FDE">
      <w:pPr>
        <w:spacing w:before="60"/>
        <w:ind w:firstLine="630"/>
        <w:jc w:val="both"/>
        <w:rPr>
          <w:rFonts w:cs="Times New Roman"/>
          <w:bCs w:val="0"/>
          <w:color w:val="000000" w:themeColor="text1"/>
          <w:spacing w:val="-6"/>
          <w:lang w:val="vi-VN"/>
        </w:rPr>
      </w:pPr>
      <w:r w:rsidRPr="002E7FDE">
        <w:rPr>
          <w:rFonts w:cs="Times New Roman"/>
          <w:bCs w:val="0"/>
          <w:color w:val="000000" w:themeColor="text1"/>
          <w:spacing w:val="-6"/>
          <w:lang w:val="vi-VN"/>
        </w:rPr>
        <w:t>Đến cuối kỳ quy hoạch, diện tích đất có mặt nước chuyên dùng là 1,39 ha, giảm 0,01 ha so với hiện trạng năm 2023.</w:t>
      </w:r>
    </w:p>
    <w:p w14:paraId="6FAA9098" w14:textId="27BDC9A0" w:rsidR="002E7FDE" w:rsidRPr="002E7FDE" w:rsidRDefault="002E7FDE" w:rsidP="002E7FDE">
      <w:pPr>
        <w:spacing w:before="60"/>
        <w:ind w:firstLine="629"/>
        <w:jc w:val="both"/>
        <w:rPr>
          <w:rFonts w:cs="Times New Roman"/>
          <w:bCs w:val="0"/>
          <w:i/>
          <w:iCs w:val="0"/>
          <w:color w:val="000000" w:themeColor="text1"/>
          <w:spacing w:val="-6"/>
          <w:lang w:val="vi-VN"/>
        </w:rPr>
      </w:pPr>
      <w:r w:rsidRPr="002E7FDE">
        <w:rPr>
          <w:rFonts w:cs="Times New Roman"/>
          <w:bCs w:val="0"/>
          <w:i/>
          <w:iCs w:val="0"/>
          <w:color w:val="000000" w:themeColor="text1"/>
          <w:spacing w:val="-6"/>
          <w:lang w:val="vi-VN"/>
        </w:rPr>
        <w:t xml:space="preserve">2.1.2.3. Đất chưa sử dụng </w:t>
      </w:r>
    </w:p>
    <w:p w14:paraId="7D79FE64" w14:textId="77777777" w:rsidR="002E7FDE" w:rsidRPr="002E7FDE" w:rsidRDefault="002E7FDE" w:rsidP="002E7FDE">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vi-VN"/>
        </w:rPr>
        <w:t xml:space="preserve">Diện tích hiện trạng năm 2023 là 88,92 ha. </w:t>
      </w:r>
    </w:p>
    <w:p w14:paraId="4C21472D" w14:textId="77777777" w:rsidR="002E7FDE" w:rsidRPr="002E7FDE" w:rsidRDefault="002E7FDE" w:rsidP="002E7FDE">
      <w:pPr>
        <w:spacing w:before="60"/>
        <w:ind w:firstLine="630"/>
        <w:rPr>
          <w:rFonts w:cs="Times New Roman"/>
          <w:bCs w:val="0"/>
          <w:iCs w:val="0"/>
          <w:color w:val="000000" w:themeColor="text1"/>
          <w:spacing w:val="-4"/>
          <w:lang w:val="vi-VN"/>
        </w:rPr>
      </w:pPr>
      <w:r w:rsidRPr="002E7FDE">
        <w:rPr>
          <w:rFonts w:cs="Times New Roman"/>
          <w:bCs w:val="0"/>
          <w:iCs w:val="0"/>
          <w:color w:val="000000" w:themeColor="text1"/>
          <w:spacing w:val="-4"/>
          <w:lang w:val="vi-VN"/>
        </w:rPr>
        <w:t>Chỉ tiêu sử dụng đất tỉnh phân bổ theo Quyết định số 72/QĐ-TTg ngày 17/1/2024 là 46,17 ha.</w:t>
      </w:r>
    </w:p>
    <w:p w14:paraId="33B46523" w14:textId="77777777" w:rsidR="002E7FDE" w:rsidRPr="002E7FDE" w:rsidRDefault="002E7FDE" w:rsidP="002E7FDE">
      <w:pPr>
        <w:spacing w:before="240" w:line="276" w:lineRule="auto"/>
        <w:ind w:firstLine="629"/>
        <w:jc w:val="both"/>
        <w:rPr>
          <w:rFonts w:cs="Times New Roman"/>
          <w:iCs w:val="0"/>
          <w:color w:val="000000" w:themeColor="text1"/>
          <w:lang w:val="vi-VN"/>
        </w:rPr>
      </w:pPr>
      <w:r w:rsidRPr="002E7FDE">
        <w:rPr>
          <w:rFonts w:cs="Times New Roman"/>
          <w:iCs w:val="0"/>
          <w:color w:val="000000" w:themeColor="text1"/>
          <w:lang w:val="vi-VN"/>
        </w:rPr>
        <w:t>Theo phương án quy hoạch, đất chưa sử dụng giảm cho đất phi nông nghiệp 42,75 ha. Diện tích giảm chủ yếu cho đất sản xuất vật liệu xây dựng, làm đồ gốm 15,00 ha,</w:t>
      </w:r>
      <w:r w:rsidRPr="002E7FDE">
        <w:rPr>
          <w:lang w:val="vi-VN"/>
        </w:rPr>
        <w:t xml:space="preserve"> </w:t>
      </w:r>
      <w:r w:rsidRPr="002E7FDE">
        <w:rPr>
          <w:rFonts w:cs="Times New Roman"/>
          <w:iCs w:val="0"/>
          <w:color w:val="000000" w:themeColor="text1"/>
          <w:lang w:val="vi-VN"/>
        </w:rPr>
        <w:t>đất phát triển hạ tầng cấp quốc gia, cấp tỉnh, cấp huyện 15,31 ha, đất thương mại dịch vụ 2,80 ha, đất cơ sở sản xuất phi nông nghiệp 2,50 ha,...</w:t>
      </w:r>
    </w:p>
    <w:p w14:paraId="2A98B6C0" w14:textId="77777777" w:rsidR="002E7FDE" w:rsidRPr="002E7FDE" w:rsidRDefault="002E7FDE" w:rsidP="002E7FDE">
      <w:pPr>
        <w:spacing w:before="240" w:line="276" w:lineRule="auto"/>
        <w:ind w:firstLine="629"/>
        <w:jc w:val="both"/>
        <w:rPr>
          <w:rFonts w:cs="Times New Roman"/>
          <w:bCs w:val="0"/>
          <w:color w:val="000000" w:themeColor="text1"/>
          <w:spacing w:val="-6"/>
          <w:lang w:val="vi-VN"/>
        </w:rPr>
      </w:pPr>
      <w:r w:rsidRPr="002E7FDE">
        <w:rPr>
          <w:rFonts w:cs="Times New Roman"/>
          <w:bCs w:val="0"/>
          <w:color w:val="000000" w:themeColor="text1"/>
          <w:spacing w:val="-6"/>
          <w:lang w:val="vi-VN"/>
        </w:rPr>
        <w:t>Đến cuối kỳ quy hoạch diện tích đất chưa sử dụng là 46,17 ha giảm 42,75 ha so với hiện trạng năm 2023.</w:t>
      </w:r>
    </w:p>
    <w:p w14:paraId="3996F932" w14:textId="18D23A30" w:rsidR="00557BBA" w:rsidRPr="002E7FDE" w:rsidRDefault="00557BBA" w:rsidP="00146475">
      <w:pPr>
        <w:keepNext/>
        <w:spacing w:before="240" w:after="60" w:line="276" w:lineRule="auto"/>
        <w:outlineLvl w:val="2"/>
        <w:rPr>
          <w:rFonts w:cs="Times New Roman"/>
          <w:bCs w:val="0"/>
          <w:color w:val="000000" w:themeColor="text1"/>
          <w:spacing w:val="-6"/>
          <w:lang w:val="vi-VN"/>
        </w:rPr>
      </w:pPr>
      <w:bookmarkStart w:id="204" w:name="_Toc187928502"/>
      <w:r w:rsidRPr="002E7FDE">
        <w:rPr>
          <w:b/>
          <w:bCs w:val="0"/>
          <w:i/>
          <w:iCs w:val="0"/>
          <w:color w:val="000000" w:themeColor="text1"/>
          <w:lang w:val="vi-VN"/>
        </w:rPr>
        <w:t>2</w:t>
      </w:r>
      <w:r w:rsidR="008A3E5B" w:rsidRPr="002E7FDE">
        <w:rPr>
          <w:b/>
          <w:bCs w:val="0"/>
          <w:i/>
          <w:iCs w:val="0"/>
          <w:color w:val="000000" w:themeColor="text1"/>
          <w:lang w:val="vi-VN"/>
        </w:rPr>
        <w:t>.4</w:t>
      </w:r>
      <w:r w:rsidRPr="002E7FDE">
        <w:rPr>
          <w:b/>
          <w:bCs w:val="0"/>
          <w:i/>
          <w:iCs w:val="0"/>
          <w:color w:val="000000" w:themeColor="text1"/>
          <w:lang w:val="vi-VN"/>
        </w:rPr>
        <w:t>. Diện tích chuyển mục đích trong kỳ</w:t>
      </w:r>
      <w:r w:rsidR="00642864" w:rsidRPr="002E7FDE">
        <w:rPr>
          <w:b/>
          <w:bCs w:val="0"/>
          <w:i/>
          <w:iCs w:val="0"/>
          <w:color w:val="000000" w:themeColor="text1"/>
        </w:rPr>
        <w:t xml:space="preserve"> điều chỉnh</w:t>
      </w:r>
      <w:r w:rsidRPr="002E7FDE">
        <w:rPr>
          <w:b/>
          <w:bCs w:val="0"/>
          <w:i/>
          <w:iCs w:val="0"/>
          <w:color w:val="000000" w:themeColor="text1"/>
          <w:lang w:val="vi-VN"/>
        </w:rPr>
        <w:t xml:space="preserve"> quy hoạch:</w:t>
      </w:r>
      <w:bookmarkEnd w:id="204"/>
    </w:p>
    <w:p w14:paraId="6FE2BF83" w14:textId="39605DDC" w:rsidR="00557BBA" w:rsidRPr="002E7FDE" w:rsidRDefault="005D351F" w:rsidP="00557BBA">
      <w:pPr>
        <w:spacing w:before="120" w:after="120"/>
        <w:ind w:firstLine="720"/>
        <w:jc w:val="center"/>
        <w:rPr>
          <w:i/>
          <w:color w:val="000000" w:themeColor="text1"/>
        </w:rPr>
      </w:pPr>
      <w:r w:rsidRPr="002E7FDE">
        <w:rPr>
          <w:rFonts w:cs="Times New Roman"/>
          <w:b/>
          <w:bCs w:val="0"/>
          <w:i/>
          <w:color w:val="000000" w:themeColor="text1"/>
          <w:spacing w:val="-6"/>
          <w:lang w:val="nl-NL"/>
        </w:rPr>
        <w:t>Bản</w:t>
      </w:r>
      <w:r w:rsidR="003749D4">
        <w:rPr>
          <w:rFonts w:cs="Times New Roman"/>
          <w:b/>
          <w:bCs w:val="0"/>
          <w:i/>
          <w:color w:val="000000" w:themeColor="text1"/>
          <w:spacing w:val="-6"/>
          <w:lang w:val="nl-NL"/>
        </w:rPr>
        <w:t>g 22</w:t>
      </w:r>
      <w:r w:rsidR="00557BBA" w:rsidRPr="002E7FDE">
        <w:rPr>
          <w:rFonts w:cs="Times New Roman"/>
          <w:b/>
          <w:bCs w:val="0"/>
          <w:i/>
          <w:color w:val="000000" w:themeColor="text1"/>
          <w:spacing w:val="-6"/>
          <w:lang w:val="nl-NL"/>
        </w:rPr>
        <w:t xml:space="preserve">. </w:t>
      </w:r>
      <w:r w:rsidR="00557BBA" w:rsidRPr="002E7FDE">
        <w:rPr>
          <w:i/>
          <w:color w:val="000000" w:themeColor="text1"/>
          <w:lang w:val="nl-NL"/>
        </w:rPr>
        <w:t>Diện</w:t>
      </w:r>
      <w:r w:rsidR="00557BBA" w:rsidRPr="002E7FDE">
        <w:rPr>
          <w:i/>
          <w:color w:val="000000" w:themeColor="text1"/>
          <w:lang w:val="vi-VN"/>
        </w:rPr>
        <w:t xml:space="preserve"> tích chuyển mục đích trong kỳ </w:t>
      </w:r>
      <w:r w:rsidR="00642864" w:rsidRPr="002E7FDE">
        <w:rPr>
          <w:i/>
          <w:color w:val="000000" w:themeColor="text1"/>
        </w:rPr>
        <w:t xml:space="preserve">điều chỉnh </w:t>
      </w:r>
      <w:r w:rsidR="00557BBA" w:rsidRPr="002E7FDE">
        <w:rPr>
          <w:i/>
          <w:color w:val="000000" w:themeColor="text1"/>
          <w:lang w:val="vi-VN"/>
        </w:rPr>
        <w:t>quy hoạch</w:t>
      </w:r>
    </w:p>
    <w:tbl>
      <w:tblPr>
        <w:tblW w:w="0" w:type="auto"/>
        <w:jc w:val="center"/>
        <w:tblLook w:val="04A0" w:firstRow="1" w:lastRow="0" w:firstColumn="1" w:lastColumn="0" w:noHBand="0" w:noVBand="1"/>
      </w:tblPr>
      <w:tblGrid>
        <w:gridCol w:w="756"/>
        <w:gridCol w:w="2940"/>
        <w:gridCol w:w="1338"/>
        <w:gridCol w:w="1377"/>
        <w:gridCol w:w="1490"/>
        <w:gridCol w:w="1386"/>
      </w:tblGrid>
      <w:tr w:rsidR="00642864" w:rsidRPr="002E7FDE" w14:paraId="0660353E" w14:textId="77777777" w:rsidTr="00D256EA">
        <w:trPr>
          <w:trHeight w:val="1104"/>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61B0C972"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STT</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562D148C"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 xml:space="preserve">Chỉ tiêu sử dụng đất </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A1B8C"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Mã</w:t>
            </w:r>
          </w:p>
        </w:tc>
        <w:tc>
          <w:tcPr>
            <w:tcW w:w="0" w:type="auto"/>
            <w:tcBorders>
              <w:top w:val="single" w:sz="4" w:space="0" w:color="auto"/>
              <w:left w:val="single" w:sz="4" w:space="0" w:color="auto"/>
              <w:bottom w:val="single" w:sz="4" w:space="0" w:color="000000"/>
              <w:right w:val="single" w:sz="4" w:space="0" w:color="auto"/>
            </w:tcBorders>
            <w:shd w:val="clear" w:color="000000" w:fill="FFFFFF"/>
            <w:vAlign w:val="center"/>
            <w:hideMark/>
          </w:tcPr>
          <w:p w14:paraId="597F97C9"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Chỉ tiêu phân bổ theo QĐ 72 (ha)</w:t>
            </w:r>
          </w:p>
        </w:tc>
        <w:tc>
          <w:tcPr>
            <w:tcW w:w="0" w:type="auto"/>
            <w:tcBorders>
              <w:top w:val="single" w:sz="4" w:space="0" w:color="auto"/>
              <w:left w:val="single" w:sz="4" w:space="0" w:color="auto"/>
              <w:right w:val="single" w:sz="4" w:space="0" w:color="auto"/>
            </w:tcBorders>
            <w:shd w:val="clear" w:color="000000" w:fill="FFFFFF"/>
          </w:tcPr>
          <w:p w14:paraId="0EEED044"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Diện tích huyện điều chỉnh (ha)</w:t>
            </w:r>
          </w:p>
        </w:tc>
        <w:tc>
          <w:tcPr>
            <w:tcW w:w="0" w:type="auto"/>
            <w:tcBorders>
              <w:top w:val="single" w:sz="4" w:space="0" w:color="auto"/>
              <w:left w:val="single" w:sz="4" w:space="0" w:color="auto"/>
              <w:bottom w:val="single" w:sz="4" w:space="0" w:color="000000"/>
              <w:right w:val="single" w:sz="4" w:space="0" w:color="auto"/>
            </w:tcBorders>
            <w:shd w:val="clear" w:color="000000" w:fill="FFFFFF"/>
            <w:vAlign w:val="center"/>
            <w:hideMark/>
          </w:tcPr>
          <w:p w14:paraId="7AB876CC"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So sánh Tăng(+)</w:t>
            </w:r>
          </w:p>
          <w:p w14:paraId="11B275DC"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Giảm (-)</w:t>
            </w:r>
          </w:p>
        </w:tc>
      </w:tr>
      <w:tr w:rsidR="00642864" w:rsidRPr="002E7FDE" w14:paraId="1E076A98" w14:textId="77777777" w:rsidTr="00D256EA">
        <w:trPr>
          <w:trHeight w:val="386"/>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tcPr>
          <w:p w14:paraId="33E74778" w14:textId="77777777" w:rsidR="00642864" w:rsidRPr="002E7FDE" w:rsidRDefault="00642864" w:rsidP="00642864">
            <w:pPr>
              <w:jc w:val="center"/>
              <w:rPr>
                <w:rFonts w:cs="Times New Roman"/>
                <w:iCs w:val="0"/>
                <w:sz w:val="24"/>
                <w:szCs w:val="24"/>
              </w:rPr>
            </w:pPr>
            <w:r w:rsidRPr="002E7FDE">
              <w:rPr>
                <w:rFonts w:cs="Times New Roman"/>
                <w:iCs w:val="0"/>
                <w:sz w:val="24"/>
                <w:szCs w:val="24"/>
              </w:rPr>
              <w:t>(1)</w:t>
            </w:r>
          </w:p>
        </w:tc>
        <w:tc>
          <w:tcPr>
            <w:tcW w:w="0" w:type="auto"/>
            <w:tcBorders>
              <w:top w:val="nil"/>
              <w:left w:val="nil"/>
              <w:bottom w:val="single" w:sz="4" w:space="0" w:color="auto"/>
              <w:right w:val="single" w:sz="4" w:space="0" w:color="auto"/>
            </w:tcBorders>
            <w:shd w:val="clear" w:color="000000" w:fill="FFFFFF"/>
            <w:vAlign w:val="center"/>
          </w:tcPr>
          <w:p w14:paraId="4AAD860F" w14:textId="77777777" w:rsidR="00642864" w:rsidRPr="002E7FDE" w:rsidRDefault="00642864" w:rsidP="00642864">
            <w:pPr>
              <w:jc w:val="center"/>
              <w:rPr>
                <w:rFonts w:cs="Times New Roman"/>
                <w:iCs w:val="0"/>
                <w:sz w:val="24"/>
                <w:szCs w:val="24"/>
              </w:rPr>
            </w:pPr>
            <w:r w:rsidRPr="002E7FDE">
              <w:rPr>
                <w:rFonts w:cs="Times New Roman"/>
                <w:iCs w:val="0"/>
                <w:sz w:val="24"/>
                <w:szCs w:val="24"/>
              </w:rPr>
              <w:t>(2)</w:t>
            </w:r>
          </w:p>
        </w:tc>
        <w:tc>
          <w:tcPr>
            <w:tcW w:w="0" w:type="auto"/>
            <w:tcBorders>
              <w:top w:val="nil"/>
              <w:left w:val="nil"/>
              <w:bottom w:val="single" w:sz="4" w:space="0" w:color="auto"/>
              <w:right w:val="single" w:sz="4" w:space="0" w:color="auto"/>
            </w:tcBorders>
            <w:shd w:val="clear" w:color="000000" w:fill="FFFFFF"/>
            <w:noWrap/>
            <w:vAlign w:val="center"/>
          </w:tcPr>
          <w:p w14:paraId="7DFCC184" w14:textId="77777777" w:rsidR="00642864" w:rsidRPr="002E7FDE" w:rsidRDefault="00642864" w:rsidP="00642864">
            <w:pPr>
              <w:jc w:val="center"/>
              <w:rPr>
                <w:rFonts w:cs="Times New Roman"/>
                <w:iCs w:val="0"/>
                <w:sz w:val="24"/>
                <w:szCs w:val="24"/>
              </w:rPr>
            </w:pPr>
            <w:r w:rsidRPr="002E7FDE">
              <w:rPr>
                <w:rFonts w:cs="Times New Roman"/>
                <w:iCs w:val="0"/>
                <w:sz w:val="24"/>
                <w:szCs w:val="24"/>
              </w:rPr>
              <w:t>(3)</w:t>
            </w:r>
          </w:p>
        </w:tc>
        <w:tc>
          <w:tcPr>
            <w:tcW w:w="0" w:type="auto"/>
            <w:tcBorders>
              <w:top w:val="nil"/>
              <w:left w:val="nil"/>
              <w:bottom w:val="single" w:sz="4" w:space="0" w:color="auto"/>
              <w:right w:val="single" w:sz="4" w:space="0" w:color="auto"/>
            </w:tcBorders>
            <w:shd w:val="clear" w:color="000000" w:fill="FFFFFF"/>
            <w:noWrap/>
            <w:vAlign w:val="center"/>
          </w:tcPr>
          <w:p w14:paraId="6498DD83" w14:textId="77777777" w:rsidR="00642864" w:rsidRPr="002E7FDE" w:rsidRDefault="00642864" w:rsidP="00642864">
            <w:pPr>
              <w:jc w:val="center"/>
              <w:rPr>
                <w:rFonts w:cs="Times New Roman"/>
                <w:iCs w:val="0"/>
                <w:sz w:val="24"/>
                <w:szCs w:val="24"/>
              </w:rPr>
            </w:pPr>
            <w:r w:rsidRPr="002E7FDE">
              <w:rPr>
                <w:rFonts w:cs="Times New Roman"/>
                <w:iCs w:val="0"/>
                <w:sz w:val="24"/>
                <w:szCs w:val="24"/>
              </w:rPr>
              <w:t>(4)</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5776CE78" w14:textId="77777777" w:rsidR="00642864" w:rsidRPr="002E7FDE" w:rsidRDefault="00642864" w:rsidP="00642864">
            <w:pPr>
              <w:jc w:val="center"/>
              <w:rPr>
                <w:rFonts w:cs="Times New Roman"/>
                <w:iCs w:val="0"/>
                <w:sz w:val="24"/>
                <w:szCs w:val="24"/>
              </w:rPr>
            </w:pPr>
            <w:r w:rsidRPr="002E7FDE">
              <w:rPr>
                <w:rFonts w:cs="Times New Roman"/>
                <w:iCs w:val="0"/>
                <w:sz w:val="24"/>
                <w:szCs w:val="24"/>
              </w:rPr>
              <w:t>(5)</w:t>
            </w:r>
          </w:p>
        </w:tc>
        <w:tc>
          <w:tcPr>
            <w:tcW w:w="0" w:type="auto"/>
            <w:tcBorders>
              <w:top w:val="nil"/>
              <w:left w:val="single" w:sz="4" w:space="0" w:color="auto"/>
              <w:bottom w:val="single" w:sz="4" w:space="0" w:color="auto"/>
              <w:right w:val="single" w:sz="4" w:space="0" w:color="auto"/>
            </w:tcBorders>
            <w:shd w:val="clear" w:color="000000" w:fill="FFFFFF"/>
            <w:noWrap/>
            <w:vAlign w:val="center"/>
          </w:tcPr>
          <w:p w14:paraId="03DBB04F" w14:textId="77777777" w:rsidR="00642864" w:rsidRPr="002E7FDE" w:rsidRDefault="00642864" w:rsidP="00642864">
            <w:pPr>
              <w:jc w:val="center"/>
              <w:rPr>
                <w:rFonts w:cs="Times New Roman"/>
                <w:iCs w:val="0"/>
                <w:sz w:val="24"/>
                <w:szCs w:val="24"/>
              </w:rPr>
            </w:pPr>
            <w:r w:rsidRPr="002E7FDE">
              <w:rPr>
                <w:rFonts w:cs="Times New Roman"/>
                <w:iCs w:val="0"/>
                <w:sz w:val="24"/>
                <w:szCs w:val="24"/>
              </w:rPr>
              <w:t>(6)=(5)-(4)</w:t>
            </w:r>
          </w:p>
        </w:tc>
      </w:tr>
      <w:tr w:rsidR="00642864" w:rsidRPr="002E7FDE" w14:paraId="6E049617" w14:textId="77777777" w:rsidTr="00D256EA">
        <w:trPr>
          <w:trHeight w:val="93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1D90FCEC"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1</w:t>
            </w:r>
          </w:p>
        </w:tc>
        <w:tc>
          <w:tcPr>
            <w:tcW w:w="0" w:type="auto"/>
            <w:tcBorders>
              <w:top w:val="nil"/>
              <w:left w:val="nil"/>
              <w:bottom w:val="single" w:sz="4" w:space="0" w:color="auto"/>
              <w:right w:val="single" w:sz="4" w:space="0" w:color="auto"/>
            </w:tcBorders>
            <w:shd w:val="clear" w:color="000000" w:fill="FFFFFF"/>
            <w:vAlign w:val="center"/>
            <w:hideMark/>
          </w:tcPr>
          <w:p w14:paraId="5E43A9F2" w14:textId="77777777" w:rsidR="00642864" w:rsidRPr="002E7FDE" w:rsidRDefault="00642864" w:rsidP="00642864">
            <w:pPr>
              <w:rPr>
                <w:rFonts w:cs="Times New Roman"/>
                <w:b/>
                <w:iCs w:val="0"/>
                <w:sz w:val="24"/>
                <w:szCs w:val="24"/>
              </w:rPr>
            </w:pPr>
            <w:r w:rsidRPr="002E7FDE">
              <w:rPr>
                <w:rFonts w:cs="Times New Roman"/>
                <w:b/>
                <w:iCs w:val="0"/>
                <w:sz w:val="24"/>
                <w:szCs w:val="24"/>
              </w:rPr>
              <w:t>Đất nông nghiệp chuyển sang phi nông nghiệp</w:t>
            </w:r>
          </w:p>
        </w:tc>
        <w:tc>
          <w:tcPr>
            <w:tcW w:w="0" w:type="auto"/>
            <w:tcBorders>
              <w:top w:val="nil"/>
              <w:left w:val="nil"/>
              <w:bottom w:val="single" w:sz="4" w:space="0" w:color="auto"/>
              <w:right w:val="single" w:sz="4" w:space="0" w:color="auto"/>
            </w:tcBorders>
            <w:shd w:val="clear" w:color="000000" w:fill="FFFFFF"/>
            <w:noWrap/>
            <w:vAlign w:val="center"/>
            <w:hideMark/>
          </w:tcPr>
          <w:p w14:paraId="64DB9C4D"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NNP/PNN</w:t>
            </w:r>
          </w:p>
        </w:tc>
        <w:tc>
          <w:tcPr>
            <w:tcW w:w="0" w:type="auto"/>
            <w:tcBorders>
              <w:top w:val="nil"/>
              <w:left w:val="nil"/>
              <w:bottom w:val="single" w:sz="4" w:space="0" w:color="auto"/>
              <w:right w:val="single" w:sz="4" w:space="0" w:color="auto"/>
            </w:tcBorders>
            <w:shd w:val="clear" w:color="000000" w:fill="FFFFFF"/>
            <w:noWrap/>
            <w:vAlign w:val="center"/>
            <w:hideMark/>
          </w:tcPr>
          <w:p w14:paraId="58082BAF"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683,33</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4C80C020"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813,53</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02576684"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130,20</w:t>
            </w:r>
          </w:p>
        </w:tc>
      </w:tr>
      <w:tr w:rsidR="00642864" w:rsidRPr="002E7FDE" w14:paraId="7BB3C9B5" w14:textId="77777777" w:rsidTr="00D256EA">
        <w:trPr>
          <w:trHeight w:val="315"/>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40FEDCC8"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1.1</w:t>
            </w:r>
          </w:p>
        </w:tc>
        <w:tc>
          <w:tcPr>
            <w:tcW w:w="0" w:type="auto"/>
            <w:tcBorders>
              <w:top w:val="nil"/>
              <w:left w:val="nil"/>
              <w:bottom w:val="single" w:sz="4" w:space="0" w:color="auto"/>
              <w:right w:val="single" w:sz="4" w:space="0" w:color="auto"/>
            </w:tcBorders>
            <w:shd w:val="clear" w:color="000000" w:fill="FFFFFF"/>
            <w:vAlign w:val="center"/>
            <w:hideMark/>
          </w:tcPr>
          <w:p w14:paraId="0C68A8C5" w14:textId="77777777" w:rsidR="00642864" w:rsidRPr="002E7FDE" w:rsidRDefault="00642864" w:rsidP="00642864">
            <w:pPr>
              <w:rPr>
                <w:rFonts w:cs="Times New Roman"/>
                <w:bCs w:val="0"/>
                <w:iCs w:val="0"/>
                <w:sz w:val="24"/>
                <w:szCs w:val="24"/>
              </w:rPr>
            </w:pPr>
            <w:r w:rsidRPr="002E7FDE">
              <w:rPr>
                <w:rFonts w:cs="Times New Roman"/>
                <w:bCs w:val="0"/>
                <w:iCs w:val="0"/>
                <w:sz w:val="24"/>
                <w:szCs w:val="24"/>
              </w:rPr>
              <w:t>Đất trồng lúa</w:t>
            </w:r>
          </w:p>
        </w:tc>
        <w:tc>
          <w:tcPr>
            <w:tcW w:w="0" w:type="auto"/>
            <w:tcBorders>
              <w:top w:val="nil"/>
              <w:left w:val="nil"/>
              <w:bottom w:val="single" w:sz="4" w:space="0" w:color="auto"/>
              <w:right w:val="single" w:sz="4" w:space="0" w:color="auto"/>
            </w:tcBorders>
            <w:shd w:val="clear" w:color="000000" w:fill="FFFFFF"/>
            <w:noWrap/>
            <w:vAlign w:val="center"/>
            <w:hideMark/>
          </w:tcPr>
          <w:p w14:paraId="261F4551"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LUA/PNN</w:t>
            </w:r>
          </w:p>
        </w:tc>
        <w:tc>
          <w:tcPr>
            <w:tcW w:w="0" w:type="auto"/>
            <w:tcBorders>
              <w:top w:val="nil"/>
              <w:left w:val="nil"/>
              <w:bottom w:val="single" w:sz="4" w:space="0" w:color="auto"/>
              <w:right w:val="single" w:sz="4" w:space="0" w:color="auto"/>
            </w:tcBorders>
            <w:shd w:val="clear" w:color="000000" w:fill="FFFFFF"/>
            <w:noWrap/>
            <w:vAlign w:val="center"/>
            <w:hideMark/>
          </w:tcPr>
          <w:p w14:paraId="18B2ED4D"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100,42</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23465148"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111,81</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5BA8F45F"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11,39</w:t>
            </w:r>
          </w:p>
        </w:tc>
      </w:tr>
      <w:tr w:rsidR="00642864" w:rsidRPr="002E7FDE" w14:paraId="7123F8EE" w14:textId="77777777" w:rsidTr="00D256EA">
        <w:trPr>
          <w:trHeight w:val="315"/>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3B4E25DB" w14:textId="77777777" w:rsidR="00642864" w:rsidRPr="002E7FDE" w:rsidRDefault="00642864" w:rsidP="00642864">
            <w:pPr>
              <w:jc w:val="center"/>
              <w:rPr>
                <w:rFonts w:cs="Times New Roman"/>
                <w:bCs w:val="0"/>
                <w:i/>
                <w:sz w:val="24"/>
                <w:szCs w:val="24"/>
              </w:rPr>
            </w:pPr>
            <w:r w:rsidRPr="002E7FDE">
              <w:rPr>
                <w:rFonts w:cs="Times New Roman"/>
                <w:bCs w:val="0"/>
                <w:i/>
                <w:sz w:val="24"/>
                <w:szCs w:val="24"/>
              </w:rPr>
              <w:t>1.1.1 </w:t>
            </w:r>
          </w:p>
        </w:tc>
        <w:tc>
          <w:tcPr>
            <w:tcW w:w="0" w:type="auto"/>
            <w:tcBorders>
              <w:top w:val="nil"/>
              <w:left w:val="nil"/>
              <w:bottom w:val="single" w:sz="4" w:space="0" w:color="auto"/>
              <w:right w:val="single" w:sz="4" w:space="0" w:color="auto"/>
            </w:tcBorders>
            <w:shd w:val="clear" w:color="000000" w:fill="FFFFFF"/>
            <w:vAlign w:val="center"/>
            <w:hideMark/>
          </w:tcPr>
          <w:p w14:paraId="400F1B33" w14:textId="77777777" w:rsidR="00642864" w:rsidRPr="002E7FDE" w:rsidRDefault="00642864" w:rsidP="00642864">
            <w:pPr>
              <w:rPr>
                <w:rFonts w:cs="Times New Roman"/>
                <w:bCs w:val="0"/>
                <w:i/>
                <w:sz w:val="24"/>
                <w:szCs w:val="24"/>
              </w:rPr>
            </w:pPr>
            <w:r w:rsidRPr="002E7FDE">
              <w:rPr>
                <w:rFonts w:cs="Times New Roman"/>
                <w:bCs w:val="0"/>
                <w:i/>
                <w:sz w:val="24"/>
                <w:szCs w:val="24"/>
              </w:rPr>
              <w:t>Đất chuyên trồng lúa</w:t>
            </w:r>
          </w:p>
        </w:tc>
        <w:tc>
          <w:tcPr>
            <w:tcW w:w="0" w:type="auto"/>
            <w:tcBorders>
              <w:top w:val="nil"/>
              <w:left w:val="nil"/>
              <w:bottom w:val="single" w:sz="4" w:space="0" w:color="auto"/>
              <w:right w:val="single" w:sz="4" w:space="0" w:color="auto"/>
            </w:tcBorders>
            <w:shd w:val="clear" w:color="000000" w:fill="FFFFFF"/>
            <w:noWrap/>
            <w:vAlign w:val="center"/>
            <w:hideMark/>
          </w:tcPr>
          <w:p w14:paraId="1E9348CC" w14:textId="77777777" w:rsidR="00642864" w:rsidRPr="002E7FDE" w:rsidRDefault="00642864" w:rsidP="00642864">
            <w:pPr>
              <w:jc w:val="center"/>
              <w:rPr>
                <w:rFonts w:cs="Times New Roman"/>
                <w:bCs w:val="0"/>
                <w:i/>
                <w:sz w:val="24"/>
                <w:szCs w:val="24"/>
              </w:rPr>
            </w:pPr>
            <w:r w:rsidRPr="002E7FDE">
              <w:rPr>
                <w:rFonts w:cs="Times New Roman"/>
                <w:bCs w:val="0"/>
                <w:i/>
                <w:sz w:val="24"/>
                <w:szCs w:val="24"/>
              </w:rPr>
              <w:t>LUC/PNN</w:t>
            </w:r>
          </w:p>
        </w:tc>
        <w:tc>
          <w:tcPr>
            <w:tcW w:w="0" w:type="auto"/>
            <w:tcBorders>
              <w:top w:val="nil"/>
              <w:left w:val="nil"/>
              <w:bottom w:val="single" w:sz="4" w:space="0" w:color="auto"/>
              <w:right w:val="single" w:sz="4" w:space="0" w:color="auto"/>
            </w:tcBorders>
            <w:shd w:val="clear" w:color="000000" w:fill="FFFFFF"/>
            <w:noWrap/>
            <w:vAlign w:val="center"/>
            <w:hideMark/>
          </w:tcPr>
          <w:p w14:paraId="135C88B6" w14:textId="77777777" w:rsidR="00642864" w:rsidRPr="002E7FDE" w:rsidRDefault="00642864" w:rsidP="00642864">
            <w:pPr>
              <w:jc w:val="center"/>
              <w:rPr>
                <w:rFonts w:cs="Times New Roman"/>
                <w:bCs w:val="0"/>
                <w:i/>
                <w:sz w:val="24"/>
                <w:szCs w:val="24"/>
              </w:rPr>
            </w:pPr>
            <w:r w:rsidRPr="002E7FDE">
              <w:rPr>
                <w:rFonts w:cs="Times New Roman"/>
                <w:bCs w:val="0"/>
                <w:i/>
                <w:sz w:val="24"/>
                <w:szCs w:val="24"/>
              </w:rPr>
              <w:t>51,58</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5FF57659" w14:textId="77777777" w:rsidR="00642864" w:rsidRPr="002E7FDE" w:rsidRDefault="00642864" w:rsidP="00642864">
            <w:pPr>
              <w:jc w:val="center"/>
              <w:rPr>
                <w:rFonts w:cs="Times New Roman"/>
                <w:bCs w:val="0"/>
                <w:i/>
                <w:sz w:val="24"/>
                <w:szCs w:val="24"/>
              </w:rPr>
            </w:pPr>
            <w:r w:rsidRPr="002E7FDE">
              <w:rPr>
                <w:rFonts w:cs="Times New Roman"/>
                <w:bCs w:val="0"/>
                <w:i/>
                <w:sz w:val="24"/>
                <w:szCs w:val="24"/>
              </w:rPr>
              <w:t>59,80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66CA1211" w14:textId="77777777" w:rsidR="00642864" w:rsidRPr="002E7FDE" w:rsidRDefault="00642864" w:rsidP="00642864">
            <w:pPr>
              <w:jc w:val="center"/>
              <w:rPr>
                <w:rFonts w:cs="Times New Roman"/>
                <w:bCs w:val="0"/>
                <w:i/>
                <w:sz w:val="24"/>
                <w:szCs w:val="24"/>
              </w:rPr>
            </w:pPr>
            <w:r w:rsidRPr="002E7FDE">
              <w:rPr>
                <w:rFonts w:cs="Times New Roman"/>
                <w:bCs w:val="0"/>
                <w:i/>
                <w:sz w:val="24"/>
                <w:szCs w:val="24"/>
              </w:rPr>
              <w:t>8,22</w:t>
            </w:r>
          </w:p>
        </w:tc>
      </w:tr>
      <w:tr w:rsidR="00642864" w:rsidRPr="002E7FDE" w14:paraId="0BA3BE7E" w14:textId="77777777" w:rsidTr="00D256EA">
        <w:trPr>
          <w:trHeight w:val="315"/>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0C11ABBD" w14:textId="77777777" w:rsidR="00642864" w:rsidRPr="002E7FDE" w:rsidRDefault="00642864" w:rsidP="00642864">
            <w:pPr>
              <w:rPr>
                <w:rFonts w:cs="Times New Roman"/>
                <w:bCs w:val="0"/>
                <w:i/>
                <w:sz w:val="24"/>
                <w:szCs w:val="24"/>
              </w:rPr>
            </w:pPr>
            <w:r w:rsidRPr="002E7FDE">
              <w:rPr>
                <w:rFonts w:cs="Times New Roman"/>
                <w:bCs w:val="0"/>
                <w:i/>
                <w:sz w:val="24"/>
                <w:szCs w:val="24"/>
              </w:rPr>
              <w:t>1.1.2</w:t>
            </w:r>
          </w:p>
        </w:tc>
        <w:tc>
          <w:tcPr>
            <w:tcW w:w="0" w:type="auto"/>
            <w:tcBorders>
              <w:top w:val="nil"/>
              <w:left w:val="nil"/>
              <w:bottom w:val="single" w:sz="4" w:space="0" w:color="auto"/>
              <w:right w:val="single" w:sz="4" w:space="0" w:color="auto"/>
            </w:tcBorders>
            <w:shd w:val="clear" w:color="000000" w:fill="FFFFFF"/>
            <w:vAlign w:val="center"/>
            <w:hideMark/>
          </w:tcPr>
          <w:p w14:paraId="1CF62D15" w14:textId="77777777" w:rsidR="00642864" w:rsidRPr="002E7FDE" w:rsidRDefault="00642864" w:rsidP="00642864">
            <w:pPr>
              <w:rPr>
                <w:rFonts w:cs="Times New Roman"/>
                <w:bCs w:val="0"/>
                <w:i/>
                <w:sz w:val="24"/>
                <w:szCs w:val="24"/>
              </w:rPr>
            </w:pPr>
            <w:r w:rsidRPr="002E7FDE">
              <w:rPr>
                <w:rFonts w:cs="Times New Roman"/>
                <w:bCs w:val="0"/>
                <w:i/>
                <w:sz w:val="24"/>
                <w:szCs w:val="24"/>
              </w:rPr>
              <w:t xml:space="preserve">Đất lúa còn lại </w:t>
            </w:r>
          </w:p>
        </w:tc>
        <w:tc>
          <w:tcPr>
            <w:tcW w:w="0" w:type="auto"/>
            <w:tcBorders>
              <w:top w:val="nil"/>
              <w:left w:val="nil"/>
              <w:bottom w:val="single" w:sz="4" w:space="0" w:color="auto"/>
              <w:right w:val="single" w:sz="4" w:space="0" w:color="auto"/>
            </w:tcBorders>
            <w:shd w:val="clear" w:color="000000" w:fill="FFFFFF"/>
            <w:noWrap/>
            <w:vAlign w:val="center"/>
            <w:hideMark/>
          </w:tcPr>
          <w:p w14:paraId="2B2C33AE" w14:textId="77777777" w:rsidR="00642864" w:rsidRPr="002E7FDE" w:rsidRDefault="00642864" w:rsidP="00642864">
            <w:pPr>
              <w:jc w:val="center"/>
              <w:rPr>
                <w:rFonts w:cs="Times New Roman"/>
                <w:bCs w:val="0"/>
                <w:i/>
                <w:sz w:val="24"/>
                <w:szCs w:val="24"/>
              </w:rPr>
            </w:pPr>
            <w:r w:rsidRPr="002E7FDE">
              <w:rPr>
                <w:rFonts w:cs="Times New Roman"/>
                <w:bCs w:val="0"/>
                <w:i/>
                <w:sz w:val="24"/>
                <w:szCs w:val="24"/>
              </w:rPr>
              <w:t>LUK/PNN</w:t>
            </w:r>
          </w:p>
        </w:tc>
        <w:tc>
          <w:tcPr>
            <w:tcW w:w="0" w:type="auto"/>
            <w:tcBorders>
              <w:top w:val="nil"/>
              <w:left w:val="nil"/>
              <w:bottom w:val="single" w:sz="4" w:space="0" w:color="auto"/>
              <w:right w:val="single" w:sz="4" w:space="0" w:color="auto"/>
            </w:tcBorders>
            <w:shd w:val="clear" w:color="000000" w:fill="FFFFFF"/>
            <w:noWrap/>
            <w:vAlign w:val="center"/>
            <w:hideMark/>
          </w:tcPr>
          <w:p w14:paraId="59C764C3" w14:textId="77777777" w:rsidR="00642864" w:rsidRPr="002E7FDE" w:rsidRDefault="00642864" w:rsidP="00642864">
            <w:pPr>
              <w:jc w:val="center"/>
              <w:rPr>
                <w:rFonts w:cs="Times New Roman"/>
                <w:bCs w:val="0"/>
                <w:i/>
                <w:sz w:val="24"/>
                <w:szCs w:val="24"/>
              </w:rPr>
            </w:pPr>
            <w:r w:rsidRPr="002E7FDE">
              <w:rPr>
                <w:rFonts w:cs="Times New Roman"/>
                <w:bCs w:val="0"/>
                <w:i/>
                <w:sz w:val="24"/>
                <w:szCs w:val="24"/>
              </w:rPr>
              <w:t>48,84</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517182C7" w14:textId="77777777" w:rsidR="00642864" w:rsidRPr="002E7FDE" w:rsidRDefault="00642864" w:rsidP="00642864">
            <w:pPr>
              <w:jc w:val="center"/>
              <w:rPr>
                <w:rFonts w:cs="Times New Roman"/>
                <w:bCs w:val="0"/>
                <w:i/>
                <w:sz w:val="24"/>
                <w:szCs w:val="24"/>
              </w:rPr>
            </w:pPr>
            <w:r w:rsidRPr="002E7FDE">
              <w:rPr>
                <w:rFonts w:cs="Times New Roman"/>
                <w:bCs w:val="0"/>
                <w:i/>
                <w:sz w:val="24"/>
                <w:szCs w:val="24"/>
              </w:rPr>
              <w:t>52,01</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0AB2E264" w14:textId="77777777" w:rsidR="00642864" w:rsidRPr="002E7FDE" w:rsidRDefault="00642864" w:rsidP="00642864">
            <w:pPr>
              <w:jc w:val="center"/>
              <w:rPr>
                <w:rFonts w:cs="Times New Roman"/>
                <w:bCs w:val="0"/>
                <w:i/>
                <w:sz w:val="24"/>
                <w:szCs w:val="24"/>
              </w:rPr>
            </w:pPr>
            <w:r w:rsidRPr="002E7FDE">
              <w:rPr>
                <w:rFonts w:cs="Times New Roman"/>
                <w:bCs w:val="0"/>
                <w:i/>
                <w:sz w:val="24"/>
                <w:szCs w:val="24"/>
              </w:rPr>
              <w:t>3,16</w:t>
            </w:r>
          </w:p>
        </w:tc>
      </w:tr>
      <w:tr w:rsidR="00642864" w:rsidRPr="002E7FDE" w14:paraId="7BB39E1D" w14:textId="77777777" w:rsidTr="00D256EA">
        <w:trPr>
          <w:trHeight w:val="315"/>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23CFA90A"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lastRenderedPageBreak/>
              <w:t>1.2</w:t>
            </w:r>
          </w:p>
        </w:tc>
        <w:tc>
          <w:tcPr>
            <w:tcW w:w="0" w:type="auto"/>
            <w:tcBorders>
              <w:top w:val="nil"/>
              <w:left w:val="nil"/>
              <w:bottom w:val="single" w:sz="4" w:space="0" w:color="auto"/>
              <w:right w:val="single" w:sz="4" w:space="0" w:color="auto"/>
            </w:tcBorders>
            <w:shd w:val="clear" w:color="000000" w:fill="FFFFFF"/>
            <w:vAlign w:val="center"/>
            <w:hideMark/>
          </w:tcPr>
          <w:p w14:paraId="7094A020" w14:textId="77777777" w:rsidR="00642864" w:rsidRPr="002E7FDE" w:rsidRDefault="00642864" w:rsidP="00642864">
            <w:pPr>
              <w:rPr>
                <w:rFonts w:cs="Times New Roman"/>
                <w:bCs w:val="0"/>
                <w:iCs w:val="0"/>
                <w:sz w:val="24"/>
                <w:szCs w:val="24"/>
              </w:rPr>
            </w:pPr>
            <w:r w:rsidRPr="002E7FDE">
              <w:rPr>
                <w:rFonts w:cs="Times New Roman"/>
                <w:bCs w:val="0"/>
                <w:iCs w:val="0"/>
                <w:sz w:val="24"/>
                <w:szCs w:val="24"/>
              </w:rPr>
              <w:t>Đất trồng cây hằng năm</w:t>
            </w:r>
          </w:p>
        </w:tc>
        <w:tc>
          <w:tcPr>
            <w:tcW w:w="0" w:type="auto"/>
            <w:tcBorders>
              <w:top w:val="nil"/>
              <w:left w:val="nil"/>
              <w:bottom w:val="single" w:sz="4" w:space="0" w:color="auto"/>
              <w:right w:val="single" w:sz="4" w:space="0" w:color="auto"/>
            </w:tcBorders>
            <w:shd w:val="clear" w:color="000000" w:fill="FFFFFF"/>
            <w:noWrap/>
            <w:vAlign w:val="center"/>
            <w:hideMark/>
          </w:tcPr>
          <w:p w14:paraId="10CFCE02"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HNK/PNN</w:t>
            </w:r>
          </w:p>
        </w:tc>
        <w:tc>
          <w:tcPr>
            <w:tcW w:w="0" w:type="auto"/>
            <w:tcBorders>
              <w:top w:val="nil"/>
              <w:left w:val="nil"/>
              <w:bottom w:val="single" w:sz="4" w:space="0" w:color="auto"/>
              <w:right w:val="single" w:sz="4" w:space="0" w:color="auto"/>
            </w:tcBorders>
            <w:shd w:val="clear" w:color="000000" w:fill="FFFFFF"/>
            <w:noWrap/>
            <w:vAlign w:val="center"/>
            <w:hideMark/>
          </w:tcPr>
          <w:p w14:paraId="0F1EE93D"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76,45</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2FE679B7"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90,55</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37D82FEE"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14,10</w:t>
            </w:r>
          </w:p>
        </w:tc>
      </w:tr>
      <w:tr w:rsidR="00642864" w:rsidRPr="002E7FDE" w14:paraId="5DDAD45F" w14:textId="77777777" w:rsidTr="00D256EA">
        <w:trPr>
          <w:trHeight w:val="315"/>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34C5CAE0"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1.3</w:t>
            </w:r>
          </w:p>
        </w:tc>
        <w:tc>
          <w:tcPr>
            <w:tcW w:w="0" w:type="auto"/>
            <w:tcBorders>
              <w:top w:val="nil"/>
              <w:left w:val="nil"/>
              <w:bottom w:val="single" w:sz="4" w:space="0" w:color="auto"/>
              <w:right w:val="single" w:sz="4" w:space="0" w:color="auto"/>
            </w:tcBorders>
            <w:shd w:val="clear" w:color="000000" w:fill="FFFFFF"/>
            <w:vAlign w:val="center"/>
            <w:hideMark/>
          </w:tcPr>
          <w:p w14:paraId="2304D575" w14:textId="77777777" w:rsidR="00642864" w:rsidRPr="002E7FDE" w:rsidRDefault="00642864" w:rsidP="00642864">
            <w:pPr>
              <w:rPr>
                <w:rFonts w:cs="Times New Roman"/>
                <w:bCs w:val="0"/>
                <w:iCs w:val="0"/>
                <w:sz w:val="24"/>
                <w:szCs w:val="24"/>
              </w:rPr>
            </w:pPr>
            <w:r w:rsidRPr="002E7FDE">
              <w:rPr>
                <w:rFonts w:cs="Times New Roman"/>
                <w:bCs w:val="0"/>
                <w:iCs w:val="0"/>
                <w:sz w:val="24"/>
                <w:szCs w:val="24"/>
              </w:rPr>
              <w:t>Đất trồng cây lâu năm</w:t>
            </w:r>
          </w:p>
        </w:tc>
        <w:tc>
          <w:tcPr>
            <w:tcW w:w="0" w:type="auto"/>
            <w:tcBorders>
              <w:top w:val="nil"/>
              <w:left w:val="nil"/>
              <w:bottom w:val="single" w:sz="4" w:space="0" w:color="auto"/>
              <w:right w:val="single" w:sz="4" w:space="0" w:color="auto"/>
            </w:tcBorders>
            <w:shd w:val="clear" w:color="000000" w:fill="FFFFFF"/>
            <w:noWrap/>
            <w:vAlign w:val="center"/>
            <w:hideMark/>
          </w:tcPr>
          <w:p w14:paraId="0B7DBA6E"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CLN/PNN</w:t>
            </w:r>
          </w:p>
        </w:tc>
        <w:tc>
          <w:tcPr>
            <w:tcW w:w="0" w:type="auto"/>
            <w:tcBorders>
              <w:top w:val="nil"/>
              <w:left w:val="nil"/>
              <w:bottom w:val="single" w:sz="4" w:space="0" w:color="auto"/>
              <w:right w:val="single" w:sz="4" w:space="0" w:color="auto"/>
            </w:tcBorders>
            <w:shd w:val="clear" w:color="000000" w:fill="FFFFFF"/>
            <w:noWrap/>
            <w:vAlign w:val="center"/>
            <w:hideMark/>
          </w:tcPr>
          <w:p w14:paraId="7165C807"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232,74</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68B7ABFA"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259,71</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694D8456"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26,97</w:t>
            </w:r>
          </w:p>
        </w:tc>
      </w:tr>
      <w:tr w:rsidR="00642864" w:rsidRPr="002E7FDE" w14:paraId="0ADD55EA" w14:textId="77777777" w:rsidTr="00D256EA">
        <w:trPr>
          <w:trHeight w:val="315"/>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2F122764"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1.4</w:t>
            </w:r>
          </w:p>
        </w:tc>
        <w:tc>
          <w:tcPr>
            <w:tcW w:w="0" w:type="auto"/>
            <w:tcBorders>
              <w:top w:val="nil"/>
              <w:left w:val="nil"/>
              <w:bottom w:val="single" w:sz="4" w:space="0" w:color="auto"/>
              <w:right w:val="single" w:sz="4" w:space="0" w:color="auto"/>
            </w:tcBorders>
            <w:shd w:val="clear" w:color="000000" w:fill="FFFFFF"/>
            <w:vAlign w:val="center"/>
            <w:hideMark/>
          </w:tcPr>
          <w:p w14:paraId="667DE9DD" w14:textId="77777777" w:rsidR="00642864" w:rsidRPr="002E7FDE" w:rsidRDefault="00642864" w:rsidP="00642864">
            <w:pPr>
              <w:rPr>
                <w:rFonts w:cs="Times New Roman"/>
                <w:bCs w:val="0"/>
                <w:iCs w:val="0"/>
                <w:sz w:val="24"/>
                <w:szCs w:val="24"/>
              </w:rPr>
            </w:pPr>
            <w:r w:rsidRPr="002E7FDE">
              <w:rPr>
                <w:rFonts w:cs="Times New Roman"/>
                <w:bCs w:val="0"/>
                <w:iCs w:val="0"/>
                <w:sz w:val="24"/>
                <w:szCs w:val="24"/>
              </w:rPr>
              <w:t>Đất rừng phòng hộ</w:t>
            </w:r>
          </w:p>
        </w:tc>
        <w:tc>
          <w:tcPr>
            <w:tcW w:w="0" w:type="auto"/>
            <w:tcBorders>
              <w:top w:val="nil"/>
              <w:left w:val="nil"/>
              <w:bottom w:val="single" w:sz="4" w:space="0" w:color="auto"/>
              <w:right w:val="single" w:sz="4" w:space="0" w:color="auto"/>
            </w:tcBorders>
            <w:shd w:val="clear" w:color="000000" w:fill="FFFFFF"/>
            <w:noWrap/>
            <w:vAlign w:val="center"/>
            <w:hideMark/>
          </w:tcPr>
          <w:p w14:paraId="0781A884"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RPH/PNN</w:t>
            </w:r>
          </w:p>
        </w:tc>
        <w:tc>
          <w:tcPr>
            <w:tcW w:w="0" w:type="auto"/>
            <w:tcBorders>
              <w:top w:val="nil"/>
              <w:left w:val="nil"/>
              <w:bottom w:val="single" w:sz="4" w:space="0" w:color="auto"/>
              <w:right w:val="single" w:sz="4" w:space="0" w:color="auto"/>
            </w:tcBorders>
            <w:shd w:val="clear" w:color="000000" w:fill="FFFFFF"/>
            <w:noWrap/>
            <w:vAlign w:val="center"/>
            <w:hideMark/>
          </w:tcPr>
          <w:p w14:paraId="142A92A4"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0,05</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40486A61"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0,05</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3525EC0C"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0,00</w:t>
            </w:r>
          </w:p>
        </w:tc>
      </w:tr>
      <w:tr w:rsidR="00642864" w:rsidRPr="002E7FDE" w14:paraId="3DE1F0F1" w14:textId="77777777" w:rsidTr="00D256EA">
        <w:trPr>
          <w:trHeight w:val="315"/>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6835A568"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1.5</w:t>
            </w:r>
          </w:p>
        </w:tc>
        <w:tc>
          <w:tcPr>
            <w:tcW w:w="0" w:type="auto"/>
            <w:tcBorders>
              <w:top w:val="nil"/>
              <w:left w:val="nil"/>
              <w:bottom w:val="single" w:sz="4" w:space="0" w:color="auto"/>
              <w:right w:val="single" w:sz="4" w:space="0" w:color="auto"/>
            </w:tcBorders>
            <w:shd w:val="clear" w:color="000000" w:fill="FFFFFF"/>
            <w:vAlign w:val="center"/>
            <w:hideMark/>
          </w:tcPr>
          <w:p w14:paraId="6D1777D8" w14:textId="77777777" w:rsidR="00642864" w:rsidRPr="002E7FDE" w:rsidRDefault="00642864" w:rsidP="00642864">
            <w:pPr>
              <w:rPr>
                <w:rFonts w:cs="Times New Roman"/>
                <w:bCs w:val="0"/>
                <w:iCs w:val="0"/>
                <w:sz w:val="24"/>
                <w:szCs w:val="24"/>
              </w:rPr>
            </w:pPr>
            <w:r w:rsidRPr="002E7FDE">
              <w:rPr>
                <w:rFonts w:cs="Times New Roman"/>
                <w:bCs w:val="0"/>
                <w:iCs w:val="0"/>
                <w:sz w:val="24"/>
                <w:szCs w:val="24"/>
              </w:rPr>
              <w:t>Đất rừng đặc dụng</w:t>
            </w:r>
          </w:p>
        </w:tc>
        <w:tc>
          <w:tcPr>
            <w:tcW w:w="0" w:type="auto"/>
            <w:tcBorders>
              <w:top w:val="nil"/>
              <w:left w:val="nil"/>
              <w:bottom w:val="single" w:sz="4" w:space="0" w:color="auto"/>
              <w:right w:val="single" w:sz="4" w:space="0" w:color="auto"/>
            </w:tcBorders>
            <w:shd w:val="clear" w:color="000000" w:fill="FFFFFF"/>
            <w:noWrap/>
            <w:vAlign w:val="center"/>
            <w:hideMark/>
          </w:tcPr>
          <w:p w14:paraId="385D9D58"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RDD/PNN</w:t>
            </w:r>
          </w:p>
        </w:tc>
        <w:tc>
          <w:tcPr>
            <w:tcW w:w="0" w:type="auto"/>
            <w:tcBorders>
              <w:top w:val="nil"/>
              <w:left w:val="nil"/>
              <w:bottom w:val="single" w:sz="4" w:space="0" w:color="auto"/>
              <w:right w:val="single" w:sz="4" w:space="0" w:color="auto"/>
            </w:tcBorders>
            <w:shd w:val="clear" w:color="000000" w:fill="FFFFFF"/>
            <w:noWrap/>
            <w:vAlign w:val="center"/>
            <w:hideMark/>
          </w:tcPr>
          <w:p w14:paraId="7A6A06D1"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50947590"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6A6EF60B"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0,00</w:t>
            </w:r>
          </w:p>
        </w:tc>
      </w:tr>
      <w:tr w:rsidR="00642864" w:rsidRPr="002E7FDE" w14:paraId="1689A95B" w14:textId="77777777" w:rsidTr="00D256EA">
        <w:trPr>
          <w:trHeight w:val="315"/>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1FE52B70"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1.6</w:t>
            </w:r>
          </w:p>
        </w:tc>
        <w:tc>
          <w:tcPr>
            <w:tcW w:w="0" w:type="auto"/>
            <w:tcBorders>
              <w:top w:val="nil"/>
              <w:left w:val="nil"/>
              <w:bottom w:val="single" w:sz="4" w:space="0" w:color="auto"/>
              <w:right w:val="single" w:sz="4" w:space="0" w:color="auto"/>
            </w:tcBorders>
            <w:shd w:val="clear" w:color="000000" w:fill="FFFFFF"/>
            <w:vAlign w:val="center"/>
            <w:hideMark/>
          </w:tcPr>
          <w:p w14:paraId="35C03204" w14:textId="77777777" w:rsidR="00642864" w:rsidRPr="002E7FDE" w:rsidRDefault="00642864" w:rsidP="00642864">
            <w:pPr>
              <w:rPr>
                <w:rFonts w:cs="Times New Roman"/>
                <w:bCs w:val="0"/>
                <w:iCs w:val="0"/>
                <w:sz w:val="24"/>
                <w:szCs w:val="24"/>
              </w:rPr>
            </w:pPr>
            <w:r w:rsidRPr="002E7FDE">
              <w:rPr>
                <w:rFonts w:cs="Times New Roman"/>
                <w:bCs w:val="0"/>
                <w:iCs w:val="0"/>
                <w:sz w:val="24"/>
                <w:szCs w:val="24"/>
              </w:rPr>
              <w:t>Đất rừng sản xuất</w:t>
            </w:r>
          </w:p>
        </w:tc>
        <w:tc>
          <w:tcPr>
            <w:tcW w:w="0" w:type="auto"/>
            <w:tcBorders>
              <w:top w:val="nil"/>
              <w:left w:val="nil"/>
              <w:bottom w:val="single" w:sz="4" w:space="0" w:color="auto"/>
              <w:right w:val="single" w:sz="4" w:space="0" w:color="auto"/>
            </w:tcBorders>
            <w:shd w:val="clear" w:color="000000" w:fill="FFFFFF"/>
            <w:noWrap/>
            <w:vAlign w:val="center"/>
            <w:hideMark/>
          </w:tcPr>
          <w:p w14:paraId="294BA47D"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RSX/PNN</w:t>
            </w:r>
          </w:p>
        </w:tc>
        <w:tc>
          <w:tcPr>
            <w:tcW w:w="0" w:type="auto"/>
            <w:tcBorders>
              <w:top w:val="nil"/>
              <w:left w:val="nil"/>
              <w:bottom w:val="single" w:sz="4" w:space="0" w:color="auto"/>
              <w:right w:val="single" w:sz="4" w:space="0" w:color="auto"/>
            </w:tcBorders>
            <w:shd w:val="clear" w:color="000000" w:fill="FFFFFF"/>
            <w:noWrap/>
            <w:vAlign w:val="center"/>
            <w:hideMark/>
          </w:tcPr>
          <w:p w14:paraId="55F20B80"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272,82</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41B02144"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350,75</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1CF8F988"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77,93</w:t>
            </w:r>
          </w:p>
        </w:tc>
      </w:tr>
      <w:tr w:rsidR="00642864" w:rsidRPr="002E7FDE" w14:paraId="6D7CEEA5" w14:textId="77777777" w:rsidTr="00D256EA">
        <w:trPr>
          <w:trHeight w:val="315"/>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3A32BE75"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1.7</w:t>
            </w:r>
          </w:p>
        </w:tc>
        <w:tc>
          <w:tcPr>
            <w:tcW w:w="0" w:type="auto"/>
            <w:tcBorders>
              <w:top w:val="nil"/>
              <w:left w:val="nil"/>
              <w:bottom w:val="single" w:sz="4" w:space="0" w:color="auto"/>
              <w:right w:val="single" w:sz="4" w:space="0" w:color="auto"/>
            </w:tcBorders>
            <w:shd w:val="clear" w:color="000000" w:fill="FFFFFF"/>
            <w:vAlign w:val="center"/>
            <w:hideMark/>
          </w:tcPr>
          <w:p w14:paraId="47C16366" w14:textId="77777777" w:rsidR="00642864" w:rsidRPr="002E7FDE" w:rsidRDefault="00642864" w:rsidP="00642864">
            <w:pPr>
              <w:rPr>
                <w:rFonts w:cs="Times New Roman"/>
                <w:bCs w:val="0"/>
                <w:iCs w:val="0"/>
                <w:sz w:val="24"/>
                <w:szCs w:val="24"/>
              </w:rPr>
            </w:pPr>
            <w:r w:rsidRPr="002E7FDE">
              <w:rPr>
                <w:rFonts w:cs="Times New Roman"/>
                <w:bCs w:val="0"/>
                <w:iCs w:val="0"/>
                <w:sz w:val="24"/>
                <w:szCs w:val="24"/>
              </w:rPr>
              <w:t>Đất nuôi trồng thủy sản</w:t>
            </w:r>
          </w:p>
        </w:tc>
        <w:tc>
          <w:tcPr>
            <w:tcW w:w="0" w:type="auto"/>
            <w:tcBorders>
              <w:top w:val="nil"/>
              <w:left w:val="nil"/>
              <w:bottom w:val="single" w:sz="4" w:space="0" w:color="auto"/>
              <w:right w:val="single" w:sz="4" w:space="0" w:color="auto"/>
            </w:tcBorders>
            <w:shd w:val="clear" w:color="000000" w:fill="FFFFFF"/>
            <w:noWrap/>
            <w:vAlign w:val="center"/>
            <w:hideMark/>
          </w:tcPr>
          <w:p w14:paraId="610F122D"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NTS/PNN</w:t>
            </w:r>
          </w:p>
        </w:tc>
        <w:tc>
          <w:tcPr>
            <w:tcW w:w="0" w:type="auto"/>
            <w:tcBorders>
              <w:top w:val="nil"/>
              <w:left w:val="nil"/>
              <w:bottom w:val="single" w:sz="4" w:space="0" w:color="auto"/>
              <w:right w:val="single" w:sz="4" w:space="0" w:color="auto"/>
            </w:tcBorders>
            <w:shd w:val="clear" w:color="000000" w:fill="FFFFFF"/>
            <w:noWrap/>
            <w:vAlign w:val="center"/>
            <w:hideMark/>
          </w:tcPr>
          <w:p w14:paraId="1A392530"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0,85</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1D5457F0"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0,66</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47BE6030"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-0,19</w:t>
            </w:r>
          </w:p>
        </w:tc>
      </w:tr>
      <w:tr w:rsidR="00642864" w:rsidRPr="002E7FDE" w14:paraId="6512E30B" w14:textId="77777777" w:rsidTr="00D256EA">
        <w:trPr>
          <w:trHeight w:val="735"/>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6CDC2EA5"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2</w:t>
            </w:r>
          </w:p>
        </w:tc>
        <w:tc>
          <w:tcPr>
            <w:tcW w:w="0" w:type="auto"/>
            <w:tcBorders>
              <w:top w:val="nil"/>
              <w:left w:val="nil"/>
              <w:bottom w:val="single" w:sz="4" w:space="0" w:color="auto"/>
              <w:right w:val="single" w:sz="4" w:space="0" w:color="auto"/>
            </w:tcBorders>
            <w:shd w:val="clear" w:color="000000" w:fill="FFFFFF"/>
            <w:vAlign w:val="center"/>
            <w:hideMark/>
          </w:tcPr>
          <w:p w14:paraId="55F64FC6" w14:textId="77777777" w:rsidR="00642864" w:rsidRPr="002E7FDE" w:rsidRDefault="00642864" w:rsidP="00642864">
            <w:pPr>
              <w:rPr>
                <w:rFonts w:cs="Times New Roman"/>
                <w:b/>
                <w:iCs w:val="0"/>
                <w:sz w:val="24"/>
                <w:szCs w:val="24"/>
              </w:rPr>
            </w:pPr>
            <w:r w:rsidRPr="002E7FDE">
              <w:rPr>
                <w:rFonts w:cs="Times New Roman"/>
                <w:b/>
                <w:iCs w:val="0"/>
                <w:sz w:val="24"/>
                <w:szCs w:val="24"/>
              </w:rPr>
              <w:t>Chuyển đổi cơ cấu sử dụng đất trong nội bộ đất nông nghiệp</w:t>
            </w:r>
          </w:p>
        </w:tc>
        <w:tc>
          <w:tcPr>
            <w:tcW w:w="0" w:type="auto"/>
            <w:tcBorders>
              <w:top w:val="nil"/>
              <w:left w:val="nil"/>
              <w:bottom w:val="single" w:sz="4" w:space="0" w:color="auto"/>
              <w:right w:val="single" w:sz="4" w:space="0" w:color="auto"/>
            </w:tcBorders>
            <w:shd w:val="clear" w:color="000000" w:fill="FFFFFF"/>
            <w:noWrap/>
            <w:vAlign w:val="center"/>
            <w:hideMark/>
          </w:tcPr>
          <w:p w14:paraId="655F450E"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PNN</w:t>
            </w:r>
          </w:p>
        </w:tc>
        <w:tc>
          <w:tcPr>
            <w:tcW w:w="0" w:type="auto"/>
            <w:tcBorders>
              <w:top w:val="nil"/>
              <w:left w:val="nil"/>
              <w:bottom w:val="single" w:sz="4" w:space="0" w:color="auto"/>
              <w:right w:val="single" w:sz="4" w:space="0" w:color="auto"/>
            </w:tcBorders>
            <w:shd w:val="clear" w:color="000000" w:fill="FFFFFF"/>
            <w:noWrap/>
            <w:vAlign w:val="center"/>
            <w:hideMark/>
          </w:tcPr>
          <w:p w14:paraId="12E91A08"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1398669F"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1.244,07</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58A5A0B3"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 </w:t>
            </w:r>
          </w:p>
        </w:tc>
      </w:tr>
      <w:tr w:rsidR="00642864" w:rsidRPr="002E7FDE" w14:paraId="38D36EDB" w14:textId="77777777" w:rsidTr="00D256EA">
        <w:trPr>
          <w:trHeight w:val="315"/>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209D0C0B"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 </w:t>
            </w:r>
          </w:p>
        </w:tc>
        <w:tc>
          <w:tcPr>
            <w:tcW w:w="0" w:type="auto"/>
            <w:tcBorders>
              <w:top w:val="nil"/>
              <w:left w:val="nil"/>
              <w:bottom w:val="single" w:sz="4" w:space="0" w:color="auto"/>
              <w:right w:val="single" w:sz="4" w:space="0" w:color="auto"/>
            </w:tcBorders>
            <w:shd w:val="clear" w:color="000000" w:fill="FFFFFF"/>
            <w:vAlign w:val="center"/>
            <w:hideMark/>
          </w:tcPr>
          <w:p w14:paraId="43E3BCD1" w14:textId="77777777" w:rsidR="00642864" w:rsidRPr="002E7FDE" w:rsidRDefault="00642864" w:rsidP="00642864">
            <w:pPr>
              <w:rPr>
                <w:rFonts w:cs="Times New Roman"/>
                <w:bCs w:val="0"/>
                <w:i/>
                <w:sz w:val="24"/>
                <w:szCs w:val="24"/>
              </w:rPr>
            </w:pPr>
            <w:r w:rsidRPr="002E7FDE">
              <w:rPr>
                <w:rFonts w:cs="Times New Roman"/>
                <w:bCs w:val="0"/>
                <w:i/>
                <w:sz w:val="24"/>
                <w:szCs w:val="24"/>
              </w:rPr>
              <w:t>Trong đó:</w:t>
            </w:r>
          </w:p>
        </w:tc>
        <w:tc>
          <w:tcPr>
            <w:tcW w:w="0" w:type="auto"/>
            <w:tcBorders>
              <w:top w:val="nil"/>
              <w:left w:val="nil"/>
              <w:bottom w:val="single" w:sz="4" w:space="0" w:color="auto"/>
              <w:right w:val="single" w:sz="4" w:space="0" w:color="auto"/>
            </w:tcBorders>
            <w:shd w:val="clear" w:color="000000" w:fill="FFFFFF"/>
            <w:noWrap/>
            <w:vAlign w:val="center"/>
            <w:hideMark/>
          </w:tcPr>
          <w:p w14:paraId="12CF67F5" w14:textId="77777777" w:rsidR="00642864" w:rsidRPr="002E7FDE" w:rsidRDefault="00642864" w:rsidP="00642864">
            <w:pPr>
              <w:jc w:val="center"/>
              <w:rPr>
                <w:rFonts w:cs="Times New Roman"/>
                <w:bCs w:val="0"/>
                <w:i/>
                <w:sz w:val="24"/>
                <w:szCs w:val="24"/>
              </w:rPr>
            </w:pPr>
            <w:r w:rsidRPr="002E7FDE">
              <w:rPr>
                <w:rFonts w:cs="Times New Roman"/>
                <w:bCs w:val="0"/>
                <w:i/>
                <w:sz w:val="24"/>
                <w:szCs w:val="24"/>
              </w:rPr>
              <w:t> </w:t>
            </w:r>
          </w:p>
        </w:tc>
        <w:tc>
          <w:tcPr>
            <w:tcW w:w="0" w:type="auto"/>
            <w:tcBorders>
              <w:top w:val="nil"/>
              <w:left w:val="nil"/>
              <w:bottom w:val="single" w:sz="4" w:space="0" w:color="auto"/>
              <w:right w:val="single" w:sz="4" w:space="0" w:color="auto"/>
            </w:tcBorders>
            <w:shd w:val="clear" w:color="000000" w:fill="FFFFFF"/>
            <w:noWrap/>
            <w:vAlign w:val="center"/>
            <w:hideMark/>
          </w:tcPr>
          <w:p w14:paraId="39D3E72A" w14:textId="77777777" w:rsidR="00642864" w:rsidRPr="002E7FDE" w:rsidRDefault="00642864" w:rsidP="00642864">
            <w:pPr>
              <w:jc w:val="center"/>
              <w:rPr>
                <w:rFonts w:cs="Times New Roman"/>
                <w:bCs w:val="0"/>
                <w:i/>
                <w:sz w:val="24"/>
                <w:szCs w:val="24"/>
              </w:rPr>
            </w:pPr>
            <w:r w:rsidRPr="002E7FDE">
              <w:rPr>
                <w:rFonts w:cs="Times New Roman"/>
                <w:bCs w:val="0"/>
                <w:i/>
                <w:sz w:val="24"/>
                <w:szCs w:val="24"/>
              </w:rPr>
              <w:t>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115802D6"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787197A4" w14:textId="77777777" w:rsidR="00642864" w:rsidRPr="002E7FDE" w:rsidRDefault="00642864" w:rsidP="00642864">
            <w:pPr>
              <w:jc w:val="center"/>
              <w:rPr>
                <w:rFonts w:cs="Times New Roman"/>
                <w:bCs w:val="0"/>
                <w:i/>
                <w:sz w:val="24"/>
                <w:szCs w:val="24"/>
              </w:rPr>
            </w:pPr>
            <w:r w:rsidRPr="002E7FDE">
              <w:rPr>
                <w:rFonts w:cs="Times New Roman"/>
                <w:bCs w:val="0"/>
                <w:i/>
                <w:sz w:val="24"/>
                <w:szCs w:val="24"/>
              </w:rPr>
              <w:t> </w:t>
            </w:r>
          </w:p>
        </w:tc>
      </w:tr>
      <w:tr w:rsidR="00642864" w:rsidRPr="002E7FDE" w14:paraId="7987A8BB" w14:textId="77777777" w:rsidTr="00D256EA">
        <w:trPr>
          <w:trHeight w:val="63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2250A033"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2.1</w:t>
            </w:r>
          </w:p>
        </w:tc>
        <w:tc>
          <w:tcPr>
            <w:tcW w:w="0" w:type="auto"/>
            <w:tcBorders>
              <w:top w:val="nil"/>
              <w:left w:val="nil"/>
              <w:bottom w:val="single" w:sz="4" w:space="0" w:color="auto"/>
              <w:right w:val="single" w:sz="4" w:space="0" w:color="auto"/>
            </w:tcBorders>
            <w:shd w:val="clear" w:color="000000" w:fill="FFFFFF"/>
            <w:vAlign w:val="center"/>
            <w:hideMark/>
          </w:tcPr>
          <w:p w14:paraId="0A1E99CD" w14:textId="77777777" w:rsidR="00642864" w:rsidRPr="002E7FDE" w:rsidRDefault="00642864" w:rsidP="00642864">
            <w:pPr>
              <w:rPr>
                <w:rFonts w:cs="Times New Roman"/>
                <w:bCs w:val="0"/>
                <w:iCs w:val="0"/>
                <w:sz w:val="24"/>
                <w:szCs w:val="24"/>
              </w:rPr>
            </w:pPr>
            <w:r w:rsidRPr="002E7FDE">
              <w:rPr>
                <w:rFonts w:cs="Times New Roman"/>
                <w:bCs w:val="0"/>
                <w:iCs w:val="0"/>
                <w:sz w:val="24"/>
                <w:szCs w:val="24"/>
              </w:rPr>
              <w:t>Đất trồng lúa chuyển sang đất trồng cây lâu năm</w:t>
            </w:r>
          </w:p>
        </w:tc>
        <w:tc>
          <w:tcPr>
            <w:tcW w:w="0" w:type="auto"/>
            <w:tcBorders>
              <w:top w:val="nil"/>
              <w:left w:val="nil"/>
              <w:bottom w:val="single" w:sz="4" w:space="0" w:color="auto"/>
              <w:right w:val="single" w:sz="4" w:space="0" w:color="auto"/>
            </w:tcBorders>
            <w:shd w:val="clear" w:color="000000" w:fill="FFFFFF"/>
            <w:vAlign w:val="center"/>
            <w:hideMark/>
          </w:tcPr>
          <w:p w14:paraId="52FEF5B5"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LUA/CLN</w:t>
            </w:r>
          </w:p>
        </w:tc>
        <w:tc>
          <w:tcPr>
            <w:tcW w:w="0" w:type="auto"/>
            <w:tcBorders>
              <w:top w:val="nil"/>
              <w:left w:val="nil"/>
              <w:bottom w:val="single" w:sz="4" w:space="0" w:color="auto"/>
              <w:right w:val="single" w:sz="4" w:space="0" w:color="auto"/>
            </w:tcBorders>
            <w:shd w:val="clear" w:color="000000" w:fill="FFFFFF"/>
            <w:vAlign w:val="center"/>
          </w:tcPr>
          <w:p w14:paraId="1A250F5A" w14:textId="77777777" w:rsidR="00642864" w:rsidRPr="002E7FDE" w:rsidRDefault="00642864" w:rsidP="00642864">
            <w:pPr>
              <w:jc w:val="center"/>
              <w:rPr>
                <w:rFonts w:cs="Times New Roman"/>
                <w:bCs w:val="0"/>
                <w:iCs w:val="0"/>
                <w:color w:val="000000"/>
                <w:sz w:val="24"/>
                <w:szCs w:val="24"/>
              </w:rPr>
            </w:pPr>
          </w:p>
        </w:tc>
        <w:tc>
          <w:tcPr>
            <w:tcW w:w="0" w:type="auto"/>
            <w:tcBorders>
              <w:top w:val="single" w:sz="4" w:space="0" w:color="auto"/>
              <w:left w:val="nil"/>
              <w:bottom w:val="single" w:sz="4" w:space="0" w:color="auto"/>
              <w:right w:val="single" w:sz="4" w:space="0" w:color="auto"/>
            </w:tcBorders>
            <w:shd w:val="clear" w:color="000000" w:fill="FFFFFF"/>
            <w:vAlign w:val="center"/>
          </w:tcPr>
          <w:p w14:paraId="1ACAA712"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105,56</w:t>
            </w:r>
          </w:p>
        </w:tc>
        <w:tc>
          <w:tcPr>
            <w:tcW w:w="0" w:type="auto"/>
            <w:tcBorders>
              <w:top w:val="nil"/>
              <w:left w:val="single" w:sz="4" w:space="0" w:color="auto"/>
              <w:bottom w:val="single" w:sz="4" w:space="0" w:color="auto"/>
              <w:right w:val="single" w:sz="4" w:space="0" w:color="auto"/>
            </w:tcBorders>
            <w:shd w:val="clear" w:color="000000" w:fill="FFFFFF"/>
            <w:vAlign w:val="center"/>
            <w:hideMark/>
          </w:tcPr>
          <w:p w14:paraId="6B7819EE"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 </w:t>
            </w:r>
          </w:p>
        </w:tc>
      </w:tr>
      <w:tr w:rsidR="00642864" w:rsidRPr="002E7FDE" w14:paraId="4FF6ACF1" w14:textId="77777777" w:rsidTr="00D256EA">
        <w:trPr>
          <w:trHeight w:val="87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64611614"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2.2</w:t>
            </w:r>
          </w:p>
        </w:tc>
        <w:tc>
          <w:tcPr>
            <w:tcW w:w="0" w:type="auto"/>
            <w:tcBorders>
              <w:top w:val="nil"/>
              <w:left w:val="nil"/>
              <w:bottom w:val="single" w:sz="4" w:space="0" w:color="auto"/>
              <w:right w:val="single" w:sz="4" w:space="0" w:color="auto"/>
            </w:tcBorders>
            <w:shd w:val="clear" w:color="000000" w:fill="FFFFFF"/>
            <w:vAlign w:val="center"/>
            <w:hideMark/>
          </w:tcPr>
          <w:p w14:paraId="7B98D8C0" w14:textId="77777777" w:rsidR="00642864" w:rsidRPr="002E7FDE" w:rsidRDefault="00642864" w:rsidP="00642864">
            <w:pPr>
              <w:rPr>
                <w:rFonts w:cs="Times New Roman"/>
                <w:bCs w:val="0"/>
                <w:iCs w:val="0"/>
                <w:sz w:val="24"/>
                <w:szCs w:val="24"/>
              </w:rPr>
            </w:pPr>
            <w:r w:rsidRPr="002E7FDE">
              <w:rPr>
                <w:rFonts w:cs="Times New Roman"/>
                <w:bCs w:val="0"/>
                <w:iCs w:val="0"/>
                <w:sz w:val="24"/>
                <w:szCs w:val="24"/>
              </w:rPr>
              <w:t>Đất rừng sản xuất chuyển sang đất nông nghiệp không phải là rừng</w:t>
            </w:r>
          </w:p>
        </w:tc>
        <w:tc>
          <w:tcPr>
            <w:tcW w:w="0" w:type="auto"/>
            <w:tcBorders>
              <w:top w:val="nil"/>
              <w:left w:val="nil"/>
              <w:bottom w:val="single" w:sz="4" w:space="0" w:color="auto"/>
              <w:right w:val="single" w:sz="4" w:space="0" w:color="auto"/>
            </w:tcBorders>
            <w:shd w:val="clear" w:color="000000" w:fill="FFFFFF"/>
            <w:vAlign w:val="center"/>
            <w:hideMark/>
          </w:tcPr>
          <w:p w14:paraId="31C035A3"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RSX/NKR (a)</w:t>
            </w:r>
          </w:p>
        </w:tc>
        <w:tc>
          <w:tcPr>
            <w:tcW w:w="0" w:type="auto"/>
            <w:tcBorders>
              <w:top w:val="nil"/>
              <w:left w:val="nil"/>
              <w:bottom w:val="single" w:sz="4" w:space="0" w:color="auto"/>
              <w:right w:val="single" w:sz="4" w:space="0" w:color="auto"/>
            </w:tcBorders>
            <w:shd w:val="clear" w:color="000000" w:fill="FFFFFF"/>
            <w:vAlign w:val="center"/>
          </w:tcPr>
          <w:p w14:paraId="35D679AB" w14:textId="77777777" w:rsidR="00642864" w:rsidRPr="002E7FDE" w:rsidRDefault="00642864" w:rsidP="00642864">
            <w:pPr>
              <w:jc w:val="center"/>
              <w:rPr>
                <w:rFonts w:cs="Times New Roman"/>
                <w:bCs w:val="0"/>
                <w:iCs w:val="0"/>
                <w:sz w:val="24"/>
                <w:szCs w:val="24"/>
              </w:rPr>
            </w:pPr>
          </w:p>
        </w:tc>
        <w:tc>
          <w:tcPr>
            <w:tcW w:w="0" w:type="auto"/>
            <w:tcBorders>
              <w:top w:val="single" w:sz="4" w:space="0" w:color="auto"/>
              <w:left w:val="nil"/>
              <w:bottom w:val="single" w:sz="4" w:space="0" w:color="auto"/>
              <w:right w:val="single" w:sz="4" w:space="0" w:color="auto"/>
            </w:tcBorders>
            <w:shd w:val="clear" w:color="000000" w:fill="FFFFFF"/>
            <w:vAlign w:val="center"/>
          </w:tcPr>
          <w:p w14:paraId="00066B98"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1.138,51</w:t>
            </w:r>
          </w:p>
        </w:tc>
        <w:tc>
          <w:tcPr>
            <w:tcW w:w="0" w:type="auto"/>
            <w:tcBorders>
              <w:top w:val="nil"/>
              <w:left w:val="single" w:sz="4" w:space="0" w:color="auto"/>
              <w:bottom w:val="single" w:sz="4" w:space="0" w:color="auto"/>
              <w:right w:val="single" w:sz="4" w:space="0" w:color="auto"/>
            </w:tcBorders>
            <w:shd w:val="clear" w:color="000000" w:fill="FFFFFF"/>
            <w:vAlign w:val="center"/>
            <w:hideMark/>
          </w:tcPr>
          <w:p w14:paraId="115A4ADD"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 </w:t>
            </w:r>
          </w:p>
        </w:tc>
      </w:tr>
      <w:tr w:rsidR="00642864" w:rsidRPr="002E7FDE" w14:paraId="4C987D3A" w14:textId="77777777" w:rsidTr="00D256EA">
        <w:trPr>
          <w:trHeight w:val="147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45558AF0"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3</w:t>
            </w:r>
          </w:p>
        </w:tc>
        <w:tc>
          <w:tcPr>
            <w:tcW w:w="0" w:type="auto"/>
            <w:tcBorders>
              <w:top w:val="nil"/>
              <w:left w:val="nil"/>
              <w:bottom w:val="single" w:sz="4" w:space="0" w:color="auto"/>
              <w:right w:val="single" w:sz="4" w:space="0" w:color="auto"/>
            </w:tcBorders>
            <w:shd w:val="clear" w:color="000000" w:fill="FFFFFF"/>
            <w:vAlign w:val="center"/>
            <w:hideMark/>
          </w:tcPr>
          <w:p w14:paraId="7DBFE456" w14:textId="77777777" w:rsidR="00642864" w:rsidRPr="002E7FDE" w:rsidRDefault="00642864" w:rsidP="00642864">
            <w:pPr>
              <w:rPr>
                <w:rFonts w:cs="Times New Roman"/>
                <w:b/>
                <w:iCs w:val="0"/>
                <w:sz w:val="24"/>
                <w:szCs w:val="24"/>
              </w:rPr>
            </w:pPr>
            <w:r w:rsidRPr="002E7FDE">
              <w:rPr>
                <w:rFonts w:cs="Times New Roman"/>
                <w:b/>
                <w:iCs w:val="0"/>
                <w:sz w:val="24"/>
                <w:szCs w:val="24"/>
              </w:rPr>
              <w:t>Chuyển các loại đất khác sang đất chăn nuôi tập trung khi thực hiện các dự án chăn nuôi tập trung quy mô lớn</w:t>
            </w:r>
          </w:p>
        </w:tc>
        <w:tc>
          <w:tcPr>
            <w:tcW w:w="0" w:type="auto"/>
            <w:tcBorders>
              <w:top w:val="nil"/>
              <w:left w:val="nil"/>
              <w:bottom w:val="single" w:sz="4" w:space="0" w:color="auto"/>
              <w:right w:val="single" w:sz="4" w:space="0" w:color="auto"/>
            </w:tcBorders>
            <w:shd w:val="clear" w:color="000000" w:fill="FFFFFF"/>
            <w:noWrap/>
            <w:vAlign w:val="center"/>
            <w:hideMark/>
          </w:tcPr>
          <w:p w14:paraId="45A7BE90"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 </w:t>
            </w:r>
          </w:p>
        </w:tc>
        <w:tc>
          <w:tcPr>
            <w:tcW w:w="0" w:type="auto"/>
            <w:tcBorders>
              <w:top w:val="nil"/>
              <w:left w:val="nil"/>
              <w:bottom w:val="single" w:sz="4" w:space="0" w:color="auto"/>
              <w:right w:val="single" w:sz="4" w:space="0" w:color="auto"/>
            </w:tcBorders>
            <w:shd w:val="clear" w:color="000000" w:fill="FFFFFF"/>
            <w:noWrap/>
            <w:vAlign w:val="center"/>
            <w:hideMark/>
          </w:tcPr>
          <w:p w14:paraId="4F4675F3"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5D27CABC"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5A9977DF"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 </w:t>
            </w:r>
          </w:p>
        </w:tc>
      </w:tr>
      <w:tr w:rsidR="00642864" w:rsidRPr="002E7FDE" w14:paraId="45C52BDA" w14:textId="77777777" w:rsidTr="00D256EA">
        <w:trPr>
          <w:trHeight w:val="63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11090466"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4</w:t>
            </w:r>
          </w:p>
        </w:tc>
        <w:tc>
          <w:tcPr>
            <w:tcW w:w="0" w:type="auto"/>
            <w:tcBorders>
              <w:top w:val="nil"/>
              <w:left w:val="nil"/>
              <w:bottom w:val="single" w:sz="4" w:space="0" w:color="auto"/>
              <w:right w:val="single" w:sz="4" w:space="0" w:color="auto"/>
            </w:tcBorders>
            <w:shd w:val="clear" w:color="000000" w:fill="FFFFFF"/>
            <w:vAlign w:val="center"/>
            <w:hideMark/>
          </w:tcPr>
          <w:p w14:paraId="21FA66DE" w14:textId="77777777" w:rsidR="00642864" w:rsidRPr="002E7FDE" w:rsidRDefault="00642864" w:rsidP="00642864">
            <w:pPr>
              <w:rPr>
                <w:rFonts w:cs="Times New Roman"/>
                <w:b/>
                <w:iCs w:val="0"/>
                <w:sz w:val="24"/>
                <w:szCs w:val="24"/>
              </w:rPr>
            </w:pPr>
            <w:r w:rsidRPr="002E7FDE">
              <w:rPr>
                <w:rFonts w:cs="Times New Roman"/>
                <w:b/>
                <w:iCs w:val="0"/>
                <w:sz w:val="24"/>
                <w:szCs w:val="24"/>
              </w:rPr>
              <w:t>Chuyển đổi cơ cấu sử dụng đất trong nội bộ đất phi nông nghiệp</w:t>
            </w:r>
          </w:p>
        </w:tc>
        <w:tc>
          <w:tcPr>
            <w:tcW w:w="0" w:type="auto"/>
            <w:tcBorders>
              <w:top w:val="nil"/>
              <w:left w:val="nil"/>
              <w:bottom w:val="single" w:sz="4" w:space="0" w:color="auto"/>
              <w:right w:val="single" w:sz="4" w:space="0" w:color="auto"/>
            </w:tcBorders>
            <w:shd w:val="clear" w:color="000000" w:fill="FFFFFF"/>
            <w:noWrap/>
            <w:vAlign w:val="center"/>
            <w:hideMark/>
          </w:tcPr>
          <w:p w14:paraId="1E4913C3"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 </w:t>
            </w:r>
          </w:p>
        </w:tc>
        <w:tc>
          <w:tcPr>
            <w:tcW w:w="0" w:type="auto"/>
            <w:tcBorders>
              <w:top w:val="nil"/>
              <w:left w:val="nil"/>
              <w:bottom w:val="single" w:sz="4" w:space="0" w:color="auto"/>
              <w:right w:val="single" w:sz="4" w:space="0" w:color="auto"/>
            </w:tcBorders>
            <w:shd w:val="clear" w:color="000000" w:fill="FFFFFF"/>
            <w:noWrap/>
            <w:vAlign w:val="center"/>
            <w:hideMark/>
          </w:tcPr>
          <w:p w14:paraId="7487F3C2"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1E9F441A"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9,74</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5F045F34"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 </w:t>
            </w:r>
          </w:p>
        </w:tc>
      </w:tr>
      <w:tr w:rsidR="00642864" w:rsidRPr="002E7FDE" w14:paraId="37CA1F4C" w14:textId="77777777" w:rsidTr="00D256EA">
        <w:trPr>
          <w:trHeight w:val="63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38301B7E"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4.1</w:t>
            </w:r>
          </w:p>
        </w:tc>
        <w:tc>
          <w:tcPr>
            <w:tcW w:w="0" w:type="auto"/>
            <w:tcBorders>
              <w:top w:val="nil"/>
              <w:left w:val="nil"/>
              <w:bottom w:val="single" w:sz="4" w:space="0" w:color="auto"/>
              <w:right w:val="single" w:sz="4" w:space="0" w:color="auto"/>
            </w:tcBorders>
            <w:shd w:val="clear" w:color="000000" w:fill="FFFFFF"/>
            <w:vAlign w:val="center"/>
            <w:hideMark/>
          </w:tcPr>
          <w:p w14:paraId="289B8DB0" w14:textId="77777777" w:rsidR="00642864" w:rsidRPr="002E7FDE" w:rsidRDefault="00642864" w:rsidP="00642864">
            <w:pPr>
              <w:rPr>
                <w:rFonts w:cs="Times New Roman"/>
                <w:bCs w:val="0"/>
                <w:iCs w:val="0"/>
                <w:sz w:val="24"/>
                <w:szCs w:val="24"/>
              </w:rPr>
            </w:pPr>
            <w:r w:rsidRPr="002E7FDE">
              <w:rPr>
                <w:rFonts w:cs="Times New Roman"/>
                <w:bCs w:val="0"/>
                <w:iCs w:val="0"/>
                <w:sz w:val="24"/>
                <w:szCs w:val="24"/>
              </w:rPr>
              <w:t xml:space="preserve">Đất phi nông nghiệp không phải là đất ở chuyển sang đất ở </w:t>
            </w:r>
          </w:p>
        </w:tc>
        <w:tc>
          <w:tcPr>
            <w:tcW w:w="0" w:type="auto"/>
            <w:tcBorders>
              <w:top w:val="nil"/>
              <w:left w:val="nil"/>
              <w:bottom w:val="single" w:sz="4" w:space="0" w:color="auto"/>
              <w:right w:val="single" w:sz="4" w:space="0" w:color="auto"/>
            </w:tcBorders>
            <w:shd w:val="clear" w:color="000000" w:fill="FFFFFF"/>
            <w:noWrap/>
            <w:vAlign w:val="center"/>
            <w:hideMark/>
          </w:tcPr>
          <w:p w14:paraId="72975567"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PKO/OCT</w:t>
            </w:r>
          </w:p>
        </w:tc>
        <w:tc>
          <w:tcPr>
            <w:tcW w:w="0" w:type="auto"/>
            <w:tcBorders>
              <w:top w:val="nil"/>
              <w:left w:val="nil"/>
              <w:bottom w:val="single" w:sz="4" w:space="0" w:color="auto"/>
              <w:right w:val="single" w:sz="4" w:space="0" w:color="auto"/>
            </w:tcBorders>
            <w:shd w:val="clear" w:color="000000" w:fill="FFFFFF"/>
            <w:noWrap/>
            <w:vAlign w:val="center"/>
            <w:hideMark/>
          </w:tcPr>
          <w:p w14:paraId="32B440A9"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48217121" w14:textId="77777777" w:rsidR="00642864" w:rsidRPr="002E7FDE" w:rsidRDefault="00642864" w:rsidP="00642864">
            <w:pPr>
              <w:jc w:val="center"/>
              <w:rPr>
                <w:rFonts w:cs="Times New Roman"/>
                <w:b/>
                <w:iCs w:val="0"/>
                <w:sz w:val="24"/>
                <w:szCs w:val="24"/>
              </w:rPr>
            </w:pPr>
            <w:r w:rsidRPr="002E7FDE">
              <w:rPr>
                <w:rFonts w:cs="Times New Roman"/>
                <w:b/>
                <w:iCs w:val="0"/>
                <w:sz w:val="24"/>
                <w:szCs w:val="24"/>
              </w:rPr>
              <w:t>9,74</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45FDE1BE" w14:textId="77777777" w:rsidR="00642864" w:rsidRPr="002E7FDE" w:rsidRDefault="00642864" w:rsidP="00642864">
            <w:pPr>
              <w:jc w:val="center"/>
              <w:rPr>
                <w:rFonts w:cs="Times New Roman"/>
                <w:bCs w:val="0"/>
                <w:iCs w:val="0"/>
                <w:sz w:val="24"/>
                <w:szCs w:val="24"/>
              </w:rPr>
            </w:pPr>
            <w:r w:rsidRPr="002E7FDE">
              <w:rPr>
                <w:rFonts w:cs="Times New Roman"/>
                <w:bCs w:val="0"/>
                <w:iCs w:val="0"/>
                <w:sz w:val="24"/>
                <w:szCs w:val="24"/>
              </w:rPr>
              <w:t> </w:t>
            </w:r>
          </w:p>
        </w:tc>
      </w:tr>
    </w:tbl>
    <w:p w14:paraId="4196791A" w14:textId="395CB742" w:rsidR="00557BBA" w:rsidRPr="002E7FDE" w:rsidRDefault="008A3E5B" w:rsidP="001824DC">
      <w:pPr>
        <w:keepNext/>
        <w:spacing w:before="240" w:after="60" w:line="276" w:lineRule="auto"/>
        <w:ind w:firstLine="630"/>
        <w:outlineLvl w:val="2"/>
        <w:rPr>
          <w:b/>
          <w:bCs w:val="0"/>
          <w:i/>
          <w:iCs w:val="0"/>
          <w:color w:val="000000" w:themeColor="text1"/>
          <w:lang w:val="vi-VN"/>
        </w:rPr>
      </w:pPr>
      <w:bookmarkStart w:id="205" w:name="_Toc187928503"/>
      <w:r w:rsidRPr="002E7FDE">
        <w:rPr>
          <w:b/>
          <w:bCs w:val="0"/>
          <w:i/>
          <w:iCs w:val="0"/>
          <w:color w:val="000000" w:themeColor="text1"/>
          <w:lang w:val="vi-VN"/>
        </w:rPr>
        <w:t>2.5</w:t>
      </w:r>
      <w:r w:rsidR="00557BBA" w:rsidRPr="002E7FDE">
        <w:rPr>
          <w:b/>
          <w:bCs w:val="0"/>
          <w:i/>
          <w:iCs w:val="0"/>
          <w:color w:val="000000" w:themeColor="text1"/>
          <w:lang w:val="vi-VN"/>
        </w:rPr>
        <w:t>. Đất chưa sử đưa vào sử dụng trong kỳ quy hoạch:</w:t>
      </w:r>
      <w:bookmarkEnd w:id="205"/>
    </w:p>
    <w:p w14:paraId="44B0A17A" w14:textId="57177E5C" w:rsidR="00557BBA" w:rsidRPr="002E7FDE" w:rsidRDefault="003749D4" w:rsidP="00AD1B4C">
      <w:pPr>
        <w:spacing w:before="120" w:after="120"/>
        <w:jc w:val="center"/>
        <w:rPr>
          <w:i/>
          <w:color w:val="000000" w:themeColor="text1"/>
        </w:rPr>
      </w:pPr>
      <w:r>
        <w:rPr>
          <w:rFonts w:cs="Times New Roman"/>
          <w:b/>
          <w:bCs w:val="0"/>
          <w:i/>
          <w:color w:val="000000" w:themeColor="text1"/>
          <w:spacing w:val="-6"/>
          <w:lang w:val="nl-NL"/>
        </w:rPr>
        <w:t>Bảng 23</w:t>
      </w:r>
      <w:r w:rsidR="00557BBA" w:rsidRPr="002E7FDE">
        <w:rPr>
          <w:rFonts w:cs="Times New Roman"/>
          <w:b/>
          <w:bCs w:val="0"/>
          <w:i/>
          <w:color w:val="000000" w:themeColor="text1"/>
          <w:spacing w:val="-6"/>
          <w:lang w:val="nl-NL"/>
        </w:rPr>
        <w:t xml:space="preserve">. </w:t>
      </w:r>
      <w:r w:rsidR="00557BBA" w:rsidRPr="002E7FDE">
        <w:rPr>
          <w:i/>
          <w:color w:val="000000" w:themeColor="text1"/>
          <w:lang w:val="nl-NL"/>
        </w:rPr>
        <w:t>Diện</w:t>
      </w:r>
      <w:r w:rsidR="00557BBA" w:rsidRPr="002E7FDE">
        <w:rPr>
          <w:i/>
          <w:color w:val="000000" w:themeColor="text1"/>
          <w:lang w:val="vi-VN"/>
        </w:rPr>
        <w:t xml:space="preserve"> tích </w:t>
      </w:r>
      <w:r w:rsidR="00557BBA" w:rsidRPr="002E7FDE">
        <w:rPr>
          <w:i/>
          <w:color w:val="000000" w:themeColor="text1"/>
        </w:rPr>
        <w:t>đất chưa sử dụng đưa vào sử dụng trong</w:t>
      </w:r>
      <w:r w:rsidR="00557BBA" w:rsidRPr="002E7FDE">
        <w:rPr>
          <w:i/>
          <w:color w:val="000000" w:themeColor="text1"/>
          <w:lang w:val="vi-VN"/>
        </w:rPr>
        <w:t xml:space="preserve"> kỳ quy hoạch</w:t>
      </w:r>
    </w:p>
    <w:tbl>
      <w:tblPr>
        <w:tblW w:w="9075" w:type="dxa"/>
        <w:tblInd w:w="103" w:type="dxa"/>
        <w:tblLook w:val="04A0" w:firstRow="1" w:lastRow="0" w:firstColumn="1" w:lastColumn="0" w:noHBand="0" w:noVBand="1"/>
      </w:tblPr>
      <w:tblGrid>
        <w:gridCol w:w="776"/>
        <w:gridCol w:w="5620"/>
        <w:gridCol w:w="1080"/>
        <w:gridCol w:w="1599"/>
      </w:tblGrid>
      <w:tr w:rsidR="00CC7029" w:rsidRPr="002E7FDE" w14:paraId="4D6C12E3" w14:textId="77777777" w:rsidTr="00D256EA">
        <w:trPr>
          <w:trHeight w:val="322"/>
        </w:trPr>
        <w:tc>
          <w:tcPr>
            <w:tcW w:w="77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C8DA065" w14:textId="77777777" w:rsidR="00CC7029" w:rsidRPr="002E7FDE" w:rsidRDefault="00CC7029" w:rsidP="00CC7029">
            <w:pPr>
              <w:jc w:val="center"/>
              <w:rPr>
                <w:rFonts w:cs="Times New Roman"/>
                <w:b/>
                <w:iCs w:val="0"/>
              </w:rPr>
            </w:pPr>
            <w:r w:rsidRPr="002E7FDE">
              <w:rPr>
                <w:rFonts w:cs="Times New Roman"/>
                <w:b/>
                <w:iCs w:val="0"/>
              </w:rPr>
              <w:t>STT</w:t>
            </w:r>
          </w:p>
        </w:tc>
        <w:tc>
          <w:tcPr>
            <w:tcW w:w="562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04F2D8D" w14:textId="77777777" w:rsidR="00CC7029" w:rsidRPr="002E7FDE" w:rsidRDefault="00CC7029" w:rsidP="00CC7029">
            <w:pPr>
              <w:jc w:val="center"/>
              <w:rPr>
                <w:rFonts w:cs="Times New Roman"/>
                <w:b/>
                <w:iCs w:val="0"/>
              </w:rPr>
            </w:pPr>
            <w:r w:rsidRPr="002E7FDE">
              <w:rPr>
                <w:rFonts w:cs="Times New Roman"/>
                <w:b/>
                <w:iCs w:val="0"/>
              </w:rPr>
              <w:t xml:space="preserve">Chỉ tiêu sử dụng đất </w:t>
            </w:r>
          </w:p>
        </w:tc>
        <w:tc>
          <w:tcPr>
            <w:tcW w:w="108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8936BBD" w14:textId="77777777" w:rsidR="00CC7029" w:rsidRPr="002E7FDE" w:rsidRDefault="00CC7029" w:rsidP="00CC7029">
            <w:pPr>
              <w:jc w:val="center"/>
              <w:rPr>
                <w:rFonts w:cs="Times New Roman"/>
                <w:b/>
                <w:iCs w:val="0"/>
              </w:rPr>
            </w:pPr>
            <w:r w:rsidRPr="002E7FDE">
              <w:rPr>
                <w:rFonts w:cs="Times New Roman"/>
                <w:b/>
                <w:iCs w:val="0"/>
              </w:rPr>
              <w:t>Mã</w:t>
            </w:r>
          </w:p>
        </w:tc>
        <w:tc>
          <w:tcPr>
            <w:tcW w:w="1600" w:type="dxa"/>
            <w:vMerge w:val="restart"/>
            <w:tcBorders>
              <w:top w:val="single" w:sz="4" w:space="0" w:color="auto"/>
              <w:left w:val="single" w:sz="4" w:space="0" w:color="auto"/>
              <w:bottom w:val="nil"/>
              <w:right w:val="single" w:sz="4" w:space="0" w:color="auto"/>
            </w:tcBorders>
            <w:shd w:val="clear" w:color="000000" w:fill="FFFFFF"/>
            <w:vAlign w:val="center"/>
            <w:hideMark/>
          </w:tcPr>
          <w:p w14:paraId="2A99129E" w14:textId="77777777" w:rsidR="00CC7029" w:rsidRPr="002E7FDE" w:rsidRDefault="00CC7029" w:rsidP="00CC7029">
            <w:pPr>
              <w:jc w:val="center"/>
              <w:rPr>
                <w:rFonts w:cs="Times New Roman"/>
                <w:b/>
                <w:iCs w:val="0"/>
              </w:rPr>
            </w:pPr>
            <w:r w:rsidRPr="002E7FDE">
              <w:rPr>
                <w:rFonts w:cs="Times New Roman"/>
                <w:b/>
                <w:iCs w:val="0"/>
              </w:rPr>
              <w:t xml:space="preserve"> Tổng diện tích (Ha)</w:t>
            </w:r>
          </w:p>
        </w:tc>
      </w:tr>
      <w:tr w:rsidR="00CC7029" w:rsidRPr="002E7FDE" w14:paraId="54563629" w14:textId="77777777" w:rsidTr="00D256EA">
        <w:trPr>
          <w:trHeight w:val="322"/>
        </w:trPr>
        <w:tc>
          <w:tcPr>
            <w:tcW w:w="770" w:type="dxa"/>
            <w:vMerge/>
            <w:tcBorders>
              <w:top w:val="single" w:sz="4" w:space="0" w:color="auto"/>
              <w:left w:val="single" w:sz="4" w:space="0" w:color="auto"/>
              <w:bottom w:val="single" w:sz="4" w:space="0" w:color="auto"/>
              <w:right w:val="single" w:sz="4" w:space="0" w:color="auto"/>
            </w:tcBorders>
            <w:vAlign w:val="center"/>
            <w:hideMark/>
          </w:tcPr>
          <w:p w14:paraId="461D5FFD" w14:textId="77777777" w:rsidR="00CC7029" w:rsidRPr="002E7FDE" w:rsidRDefault="00CC7029" w:rsidP="00CC7029">
            <w:pPr>
              <w:rPr>
                <w:rFonts w:cs="Times New Roman"/>
                <w:b/>
                <w:iCs w:val="0"/>
              </w:rPr>
            </w:pPr>
          </w:p>
        </w:tc>
        <w:tc>
          <w:tcPr>
            <w:tcW w:w="5625" w:type="dxa"/>
            <w:vMerge/>
            <w:tcBorders>
              <w:top w:val="single" w:sz="4" w:space="0" w:color="auto"/>
              <w:left w:val="single" w:sz="4" w:space="0" w:color="auto"/>
              <w:bottom w:val="single" w:sz="4" w:space="0" w:color="auto"/>
              <w:right w:val="single" w:sz="4" w:space="0" w:color="auto"/>
            </w:tcBorders>
            <w:vAlign w:val="center"/>
            <w:hideMark/>
          </w:tcPr>
          <w:p w14:paraId="6FF8385C" w14:textId="77777777" w:rsidR="00CC7029" w:rsidRPr="002E7FDE" w:rsidRDefault="00CC7029" w:rsidP="00CC7029">
            <w:pPr>
              <w:rPr>
                <w:rFonts w:cs="Times New Roman"/>
                <w:b/>
                <w:iCs w:val="0"/>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20971E41" w14:textId="77777777" w:rsidR="00CC7029" w:rsidRPr="002E7FDE" w:rsidRDefault="00CC7029" w:rsidP="00CC7029">
            <w:pPr>
              <w:rPr>
                <w:rFonts w:cs="Times New Roman"/>
                <w:b/>
                <w:iCs w:val="0"/>
              </w:rPr>
            </w:pPr>
          </w:p>
        </w:tc>
        <w:tc>
          <w:tcPr>
            <w:tcW w:w="1600" w:type="dxa"/>
            <w:vMerge/>
            <w:tcBorders>
              <w:top w:val="single" w:sz="4" w:space="0" w:color="auto"/>
              <w:left w:val="single" w:sz="4" w:space="0" w:color="auto"/>
              <w:bottom w:val="nil"/>
              <w:right w:val="single" w:sz="4" w:space="0" w:color="auto"/>
            </w:tcBorders>
            <w:vAlign w:val="center"/>
            <w:hideMark/>
          </w:tcPr>
          <w:p w14:paraId="60706EC4" w14:textId="77777777" w:rsidR="00CC7029" w:rsidRPr="002E7FDE" w:rsidRDefault="00CC7029" w:rsidP="00CC7029">
            <w:pPr>
              <w:rPr>
                <w:rFonts w:cs="Times New Roman"/>
                <w:b/>
                <w:iCs w:val="0"/>
              </w:rPr>
            </w:pPr>
          </w:p>
        </w:tc>
      </w:tr>
      <w:tr w:rsidR="00CC7029" w:rsidRPr="002E7FDE" w14:paraId="5E1E6A4C" w14:textId="77777777" w:rsidTr="00D256EA">
        <w:trPr>
          <w:trHeight w:val="315"/>
        </w:trPr>
        <w:tc>
          <w:tcPr>
            <w:tcW w:w="770" w:type="dxa"/>
            <w:tcBorders>
              <w:top w:val="nil"/>
              <w:left w:val="single" w:sz="4" w:space="0" w:color="auto"/>
              <w:bottom w:val="single" w:sz="4" w:space="0" w:color="auto"/>
              <w:right w:val="single" w:sz="4" w:space="0" w:color="auto"/>
            </w:tcBorders>
            <w:shd w:val="clear" w:color="auto" w:fill="auto"/>
            <w:vAlign w:val="center"/>
            <w:hideMark/>
          </w:tcPr>
          <w:p w14:paraId="0A689E63" w14:textId="77777777" w:rsidR="00CC7029" w:rsidRPr="002E7FDE" w:rsidRDefault="00CC7029" w:rsidP="00CC7029">
            <w:pPr>
              <w:jc w:val="center"/>
              <w:rPr>
                <w:rFonts w:cs="Times New Roman"/>
                <w:bCs w:val="0"/>
                <w:iCs w:val="0"/>
              </w:rPr>
            </w:pPr>
            <w:r w:rsidRPr="002E7FDE">
              <w:rPr>
                <w:rFonts w:cs="Times New Roman"/>
                <w:bCs w:val="0"/>
                <w:iCs w:val="0"/>
              </w:rPr>
              <w:t>(1)</w:t>
            </w:r>
          </w:p>
        </w:tc>
        <w:tc>
          <w:tcPr>
            <w:tcW w:w="5625" w:type="dxa"/>
            <w:tcBorders>
              <w:top w:val="nil"/>
              <w:left w:val="nil"/>
              <w:bottom w:val="single" w:sz="4" w:space="0" w:color="auto"/>
              <w:right w:val="single" w:sz="4" w:space="0" w:color="auto"/>
            </w:tcBorders>
            <w:shd w:val="clear" w:color="auto" w:fill="auto"/>
            <w:vAlign w:val="center"/>
            <w:hideMark/>
          </w:tcPr>
          <w:p w14:paraId="6A90E71F" w14:textId="77777777" w:rsidR="00CC7029" w:rsidRPr="002E7FDE" w:rsidRDefault="00CC7029" w:rsidP="00CC7029">
            <w:pPr>
              <w:jc w:val="center"/>
              <w:rPr>
                <w:rFonts w:cs="Times New Roman"/>
                <w:bCs w:val="0"/>
                <w:iCs w:val="0"/>
              </w:rPr>
            </w:pPr>
            <w:r w:rsidRPr="002E7FDE">
              <w:rPr>
                <w:rFonts w:cs="Times New Roman"/>
                <w:bCs w:val="0"/>
                <w:iCs w:val="0"/>
              </w:rPr>
              <w:t>(2)</w:t>
            </w:r>
          </w:p>
        </w:tc>
        <w:tc>
          <w:tcPr>
            <w:tcW w:w="1080" w:type="dxa"/>
            <w:tcBorders>
              <w:top w:val="nil"/>
              <w:left w:val="nil"/>
              <w:bottom w:val="single" w:sz="4" w:space="0" w:color="auto"/>
              <w:right w:val="single" w:sz="4" w:space="0" w:color="auto"/>
            </w:tcBorders>
            <w:shd w:val="clear" w:color="auto" w:fill="auto"/>
            <w:vAlign w:val="center"/>
            <w:hideMark/>
          </w:tcPr>
          <w:p w14:paraId="53FF8214" w14:textId="77777777" w:rsidR="00CC7029" w:rsidRPr="002E7FDE" w:rsidRDefault="00CC7029" w:rsidP="00CC7029">
            <w:pPr>
              <w:jc w:val="center"/>
              <w:rPr>
                <w:rFonts w:cs="Times New Roman"/>
                <w:bCs w:val="0"/>
                <w:iCs w:val="0"/>
              </w:rPr>
            </w:pPr>
            <w:r w:rsidRPr="002E7FDE">
              <w:rPr>
                <w:rFonts w:cs="Times New Roman"/>
                <w:bCs w:val="0"/>
                <w:iCs w:val="0"/>
              </w:rPr>
              <w:t>(3)</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0C2E0FBD" w14:textId="77777777" w:rsidR="00CC7029" w:rsidRPr="002E7FDE" w:rsidRDefault="00CC7029" w:rsidP="00CC7029">
            <w:pPr>
              <w:jc w:val="center"/>
              <w:rPr>
                <w:rFonts w:cs="Times New Roman"/>
                <w:bCs w:val="0"/>
                <w:iCs w:val="0"/>
              </w:rPr>
            </w:pPr>
            <w:r w:rsidRPr="002E7FDE">
              <w:rPr>
                <w:rFonts w:cs="Times New Roman"/>
                <w:bCs w:val="0"/>
                <w:iCs w:val="0"/>
              </w:rPr>
              <w:t>(4)</w:t>
            </w:r>
          </w:p>
        </w:tc>
      </w:tr>
      <w:tr w:rsidR="00CC7029" w:rsidRPr="002E7FDE" w14:paraId="1A3A1A66" w14:textId="77777777" w:rsidTr="00D256EA">
        <w:trPr>
          <w:trHeight w:val="288"/>
        </w:trPr>
        <w:tc>
          <w:tcPr>
            <w:tcW w:w="770" w:type="dxa"/>
            <w:tcBorders>
              <w:top w:val="nil"/>
              <w:left w:val="single" w:sz="4" w:space="0" w:color="auto"/>
              <w:bottom w:val="single" w:sz="4" w:space="0" w:color="auto"/>
              <w:right w:val="single" w:sz="4" w:space="0" w:color="auto"/>
            </w:tcBorders>
            <w:shd w:val="clear" w:color="auto" w:fill="auto"/>
            <w:vAlign w:val="center"/>
            <w:hideMark/>
          </w:tcPr>
          <w:p w14:paraId="4FE0DEFE" w14:textId="77777777" w:rsidR="00CC7029" w:rsidRPr="002E7FDE" w:rsidRDefault="00CC7029" w:rsidP="00CC7029">
            <w:pPr>
              <w:jc w:val="center"/>
              <w:rPr>
                <w:rFonts w:cs="Times New Roman"/>
                <w:b/>
                <w:bCs w:val="0"/>
                <w:iCs w:val="0"/>
              </w:rPr>
            </w:pPr>
            <w:r w:rsidRPr="002E7FDE">
              <w:rPr>
                <w:rFonts w:cs="Times New Roman"/>
                <w:b/>
                <w:bCs w:val="0"/>
                <w:iCs w:val="0"/>
              </w:rPr>
              <w:t> </w:t>
            </w:r>
          </w:p>
        </w:tc>
        <w:tc>
          <w:tcPr>
            <w:tcW w:w="5625" w:type="dxa"/>
            <w:tcBorders>
              <w:top w:val="nil"/>
              <w:left w:val="nil"/>
              <w:bottom w:val="single" w:sz="4" w:space="0" w:color="auto"/>
              <w:right w:val="single" w:sz="4" w:space="0" w:color="auto"/>
            </w:tcBorders>
            <w:shd w:val="clear" w:color="auto" w:fill="auto"/>
            <w:vAlign w:val="center"/>
            <w:hideMark/>
          </w:tcPr>
          <w:p w14:paraId="00D79A02" w14:textId="77777777" w:rsidR="00CC7029" w:rsidRPr="002E7FDE" w:rsidRDefault="00CC7029" w:rsidP="00CC7029">
            <w:pPr>
              <w:rPr>
                <w:rFonts w:cs="Times New Roman"/>
                <w:b/>
                <w:iCs w:val="0"/>
              </w:rPr>
            </w:pPr>
            <w:r w:rsidRPr="002E7FDE">
              <w:rPr>
                <w:rFonts w:cs="Times New Roman"/>
                <w:b/>
                <w:iCs w:val="0"/>
              </w:rPr>
              <w:t>TỔNG</w:t>
            </w:r>
          </w:p>
        </w:tc>
        <w:tc>
          <w:tcPr>
            <w:tcW w:w="1080" w:type="dxa"/>
            <w:tcBorders>
              <w:top w:val="nil"/>
              <w:left w:val="nil"/>
              <w:bottom w:val="single" w:sz="4" w:space="0" w:color="auto"/>
              <w:right w:val="single" w:sz="4" w:space="0" w:color="auto"/>
            </w:tcBorders>
            <w:shd w:val="clear" w:color="auto" w:fill="auto"/>
            <w:vAlign w:val="center"/>
            <w:hideMark/>
          </w:tcPr>
          <w:p w14:paraId="6A3BE922" w14:textId="77777777" w:rsidR="00CC7029" w:rsidRPr="002E7FDE" w:rsidRDefault="00CC7029" w:rsidP="00CC7029">
            <w:pPr>
              <w:jc w:val="center"/>
              <w:rPr>
                <w:rFonts w:cs="Times New Roman"/>
                <w:b/>
                <w:bCs w:val="0"/>
                <w:iCs w:val="0"/>
              </w:rPr>
            </w:pPr>
            <w:r w:rsidRPr="002E7FDE">
              <w:rPr>
                <w:rFonts w:cs="Times New Roman"/>
                <w:b/>
                <w:bCs w:val="0"/>
                <w:iCs w:val="0"/>
              </w:rPr>
              <w:t> </w:t>
            </w:r>
          </w:p>
        </w:tc>
        <w:tc>
          <w:tcPr>
            <w:tcW w:w="1600" w:type="dxa"/>
            <w:tcBorders>
              <w:top w:val="nil"/>
              <w:left w:val="nil"/>
              <w:bottom w:val="single" w:sz="4" w:space="0" w:color="auto"/>
              <w:right w:val="single" w:sz="4" w:space="0" w:color="auto"/>
            </w:tcBorders>
            <w:shd w:val="clear" w:color="auto" w:fill="auto"/>
            <w:vAlign w:val="center"/>
            <w:hideMark/>
          </w:tcPr>
          <w:p w14:paraId="176BB637" w14:textId="77777777" w:rsidR="00CC7029" w:rsidRPr="002E7FDE" w:rsidRDefault="00CC7029" w:rsidP="00CC7029">
            <w:pPr>
              <w:jc w:val="center"/>
              <w:rPr>
                <w:rFonts w:cs="Times New Roman"/>
                <w:b/>
                <w:iCs w:val="0"/>
              </w:rPr>
            </w:pPr>
            <w:r w:rsidRPr="002E7FDE">
              <w:rPr>
                <w:rFonts w:cs="Times New Roman"/>
                <w:b/>
                <w:iCs w:val="0"/>
              </w:rPr>
              <w:t>42,75</w:t>
            </w:r>
          </w:p>
        </w:tc>
      </w:tr>
      <w:tr w:rsidR="00CC7029" w:rsidRPr="002E7FDE" w14:paraId="494E670C" w14:textId="77777777" w:rsidTr="00D256EA">
        <w:trPr>
          <w:trHeight w:val="288"/>
        </w:trPr>
        <w:tc>
          <w:tcPr>
            <w:tcW w:w="770" w:type="dxa"/>
            <w:tcBorders>
              <w:top w:val="nil"/>
              <w:left w:val="single" w:sz="4" w:space="0" w:color="auto"/>
              <w:bottom w:val="single" w:sz="4" w:space="0" w:color="auto"/>
              <w:right w:val="single" w:sz="4" w:space="0" w:color="auto"/>
            </w:tcBorders>
            <w:shd w:val="clear" w:color="auto" w:fill="auto"/>
            <w:vAlign w:val="center"/>
            <w:hideMark/>
          </w:tcPr>
          <w:p w14:paraId="42137A4B" w14:textId="77777777" w:rsidR="00CC7029" w:rsidRPr="002E7FDE" w:rsidRDefault="00CC7029" w:rsidP="00CC7029">
            <w:pPr>
              <w:jc w:val="center"/>
              <w:rPr>
                <w:rFonts w:cs="Times New Roman"/>
                <w:b/>
                <w:iCs w:val="0"/>
              </w:rPr>
            </w:pPr>
            <w:r w:rsidRPr="002E7FDE">
              <w:rPr>
                <w:rFonts w:cs="Times New Roman"/>
                <w:b/>
                <w:iCs w:val="0"/>
              </w:rPr>
              <w:t>1</w:t>
            </w:r>
          </w:p>
        </w:tc>
        <w:tc>
          <w:tcPr>
            <w:tcW w:w="5625" w:type="dxa"/>
            <w:tcBorders>
              <w:top w:val="nil"/>
              <w:left w:val="nil"/>
              <w:bottom w:val="single" w:sz="4" w:space="0" w:color="auto"/>
              <w:right w:val="single" w:sz="4" w:space="0" w:color="auto"/>
            </w:tcBorders>
            <w:shd w:val="clear" w:color="auto" w:fill="auto"/>
            <w:vAlign w:val="center"/>
            <w:hideMark/>
          </w:tcPr>
          <w:p w14:paraId="004774C7" w14:textId="77777777" w:rsidR="00CC7029" w:rsidRPr="002E7FDE" w:rsidRDefault="00CC7029" w:rsidP="00CC7029">
            <w:pPr>
              <w:rPr>
                <w:rFonts w:cs="Times New Roman"/>
                <w:b/>
                <w:iCs w:val="0"/>
              </w:rPr>
            </w:pPr>
            <w:r w:rsidRPr="002E7FDE">
              <w:rPr>
                <w:rFonts w:cs="Times New Roman"/>
                <w:b/>
                <w:iCs w:val="0"/>
              </w:rPr>
              <w:t>Đất nông nghiệp</w:t>
            </w:r>
          </w:p>
        </w:tc>
        <w:tc>
          <w:tcPr>
            <w:tcW w:w="1080" w:type="dxa"/>
            <w:tcBorders>
              <w:top w:val="nil"/>
              <w:left w:val="nil"/>
              <w:bottom w:val="single" w:sz="4" w:space="0" w:color="auto"/>
              <w:right w:val="single" w:sz="4" w:space="0" w:color="auto"/>
            </w:tcBorders>
            <w:shd w:val="clear" w:color="auto" w:fill="auto"/>
            <w:vAlign w:val="center"/>
            <w:hideMark/>
          </w:tcPr>
          <w:p w14:paraId="5057AE7D" w14:textId="77777777" w:rsidR="00CC7029" w:rsidRPr="002E7FDE" w:rsidRDefault="00CC7029" w:rsidP="00CC7029">
            <w:pPr>
              <w:jc w:val="center"/>
              <w:rPr>
                <w:rFonts w:cs="Times New Roman"/>
                <w:b/>
                <w:iCs w:val="0"/>
              </w:rPr>
            </w:pPr>
            <w:r w:rsidRPr="002E7FDE">
              <w:rPr>
                <w:rFonts w:cs="Times New Roman"/>
                <w:b/>
                <w:iCs w:val="0"/>
              </w:rPr>
              <w:t>NNP</w:t>
            </w:r>
          </w:p>
        </w:tc>
        <w:tc>
          <w:tcPr>
            <w:tcW w:w="1600" w:type="dxa"/>
            <w:tcBorders>
              <w:top w:val="nil"/>
              <w:left w:val="nil"/>
              <w:bottom w:val="single" w:sz="4" w:space="0" w:color="auto"/>
              <w:right w:val="single" w:sz="4" w:space="0" w:color="auto"/>
            </w:tcBorders>
            <w:shd w:val="clear" w:color="auto" w:fill="auto"/>
            <w:vAlign w:val="center"/>
            <w:hideMark/>
          </w:tcPr>
          <w:p w14:paraId="4ECDD417" w14:textId="77777777" w:rsidR="00CC7029" w:rsidRPr="002E7FDE" w:rsidRDefault="00CC7029" w:rsidP="00CC7029">
            <w:pPr>
              <w:jc w:val="center"/>
              <w:rPr>
                <w:rFonts w:cs="Times New Roman"/>
                <w:b/>
                <w:iCs w:val="0"/>
              </w:rPr>
            </w:pPr>
            <w:r w:rsidRPr="002E7FDE">
              <w:rPr>
                <w:rFonts w:cs="Times New Roman"/>
                <w:b/>
                <w:iCs w:val="0"/>
              </w:rPr>
              <w:t>-</w:t>
            </w:r>
          </w:p>
        </w:tc>
      </w:tr>
      <w:tr w:rsidR="00CC7029" w:rsidRPr="002E7FDE" w14:paraId="3392A1C2" w14:textId="77777777" w:rsidTr="00D256EA">
        <w:trPr>
          <w:trHeight w:val="288"/>
        </w:trPr>
        <w:tc>
          <w:tcPr>
            <w:tcW w:w="770" w:type="dxa"/>
            <w:tcBorders>
              <w:top w:val="nil"/>
              <w:left w:val="single" w:sz="4" w:space="0" w:color="auto"/>
              <w:bottom w:val="single" w:sz="4" w:space="0" w:color="auto"/>
              <w:right w:val="single" w:sz="4" w:space="0" w:color="auto"/>
            </w:tcBorders>
            <w:shd w:val="clear" w:color="auto" w:fill="auto"/>
            <w:vAlign w:val="center"/>
            <w:hideMark/>
          </w:tcPr>
          <w:p w14:paraId="5FD41864" w14:textId="77777777" w:rsidR="00CC7029" w:rsidRPr="002E7FDE" w:rsidRDefault="00CC7029" w:rsidP="00CC7029">
            <w:pPr>
              <w:jc w:val="center"/>
              <w:rPr>
                <w:rFonts w:cs="Times New Roman"/>
                <w:b/>
                <w:iCs w:val="0"/>
              </w:rPr>
            </w:pPr>
            <w:r w:rsidRPr="002E7FDE">
              <w:rPr>
                <w:rFonts w:cs="Times New Roman"/>
                <w:b/>
                <w:iCs w:val="0"/>
              </w:rPr>
              <w:t>2</w:t>
            </w:r>
          </w:p>
        </w:tc>
        <w:tc>
          <w:tcPr>
            <w:tcW w:w="5625" w:type="dxa"/>
            <w:tcBorders>
              <w:top w:val="nil"/>
              <w:left w:val="nil"/>
              <w:bottom w:val="single" w:sz="4" w:space="0" w:color="auto"/>
              <w:right w:val="single" w:sz="4" w:space="0" w:color="auto"/>
            </w:tcBorders>
            <w:shd w:val="clear" w:color="auto" w:fill="auto"/>
            <w:vAlign w:val="center"/>
            <w:hideMark/>
          </w:tcPr>
          <w:p w14:paraId="66B896C8" w14:textId="77777777" w:rsidR="00CC7029" w:rsidRPr="002E7FDE" w:rsidRDefault="00CC7029" w:rsidP="00CC7029">
            <w:pPr>
              <w:rPr>
                <w:rFonts w:cs="Times New Roman"/>
                <w:b/>
                <w:iCs w:val="0"/>
              </w:rPr>
            </w:pPr>
            <w:r w:rsidRPr="002E7FDE">
              <w:rPr>
                <w:rFonts w:cs="Times New Roman"/>
                <w:b/>
                <w:iCs w:val="0"/>
              </w:rPr>
              <w:t>Đất phi nông nghiệp</w:t>
            </w:r>
          </w:p>
        </w:tc>
        <w:tc>
          <w:tcPr>
            <w:tcW w:w="1080" w:type="dxa"/>
            <w:tcBorders>
              <w:top w:val="nil"/>
              <w:left w:val="nil"/>
              <w:bottom w:val="single" w:sz="4" w:space="0" w:color="auto"/>
              <w:right w:val="single" w:sz="4" w:space="0" w:color="auto"/>
            </w:tcBorders>
            <w:shd w:val="clear" w:color="auto" w:fill="auto"/>
            <w:vAlign w:val="center"/>
            <w:hideMark/>
          </w:tcPr>
          <w:p w14:paraId="527D6A6B" w14:textId="77777777" w:rsidR="00CC7029" w:rsidRPr="002E7FDE" w:rsidRDefault="00CC7029" w:rsidP="00CC7029">
            <w:pPr>
              <w:jc w:val="center"/>
              <w:rPr>
                <w:rFonts w:cs="Times New Roman"/>
                <w:b/>
                <w:iCs w:val="0"/>
              </w:rPr>
            </w:pPr>
            <w:r w:rsidRPr="002E7FDE">
              <w:rPr>
                <w:rFonts w:cs="Times New Roman"/>
                <w:b/>
                <w:iCs w:val="0"/>
              </w:rPr>
              <w:t>PNN</w:t>
            </w:r>
          </w:p>
        </w:tc>
        <w:tc>
          <w:tcPr>
            <w:tcW w:w="1600" w:type="dxa"/>
            <w:tcBorders>
              <w:top w:val="nil"/>
              <w:left w:val="nil"/>
              <w:bottom w:val="single" w:sz="4" w:space="0" w:color="auto"/>
              <w:right w:val="single" w:sz="4" w:space="0" w:color="auto"/>
            </w:tcBorders>
            <w:shd w:val="clear" w:color="auto" w:fill="auto"/>
            <w:vAlign w:val="center"/>
            <w:hideMark/>
          </w:tcPr>
          <w:p w14:paraId="30687D10" w14:textId="77777777" w:rsidR="00CC7029" w:rsidRPr="002E7FDE" w:rsidRDefault="00CC7029" w:rsidP="00CC7029">
            <w:pPr>
              <w:jc w:val="center"/>
              <w:rPr>
                <w:rFonts w:cs="Times New Roman"/>
                <w:b/>
                <w:iCs w:val="0"/>
              </w:rPr>
            </w:pPr>
            <w:r w:rsidRPr="002E7FDE">
              <w:rPr>
                <w:rFonts w:cs="Times New Roman"/>
                <w:b/>
                <w:iCs w:val="0"/>
              </w:rPr>
              <w:t>42,75</w:t>
            </w:r>
          </w:p>
        </w:tc>
      </w:tr>
      <w:tr w:rsidR="00CC7029" w:rsidRPr="002E7FDE" w14:paraId="53BEB037" w14:textId="77777777" w:rsidTr="00D256EA">
        <w:trPr>
          <w:trHeight w:val="288"/>
        </w:trPr>
        <w:tc>
          <w:tcPr>
            <w:tcW w:w="770" w:type="dxa"/>
            <w:tcBorders>
              <w:top w:val="nil"/>
              <w:left w:val="single" w:sz="4" w:space="0" w:color="auto"/>
              <w:bottom w:val="single" w:sz="4" w:space="0" w:color="auto"/>
              <w:right w:val="single" w:sz="4" w:space="0" w:color="auto"/>
            </w:tcBorders>
            <w:shd w:val="clear" w:color="auto" w:fill="auto"/>
            <w:vAlign w:val="center"/>
            <w:hideMark/>
          </w:tcPr>
          <w:p w14:paraId="1B546C3E" w14:textId="77777777" w:rsidR="00CC7029" w:rsidRPr="002E7FDE" w:rsidRDefault="00CC7029" w:rsidP="00CC7029">
            <w:pPr>
              <w:jc w:val="center"/>
              <w:rPr>
                <w:rFonts w:cs="Times New Roman"/>
                <w:bCs w:val="0"/>
                <w:iCs w:val="0"/>
              </w:rPr>
            </w:pPr>
            <w:r w:rsidRPr="002E7FDE">
              <w:rPr>
                <w:rFonts w:cs="Times New Roman"/>
                <w:bCs w:val="0"/>
                <w:iCs w:val="0"/>
              </w:rPr>
              <w:t>2.1</w:t>
            </w:r>
          </w:p>
        </w:tc>
        <w:tc>
          <w:tcPr>
            <w:tcW w:w="5625" w:type="dxa"/>
            <w:tcBorders>
              <w:top w:val="nil"/>
              <w:left w:val="nil"/>
              <w:bottom w:val="single" w:sz="4" w:space="0" w:color="auto"/>
              <w:right w:val="single" w:sz="4" w:space="0" w:color="auto"/>
            </w:tcBorders>
            <w:shd w:val="clear" w:color="auto" w:fill="auto"/>
            <w:vAlign w:val="center"/>
            <w:hideMark/>
          </w:tcPr>
          <w:p w14:paraId="10C9350F" w14:textId="77777777" w:rsidR="00CC7029" w:rsidRPr="002E7FDE" w:rsidRDefault="00CC7029" w:rsidP="00CC7029">
            <w:pPr>
              <w:rPr>
                <w:rFonts w:cs="Times New Roman"/>
                <w:bCs w:val="0"/>
                <w:iCs w:val="0"/>
              </w:rPr>
            </w:pPr>
            <w:r w:rsidRPr="002E7FDE">
              <w:rPr>
                <w:rFonts w:cs="Times New Roman"/>
                <w:bCs w:val="0"/>
                <w:iCs w:val="0"/>
              </w:rPr>
              <w:t>Đất ở tại nông thôn</w:t>
            </w:r>
          </w:p>
        </w:tc>
        <w:tc>
          <w:tcPr>
            <w:tcW w:w="1080" w:type="dxa"/>
            <w:tcBorders>
              <w:top w:val="nil"/>
              <w:left w:val="nil"/>
              <w:bottom w:val="single" w:sz="4" w:space="0" w:color="auto"/>
              <w:right w:val="single" w:sz="4" w:space="0" w:color="auto"/>
            </w:tcBorders>
            <w:shd w:val="clear" w:color="auto" w:fill="auto"/>
            <w:vAlign w:val="center"/>
            <w:hideMark/>
          </w:tcPr>
          <w:p w14:paraId="12052C36" w14:textId="77777777" w:rsidR="00CC7029" w:rsidRPr="002E7FDE" w:rsidRDefault="00CC7029" w:rsidP="00CC7029">
            <w:pPr>
              <w:jc w:val="center"/>
              <w:rPr>
                <w:rFonts w:cs="Times New Roman"/>
                <w:bCs w:val="0"/>
                <w:iCs w:val="0"/>
              </w:rPr>
            </w:pPr>
            <w:r w:rsidRPr="002E7FDE">
              <w:rPr>
                <w:rFonts w:cs="Times New Roman"/>
                <w:bCs w:val="0"/>
                <w:iCs w:val="0"/>
              </w:rPr>
              <w:t>ONT</w:t>
            </w:r>
          </w:p>
        </w:tc>
        <w:tc>
          <w:tcPr>
            <w:tcW w:w="1600" w:type="dxa"/>
            <w:tcBorders>
              <w:top w:val="nil"/>
              <w:left w:val="nil"/>
              <w:bottom w:val="single" w:sz="4" w:space="0" w:color="auto"/>
              <w:right w:val="single" w:sz="4" w:space="0" w:color="auto"/>
            </w:tcBorders>
            <w:shd w:val="clear" w:color="auto" w:fill="auto"/>
            <w:vAlign w:val="center"/>
            <w:hideMark/>
          </w:tcPr>
          <w:p w14:paraId="6B7DCA16" w14:textId="77777777" w:rsidR="00CC7029" w:rsidRPr="002E7FDE" w:rsidRDefault="00CC7029" w:rsidP="00CC7029">
            <w:pPr>
              <w:jc w:val="center"/>
              <w:rPr>
                <w:rFonts w:cs="Times New Roman"/>
                <w:iCs w:val="0"/>
              </w:rPr>
            </w:pPr>
            <w:r w:rsidRPr="002E7FDE">
              <w:rPr>
                <w:rFonts w:cs="Times New Roman"/>
                <w:iCs w:val="0"/>
              </w:rPr>
              <w:t>2,73</w:t>
            </w:r>
          </w:p>
        </w:tc>
      </w:tr>
      <w:tr w:rsidR="00CC7029" w:rsidRPr="002E7FDE" w14:paraId="34D98E61" w14:textId="77777777" w:rsidTr="00D256EA">
        <w:trPr>
          <w:trHeight w:val="288"/>
        </w:trPr>
        <w:tc>
          <w:tcPr>
            <w:tcW w:w="770" w:type="dxa"/>
            <w:tcBorders>
              <w:top w:val="nil"/>
              <w:left w:val="single" w:sz="4" w:space="0" w:color="auto"/>
              <w:bottom w:val="single" w:sz="4" w:space="0" w:color="auto"/>
              <w:right w:val="single" w:sz="4" w:space="0" w:color="auto"/>
            </w:tcBorders>
            <w:shd w:val="clear" w:color="auto" w:fill="auto"/>
            <w:vAlign w:val="center"/>
            <w:hideMark/>
          </w:tcPr>
          <w:p w14:paraId="557B227E" w14:textId="77777777" w:rsidR="00CC7029" w:rsidRPr="002E7FDE" w:rsidRDefault="00CC7029" w:rsidP="00CC7029">
            <w:pPr>
              <w:jc w:val="center"/>
              <w:rPr>
                <w:rFonts w:cs="Times New Roman"/>
                <w:bCs w:val="0"/>
                <w:iCs w:val="0"/>
              </w:rPr>
            </w:pPr>
            <w:r w:rsidRPr="002E7FDE">
              <w:rPr>
                <w:rFonts w:cs="Times New Roman"/>
                <w:bCs w:val="0"/>
                <w:iCs w:val="0"/>
              </w:rPr>
              <w:t>2.2</w:t>
            </w:r>
          </w:p>
        </w:tc>
        <w:tc>
          <w:tcPr>
            <w:tcW w:w="5625" w:type="dxa"/>
            <w:tcBorders>
              <w:top w:val="nil"/>
              <w:left w:val="nil"/>
              <w:bottom w:val="single" w:sz="4" w:space="0" w:color="auto"/>
              <w:right w:val="single" w:sz="4" w:space="0" w:color="auto"/>
            </w:tcBorders>
            <w:shd w:val="clear" w:color="auto" w:fill="auto"/>
            <w:vAlign w:val="center"/>
            <w:hideMark/>
          </w:tcPr>
          <w:p w14:paraId="6FE726EB" w14:textId="77777777" w:rsidR="00CC7029" w:rsidRPr="002E7FDE" w:rsidRDefault="00CC7029" w:rsidP="00CC7029">
            <w:pPr>
              <w:rPr>
                <w:rFonts w:cs="Times New Roman"/>
                <w:bCs w:val="0"/>
                <w:iCs w:val="0"/>
              </w:rPr>
            </w:pPr>
            <w:r w:rsidRPr="002E7FDE">
              <w:rPr>
                <w:rFonts w:cs="Times New Roman"/>
                <w:bCs w:val="0"/>
                <w:iCs w:val="0"/>
              </w:rPr>
              <w:t>Đất ở tại đô thị</w:t>
            </w:r>
          </w:p>
        </w:tc>
        <w:tc>
          <w:tcPr>
            <w:tcW w:w="1080" w:type="dxa"/>
            <w:tcBorders>
              <w:top w:val="nil"/>
              <w:left w:val="nil"/>
              <w:bottom w:val="single" w:sz="4" w:space="0" w:color="auto"/>
              <w:right w:val="single" w:sz="4" w:space="0" w:color="auto"/>
            </w:tcBorders>
            <w:shd w:val="clear" w:color="auto" w:fill="auto"/>
            <w:vAlign w:val="center"/>
            <w:hideMark/>
          </w:tcPr>
          <w:p w14:paraId="11CCFBD6" w14:textId="77777777" w:rsidR="00CC7029" w:rsidRPr="002E7FDE" w:rsidRDefault="00CC7029" w:rsidP="00CC7029">
            <w:pPr>
              <w:jc w:val="center"/>
              <w:rPr>
                <w:rFonts w:cs="Times New Roman"/>
                <w:bCs w:val="0"/>
                <w:iCs w:val="0"/>
              </w:rPr>
            </w:pPr>
            <w:r w:rsidRPr="002E7FDE">
              <w:rPr>
                <w:rFonts w:cs="Times New Roman"/>
                <w:bCs w:val="0"/>
                <w:iCs w:val="0"/>
              </w:rPr>
              <w:t>ODT</w:t>
            </w:r>
          </w:p>
        </w:tc>
        <w:tc>
          <w:tcPr>
            <w:tcW w:w="1600" w:type="dxa"/>
            <w:tcBorders>
              <w:top w:val="nil"/>
              <w:left w:val="nil"/>
              <w:bottom w:val="single" w:sz="4" w:space="0" w:color="auto"/>
              <w:right w:val="single" w:sz="4" w:space="0" w:color="auto"/>
            </w:tcBorders>
            <w:shd w:val="clear" w:color="auto" w:fill="auto"/>
            <w:vAlign w:val="center"/>
            <w:hideMark/>
          </w:tcPr>
          <w:p w14:paraId="7FE5FAF5" w14:textId="77777777" w:rsidR="00CC7029" w:rsidRPr="002E7FDE" w:rsidRDefault="00CC7029" w:rsidP="00CC7029">
            <w:pPr>
              <w:jc w:val="center"/>
              <w:rPr>
                <w:rFonts w:cs="Times New Roman"/>
                <w:iCs w:val="0"/>
              </w:rPr>
            </w:pPr>
            <w:r w:rsidRPr="002E7FDE">
              <w:rPr>
                <w:rFonts w:cs="Times New Roman"/>
                <w:iCs w:val="0"/>
              </w:rPr>
              <w:t>1,46</w:t>
            </w:r>
          </w:p>
        </w:tc>
      </w:tr>
      <w:tr w:rsidR="00CC7029" w:rsidRPr="002E7FDE" w14:paraId="4618EF9E" w14:textId="77777777" w:rsidTr="00D256EA">
        <w:trPr>
          <w:trHeight w:val="288"/>
        </w:trPr>
        <w:tc>
          <w:tcPr>
            <w:tcW w:w="770" w:type="dxa"/>
            <w:tcBorders>
              <w:top w:val="nil"/>
              <w:left w:val="single" w:sz="4" w:space="0" w:color="auto"/>
              <w:bottom w:val="single" w:sz="4" w:space="0" w:color="auto"/>
              <w:right w:val="single" w:sz="4" w:space="0" w:color="auto"/>
            </w:tcBorders>
            <w:shd w:val="clear" w:color="auto" w:fill="auto"/>
            <w:vAlign w:val="center"/>
            <w:hideMark/>
          </w:tcPr>
          <w:p w14:paraId="1937DF01" w14:textId="77777777" w:rsidR="00CC7029" w:rsidRPr="002E7FDE" w:rsidRDefault="00CC7029" w:rsidP="00CC7029">
            <w:pPr>
              <w:jc w:val="center"/>
              <w:rPr>
                <w:rFonts w:cs="Times New Roman"/>
                <w:bCs w:val="0"/>
                <w:iCs w:val="0"/>
              </w:rPr>
            </w:pPr>
            <w:r w:rsidRPr="002E7FDE">
              <w:rPr>
                <w:rFonts w:cs="Times New Roman"/>
                <w:bCs w:val="0"/>
                <w:iCs w:val="0"/>
              </w:rPr>
              <w:t>2.3</w:t>
            </w:r>
          </w:p>
        </w:tc>
        <w:tc>
          <w:tcPr>
            <w:tcW w:w="5625" w:type="dxa"/>
            <w:tcBorders>
              <w:top w:val="nil"/>
              <w:left w:val="nil"/>
              <w:bottom w:val="single" w:sz="4" w:space="0" w:color="auto"/>
              <w:right w:val="single" w:sz="4" w:space="0" w:color="auto"/>
            </w:tcBorders>
            <w:shd w:val="clear" w:color="auto" w:fill="auto"/>
            <w:vAlign w:val="center"/>
            <w:hideMark/>
          </w:tcPr>
          <w:p w14:paraId="0F72F2F2" w14:textId="77777777" w:rsidR="00CC7029" w:rsidRPr="002E7FDE" w:rsidRDefault="00CC7029" w:rsidP="00CC7029">
            <w:pPr>
              <w:rPr>
                <w:rFonts w:cs="Times New Roman"/>
                <w:bCs w:val="0"/>
                <w:iCs w:val="0"/>
              </w:rPr>
            </w:pPr>
            <w:r w:rsidRPr="002E7FDE">
              <w:rPr>
                <w:rFonts w:cs="Times New Roman"/>
                <w:bCs w:val="0"/>
                <w:iCs w:val="0"/>
              </w:rPr>
              <w:t>Đất xây dựng trụ sở cơ quan</w:t>
            </w:r>
          </w:p>
        </w:tc>
        <w:tc>
          <w:tcPr>
            <w:tcW w:w="1080" w:type="dxa"/>
            <w:tcBorders>
              <w:top w:val="nil"/>
              <w:left w:val="nil"/>
              <w:bottom w:val="single" w:sz="4" w:space="0" w:color="auto"/>
              <w:right w:val="single" w:sz="4" w:space="0" w:color="auto"/>
            </w:tcBorders>
            <w:shd w:val="clear" w:color="auto" w:fill="auto"/>
            <w:vAlign w:val="center"/>
            <w:hideMark/>
          </w:tcPr>
          <w:p w14:paraId="47DEEFA0" w14:textId="77777777" w:rsidR="00CC7029" w:rsidRPr="002E7FDE" w:rsidRDefault="00CC7029" w:rsidP="00CC7029">
            <w:pPr>
              <w:jc w:val="center"/>
              <w:rPr>
                <w:rFonts w:cs="Times New Roman"/>
                <w:bCs w:val="0"/>
                <w:iCs w:val="0"/>
              </w:rPr>
            </w:pPr>
            <w:r w:rsidRPr="002E7FDE">
              <w:rPr>
                <w:rFonts w:cs="Times New Roman"/>
                <w:bCs w:val="0"/>
                <w:iCs w:val="0"/>
              </w:rPr>
              <w:t>TSC</w:t>
            </w:r>
          </w:p>
        </w:tc>
        <w:tc>
          <w:tcPr>
            <w:tcW w:w="1600" w:type="dxa"/>
            <w:tcBorders>
              <w:top w:val="nil"/>
              <w:left w:val="nil"/>
              <w:bottom w:val="single" w:sz="4" w:space="0" w:color="auto"/>
              <w:right w:val="single" w:sz="4" w:space="0" w:color="auto"/>
            </w:tcBorders>
            <w:shd w:val="clear" w:color="auto" w:fill="auto"/>
            <w:vAlign w:val="center"/>
            <w:hideMark/>
          </w:tcPr>
          <w:p w14:paraId="4E9BB26D" w14:textId="77777777" w:rsidR="00CC7029" w:rsidRPr="002E7FDE" w:rsidRDefault="00CC7029" w:rsidP="00CC7029">
            <w:pPr>
              <w:jc w:val="center"/>
              <w:rPr>
                <w:rFonts w:cs="Times New Roman"/>
                <w:iCs w:val="0"/>
              </w:rPr>
            </w:pPr>
            <w:r w:rsidRPr="002E7FDE">
              <w:rPr>
                <w:rFonts w:cs="Times New Roman"/>
                <w:iCs w:val="0"/>
              </w:rPr>
              <w:t>0,20</w:t>
            </w:r>
          </w:p>
        </w:tc>
      </w:tr>
      <w:tr w:rsidR="00CC7029" w:rsidRPr="002E7FDE" w14:paraId="7268DDFF" w14:textId="77777777" w:rsidTr="00D256EA">
        <w:trPr>
          <w:trHeight w:val="288"/>
        </w:trPr>
        <w:tc>
          <w:tcPr>
            <w:tcW w:w="770" w:type="dxa"/>
            <w:tcBorders>
              <w:top w:val="nil"/>
              <w:left w:val="single" w:sz="4" w:space="0" w:color="auto"/>
              <w:bottom w:val="single" w:sz="4" w:space="0" w:color="auto"/>
              <w:right w:val="single" w:sz="4" w:space="0" w:color="auto"/>
            </w:tcBorders>
            <w:shd w:val="clear" w:color="auto" w:fill="auto"/>
            <w:vAlign w:val="center"/>
            <w:hideMark/>
          </w:tcPr>
          <w:p w14:paraId="45AD4914" w14:textId="77777777" w:rsidR="00CC7029" w:rsidRPr="002E7FDE" w:rsidRDefault="00CC7029" w:rsidP="00CC7029">
            <w:pPr>
              <w:jc w:val="center"/>
              <w:rPr>
                <w:rFonts w:cs="Times New Roman"/>
                <w:bCs w:val="0"/>
                <w:iCs w:val="0"/>
              </w:rPr>
            </w:pPr>
            <w:r w:rsidRPr="002E7FDE">
              <w:rPr>
                <w:rFonts w:cs="Times New Roman"/>
                <w:bCs w:val="0"/>
                <w:iCs w:val="0"/>
              </w:rPr>
              <w:t>2.4</w:t>
            </w:r>
          </w:p>
        </w:tc>
        <w:tc>
          <w:tcPr>
            <w:tcW w:w="5625" w:type="dxa"/>
            <w:tcBorders>
              <w:top w:val="nil"/>
              <w:left w:val="nil"/>
              <w:bottom w:val="single" w:sz="4" w:space="0" w:color="auto"/>
              <w:right w:val="single" w:sz="4" w:space="0" w:color="auto"/>
            </w:tcBorders>
            <w:shd w:val="clear" w:color="auto" w:fill="auto"/>
            <w:vAlign w:val="center"/>
            <w:hideMark/>
          </w:tcPr>
          <w:p w14:paraId="23D96573" w14:textId="77777777" w:rsidR="00CC7029" w:rsidRPr="002E7FDE" w:rsidRDefault="00CC7029" w:rsidP="00CC7029">
            <w:pPr>
              <w:rPr>
                <w:rFonts w:cs="Times New Roman"/>
                <w:bCs w:val="0"/>
                <w:iCs w:val="0"/>
              </w:rPr>
            </w:pPr>
            <w:r w:rsidRPr="002E7FDE">
              <w:rPr>
                <w:rFonts w:cs="Times New Roman"/>
                <w:bCs w:val="0"/>
                <w:iCs w:val="0"/>
              </w:rPr>
              <w:t xml:space="preserve">Đất quốc phòng </w:t>
            </w:r>
          </w:p>
        </w:tc>
        <w:tc>
          <w:tcPr>
            <w:tcW w:w="1080" w:type="dxa"/>
            <w:tcBorders>
              <w:top w:val="nil"/>
              <w:left w:val="nil"/>
              <w:bottom w:val="single" w:sz="4" w:space="0" w:color="auto"/>
              <w:right w:val="single" w:sz="4" w:space="0" w:color="auto"/>
            </w:tcBorders>
            <w:shd w:val="clear" w:color="auto" w:fill="auto"/>
            <w:vAlign w:val="center"/>
            <w:hideMark/>
          </w:tcPr>
          <w:p w14:paraId="6615B6CE" w14:textId="77777777" w:rsidR="00CC7029" w:rsidRPr="002E7FDE" w:rsidRDefault="00CC7029" w:rsidP="00CC7029">
            <w:pPr>
              <w:jc w:val="center"/>
              <w:rPr>
                <w:rFonts w:cs="Times New Roman"/>
                <w:bCs w:val="0"/>
                <w:iCs w:val="0"/>
              </w:rPr>
            </w:pPr>
            <w:r w:rsidRPr="002E7FDE">
              <w:rPr>
                <w:rFonts w:cs="Times New Roman"/>
                <w:bCs w:val="0"/>
                <w:iCs w:val="0"/>
              </w:rPr>
              <w:t>CQP</w:t>
            </w:r>
          </w:p>
        </w:tc>
        <w:tc>
          <w:tcPr>
            <w:tcW w:w="1600" w:type="dxa"/>
            <w:tcBorders>
              <w:top w:val="nil"/>
              <w:left w:val="nil"/>
              <w:bottom w:val="single" w:sz="4" w:space="0" w:color="auto"/>
              <w:right w:val="single" w:sz="4" w:space="0" w:color="auto"/>
            </w:tcBorders>
            <w:shd w:val="clear" w:color="auto" w:fill="auto"/>
            <w:vAlign w:val="center"/>
            <w:hideMark/>
          </w:tcPr>
          <w:p w14:paraId="6A12E85B" w14:textId="77777777" w:rsidR="00CC7029" w:rsidRPr="002E7FDE" w:rsidRDefault="00CC7029" w:rsidP="00CC7029">
            <w:pPr>
              <w:jc w:val="center"/>
              <w:rPr>
                <w:rFonts w:cs="Times New Roman"/>
                <w:iCs w:val="0"/>
              </w:rPr>
            </w:pPr>
            <w:r w:rsidRPr="002E7FDE">
              <w:rPr>
                <w:rFonts w:cs="Times New Roman"/>
                <w:iCs w:val="0"/>
              </w:rPr>
              <w:t>0,05</w:t>
            </w:r>
          </w:p>
        </w:tc>
      </w:tr>
      <w:tr w:rsidR="00CC7029" w:rsidRPr="002E7FDE" w14:paraId="346503CC" w14:textId="77777777" w:rsidTr="00D256EA">
        <w:trPr>
          <w:trHeight w:val="288"/>
        </w:trPr>
        <w:tc>
          <w:tcPr>
            <w:tcW w:w="770" w:type="dxa"/>
            <w:tcBorders>
              <w:top w:val="nil"/>
              <w:left w:val="single" w:sz="4" w:space="0" w:color="auto"/>
              <w:bottom w:val="single" w:sz="4" w:space="0" w:color="auto"/>
              <w:right w:val="single" w:sz="4" w:space="0" w:color="auto"/>
            </w:tcBorders>
            <w:shd w:val="clear" w:color="auto" w:fill="auto"/>
            <w:vAlign w:val="center"/>
            <w:hideMark/>
          </w:tcPr>
          <w:p w14:paraId="3C1971E7" w14:textId="77777777" w:rsidR="00CC7029" w:rsidRPr="002E7FDE" w:rsidRDefault="00CC7029" w:rsidP="00CC7029">
            <w:pPr>
              <w:jc w:val="center"/>
              <w:rPr>
                <w:rFonts w:cs="Times New Roman"/>
                <w:bCs w:val="0"/>
                <w:iCs w:val="0"/>
              </w:rPr>
            </w:pPr>
            <w:r w:rsidRPr="002E7FDE">
              <w:rPr>
                <w:rFonts w:cs="Times New Roman"/>
                <w:bCs w:val="0"/>
                <w:iCs w:val="0"/>
              </w:rPr>
              <w:t>2.5</w:t>
            </w:r>
          </w:p>
        </w:tc>
        <w:tc>
          <w:tcPr>
            <w:tcW w:w="5625" w:type="dxa"/>
            <w:tcBorders>
              <w:top w:val="nil"/>
              <w:left w:val="nil"/>
              <w:bottom w:val="single" w:sz="4" w:space="0" w:color="auto"/>
              <w:right w:val="single" w:sz="4" w:space="0" w:color="auto"/>
            </w:tcBorders>
            <w:shd w:val="clear" w:color="auto" w:fill="auto"/>
            <w:vAlign w:val="center"/>
            <w:hideMark/>
          </w:tcPr>
          <w:p w14:paraId="373384E8" w14:textId="77777777" w:rsidR="00CC7029" w:rsidRPr="002E7FDE" w:rsidRDefault="00CC7029" w:rsidP="00CC7029">
            <w:pPr>
              <w:rPr>
                <w:rFonts w:cs="Times New Roman"/>
                <w:bCs w:val="0"/>
                <w:iCs w:val="0"/>
              </w:rPr>
            </w:pPr>
            <w:r w:rsidRPr="002E7FDE">
              <w:rPr>
                <w:rFonts w:cs="Times New Roman"/>
                <w:bCs w:val="0"/>
                <w:iCs w:val="0"/>
              </w:rPr>
              <w:t>Đất an ninh</w:t>
            </w:r>
          </w:p>
        </w:tc>
        <w:tc>
          <w:tcPr>
            <w:tcW w:w="1080" w:type="dxa"/>
            <w:tcBorders>
              <w:top w:val="nil"/>
              <w:left w:val="nil"/>
              <w:bottom w:val="single" w:sz="4" w:space="0" w:color="auto"/>
              <w:right w:val="single" w:sz="4" w:space="0" w:color="auto"/>
            </w:tcBorders>
            <w:shd w:val="clear" w:color="auto" w:fill="auto"/>
            <w:vAlign w:val="center"/>
            <w:hideMark/>
          </w:tcPr>
          <w:p w14:paraId="4E7E97E4" w14:textId="77777777" w:rsidR="00CC7029" w:rsidRPr="002E7FDE" w:rsidRDefault="00CC7029" w:rsidP="00CC7029">
            <w:pPr>
              <w:jc w:val="center"/>
              <w:rPr>
                <w:rFonts w:cs="Times New Roman"/>
                <w:bCs w:val="0"/>
                <w:iCs w:val="0"/>
              </w:rPr>
            </w:pPr>
            <w:r w:rsidRPr="002E7FDE">
              <w:rPr>
                <w:rFonts w:cs="Times New Roman"/>
                <w:bCs w:val="0"/>
                <w:iCs w:val="0"/>
              </w:rPr>
              <w:t>CAN</w:t>
            </w:r>
          </w:p>
        </w:tc>
        <w:tc>
          <w:tcPr>
            <w:tcW w:w="1600" w:type="dxa"/>
            <w:tcBorders>
              <w:top w:val="nil"/>
              <w:left w:val="nil"/>
              <w:bottom w:val="single" w:sz="4" w:space="0" w:color="auto"/>
              <w:right w:val="single" w:sz="4" w:space="0" w:color="auto"/>
            </w:tcBorders>
            <w:shd w:val="clear" w:color="auto" w:fill="auto"/>
            <w:vAlign w:val="center"/>
            <w:hideMark/>
          </w:tcPr>
          <w:p w14:paraId="6995D6F9" w14:textId="77777777" w:rsidR="00CC7029" w:rsidRPr="002E7FDE" w:rsidRDefault="00CC7029" w:rsidP="00CC7029">
            <w:pPr>
              <w:jc w:val="center"/>
              <w:rPr>
                <w:rFonts w:cs="Times New Roman"/>
                <w:iCs w:val="0"/>
              </w:rPr>
            </w:pPr>
            <w:r w:rsidRPr="002E7FDE">
              <w:rPr>
                <w:rFonts w:cs="Times New Roman"/>
                <w:iCs w:val="0"/>
              </w:rPr>
              <w:t>0,15</w:t>
            </w:r>
          </w:p>
        </w:tc>
      </w:tr>
      <w:tr w:rsidR="00CC7029" w:rsidRPr="002E7FDE" w14:paraId="73A0BE2D" w14:textId="77777777" w:rsidTr="00D256EA">
        <w:trPr>
          <w:trHeight w:val="288"/>
        </w:trPr>
        <w:tc>
          <w:tcPr>
            <w:tcW w:w="770" w:type="dxa"/>
            <w:tcBorders>
              <w:top w:val="nil"/>
              <w:left w:val="single" w:sz="4" w:space="0" w:color="auto"/>
              <w:bottom w:val="single" w:sz="4" w:space="0" w:color="auto"/>
              <w:right w:val="single" w:sz="4" w:space="0" w:color="auto"/>
            </w:tcBorders>
            <w:shd w:val="clear" w:color="auto" w:fill="auto"/>
            <w:vAlign w:val="center"/>
            <w:hideMark/>
          </w:tcPr>
          <w:p w14:paraId="224F6DD2" w14:textId="77777777" w:rsidR="00CC7029" w:rsidRPr="002E7FDE" w:rsidRDefault="00CC7029" w:rsidP="00CC7029">
            <w:pPr>
              <w:jc w:val="center"/>
              <w:rPr>
                <w:rFonts w:cs="Times New Roman"/>
                <w:bCs w:val="0"/>
                <w:iCs w:val="0"/>
              </w:rPr>
            </w:pPr>
            <w:r w:rsidRPr="002E7FDE">
              <w:rPr>
                <w:rFonts w:cs="Times New Roman"/>
                <w:bCs w:val="0"/>
                <w:iCs w:val="0"/>
              </w:rPr>
              <w:t>2.6</w:t>
            </w:r>
          </w:p>
        </w:tc>
        <w:tc>
          <w:tcPr>
            <w:tcW w:w="5625" w:type="dxa"/>
            <w:tcBorders>
              <w:top w:val="nil"/>
              <w:left w:val="nil"/>
              <w:bottom w:val="single" w:sz="4" w:space="0" w:color="auto"/>
              <w:right w:val="single" w:sz="4" w:space="0" w:color="auto"/>
            </w:tcBorders>
            <w:shd w:val="clear" w:color="auto" w:fill="auto"/>
            <w:vAlign w:val="center"/>
            <w:hideMark/>
          </w:tcPr>
          <w:p w14:paraId="5C34DA6B" w14:textId="77777777" w:rsidR="00CC7029" w:rsidRPr="002E7FDE" w:rsidRDefault="00CC7029" w:rsidP="00CC7029">
            <w:pPr>
              <w:rPr>
                <w:rFonts w:cs="Times New Roman"/>
                <w:bCs w:val="0"/>
                <w:iCs w:val="0"/>
              </w:rPr>
            </w:pPr>
            <w:r w:rsidRPr="002E7FDE">
              <w:rPr>
                <w:rFonts w:cs="Times New Roman"/>
                <w:bCs w:val="0"/>
                <w:iCs w:val="0"/>
              </w:rPr>
              <w:t>Đất xây dựng công trình sự nghiệp</w:t>
            </w:r>
          </w:p>
        </w:tc>
        <w:tc>
          <w:tcPr>
            <w:tcW w:w="1080" w:type="dxa"/>
            <w:tcBorders>
              <w:top w:val="nil"/>
              <w:left w:val="nil"/>
              <w:bottom w:val="single" w:sz="4" w:space="0" w:color="auto"/>
              <w:right w:val="single" w:sz="4" w:space="0" w:color="auto"/>
            </w:tcBorders>
            <w:shd w:val="clear" w:color="auto" w:fill="auto"/>
            <w:vAlign w:val="center"/>
            <w:hideMark/>
          </w:tcPr>
          <w:p w14:paraId="72AC1F7F" w14:textId="77777777" w:rsidR="00CC7029" w:rsidRPr="002E7FDE" w:rsidRDefault="00CC7029" w:rsidP="00CC7029">
            <w:pPr>
              <w:jc w:val="center"/>
              <w:rPr>
                <w:rFonts w:cs="Times New Roman"/>
                <w:bCs w:val="0"/>
                <w:iCs w:val="0"/>
              </w:rPr>
            </w:pPr>
            <w:r w:rsidRPr="002E7FDE">
              <w:rPr>
                <w:rFonts w:cs="Times New Roman"/>
                <w:bCs w:val="0"/>
                <w:iCs w:val="0"/>
              </w:rPr>
              <w:t>DSN</w:t>
            </w:r>
          </w:p>
        </w:tc>
        <w:tc>
          <w:tcPr>
            <w:tcW w:w="1600" w:type="dxa"/>
            <w:tcBorders>
              <w:top w:val="nil"/>
              <w:left w:val="nil"/>
              <w:bottom w:val="single" w:sz="4" w:space="0" w:color="auto"/>
              <w:right w:val="single" w:sz="4" w:space="0" w:color="auto"/>
            </w:tcBorders>
            <w:shd w:val="clear" w:color="auto" w:fill="auto"/>
            <w:vAlign w:val="center"/>
            <w:hideMark/>
          </w:tcPr>
          <w:p w14:paraId="5041492A" w14:textId="77777777" w:rsidR="00CC7029" w:rsidRPr="002E7FDE" w:rsidRDefault="00CC7029" w:rsidP="00CC7029">
            <w:pPr>
              <w:jc w:val="center"/>
              <w:rPr>
                <w:rFonts w:cs="Times New Roman"/>
                <w:iCs w:val="0"/>
              </w:rPr>
            </w:pPr>
            <w:r w:rsidRPr="002E7FDE">
              <w:rPr>
                <w:rFonts w:cs="Times New Roman"/>
                <w:iCs w:val="0"/>
              </w:rPr>
              <w:t>1,10</w:t>
            </w:r>
          </w:p>
        </w:tc>
      </w:tr>
      <w:tr w:rsidR="00CC7029" w:rsidRPr="002E7FDE" w14:paraId="1BEEDF86" w14:textId="77777777" w:rsidTr="00D256EA">
        <w:trPr>
          <w:trHeight w:val="288"/>
        </w:trPr>
        <w:tc>
          <w:tcPr>
            <w:tcW w:w="770" w:type="dxa"/>
            <w:tcBorders>
              <w:top w:val="nil"/>
              <w:left w:val="single" w:sz="4" w:space="0" w:color="auto"/>
              <w:bottom w:val="single" w:sz="4" w:space="0" w:color="auto"/>
              <w:right w:val="single" w:sz="4" w:space="0" w:color="auto"/>
            </w:tcBorders>
            <w:shd w:val="clear" w:color="auto" w:fill="auto"/>
            <w:vAlign w:val="center"/>
          </w:tcPr>
          <w:p w14:paraId="78ACB017" w14:textId="77777777" w:rsidR="00CC7029" w:rsidRPr="002E7FDE" w:rsidRDefault="00CC7029" w:rsidP="00CC7029">
            <w:pPr>
              <w:jc w:val="center"/>
              <w:rPr>
                <w:rFonts w:cs="Times New Roman"/>
                <w:bCs w:val="0"/>
              </w:rPr>
            </w:pPr>
            <w:r w:rsidRPr="002E7FDE">
              <w:rPr>
                <w:rFonts w:cs="Times New Roman"/>
                <w:bCs w:val="0"/>
              </w:rPr>
              <w:t>2.6.1</w:t>
            </w:r>
          </w:p>
        </w:tc>
        <w:tc>
          <w:tcPr>
            <w:tcW w:w="5625" w:type="dxa"/>
            <w:tcBorders>
              <w:top w:val="nil"/>
              <w:left w:val="nil"/>
              <w:bottom w:val="single" w:sz="4" w:space="0" w:color="auto"/>
              <w:right w:val="single" w:sz="4" w:space="0" w:color="auto"/>
            </w:tcBorders>
            <w:shd w:val="clear" w:color="auto" w:fill="auto"/>
            <w:vAlign w:val="center"/>
            <w:hideMark/>
          </w:tcPr>
          <w:p w14:paraId="13EC6A5A" w14:textId="77777777" w:rsidR="00CC7029" w:rsidRPr="002E7FDE" w:rsidRDefault="00CC7029" w:rsidP="00CC7029">
            <w:pPr>
              <w:rPr>
                <w:rFonts w:cs="Times New Roman"/>
                <w:bCs w:val="0"/>
              </w:rPr>
            </w:pPr>
            <w:r w:rsidRPr="002E7FDE">
              <w:rPr>
                <w:rFonts w:cs="Times New Roman"/>
                <w:bCs w:val="0"/>
              </w:rPr>
              <w:t>Đất xây dựng cơ sở giáo dục và đào tạo</w:t>
            </w:r>
          </w:p>
        </w:tc>
        <w:tc>
          <w:tcPr>
            <w:tcW w:w="1080" w:type="dxa"/>
            <w:tcBorders>
              <w:top w:val="nil"/>
              <w:left w:val="nil"/>
              <w:bottom w:val="single" w:sz="4" w:space="0" w:color="auto"/>
              <w:right w:val="single" w:sz="4" w:space="0" w:color="auto"/>
            </w:tcBorders>
            <w:shd w:val="clear" w:color="auto" w:fill="auto"/>
            <w:vAlign w:val="center"/>
            <w:hideMark/>
          </w:tcPr>
          <w:p w14:paraId="6FB8CC3E" w14:textId="77777777" w:rsidR="00CC7029" w:rsidRPr="002E7FDE" w:rsidRDefault="00CC7029" w:rsidP="00CC7029">
            <w:pPr>
              <w:jc w:val="center"/>
              <w:rPr>
                <w:rFonts w:cs="Times New Roman"/>
                <w:bCs w:val="0"/>
              </w:rPr>
            </w:pPr>
            <w:r w:rsidRPr="002E7FDE">
              <w:rPr>
                <w:rFonts w:cs="Times New Roman"/>
                <w:bCs w:val="0"/>
              </w:rPr>
              <w:t>DGD</w:t>
            </w:r>
          </w:p>
        </w:tc>
        <w:tc>
          <w:tcPr>
            <w:tcW w:w="1600" w:type="dxa"/>
            <w:tcBorders>
              <w:top w:val="nil"/>
              <w:left w:val="nil"/>
              <w:bottom w:val="single" w:sz="4" w:space="0" w:color="auto"/>
              <w:right w:val="single" w:sz="4" w:space="0" w:color="auto"/>
            </w:tcBorders>
            <w:shd w:val="clear" w:color="auto" w:fill="auto"/>
            <w:vAlign w:val="center"/>
            <w:hideMark/>
          </w:tcPr>
          <w:p w14:paraId="1F8066A7" w14:textId="77777777" w:rsidR="00CC7029" w:rsidRPr="002E7FDE" w:rsidRDefault="00CC7029" w:rsidP="00CC7029">
            <w:pPr>
              <w:jc w:val="center"/>
              <w:rPr>
                <w:rFonts w:cs="Times New Roman"/>
                <w:iCs w:val="0"/>
              </w:rPr>
            </w:pPr>
            <w:r w:rsidRPr="002E7FDE">
              <w:rPr>
                <w:rFonts w:cs="Times New Roman"/>
                <w:iCs w:val="0"/>
              </w:rPr>
              <w:t>0,40</w:t>
            </w:r>
          </w:p>
        </w:tc>
      </w:tr>
      <w:tr w:rsidR="00CC7029" w:rsidRPr="002E7FDE" w14:paraId="3F2E0192" w14:textId="77777777" w:rsidTr="00D256EA">
        <w:trPr>
          <w:trHeight w:val="288"/>
        </w:trPr>
        <w:tc>
          <w:tcPr>
            <w:tcW w:w="770" w:type="dxa"/>
            <w:tcBorders>
              <w:top w:val="nil"/>
              <w:left w:val="single" w:sz="4" w:space="0" w:color="auto"/>
              <w:bottom w:val="single" w:sz="4" w:space="0" w:color="auto"/>
              <w:right w:val="single" w:sz="4" w:space="0" w:color="auto"/>
            </w:tcBorders>
            <w:shd w:val="clear" w:color="auto" w:fill="auto"/>
            <w:vAlign w:val="center"/>
          </w:tcPr>
          <w:p w14:paraId="3601DCC4" w14:textId="77777777" w:rsidR="00CC7029" w:rsidRPr="002E7FDE" w:rsidRDefault="00CC7029" w:rsidP="00CC7029">
            <w:pPr>
              <w:jc w:val="center"/>
              <w:rPr>
                <w:rFonts w:cs="Times New Roman"/>
                <w:bCs w:val="0"/>
              </w:rPr>
            </w:pPr>
            <w:r w:rsidRPr="002E7FDE">
              <w:rPr>
                <w:rFonts w:cs="Times New Roman"/>
                <w:bCs w:val="0"/>
              </w:rPr>
              <w:t>2.6.2</w:t>
            </w:r>
          </w:p>
        </w:tc>
        <w:tc>
          <w:tcPr>
            <w:tcW w:w="5625" w:type="dxa"/>
            <w:tcBorders>
              <w:top w:val="nil"/>
              <w:left w:val="nil"/>
              <w:bottom w:val="single" w:sz="4" w:space="0" w:color="auto"/>
              <w:right w:val="single" w:sz="4" w:space="0" w:color="auto"/>
            </w:tcBorders>
            <w:shd w:val="clear" w:color="auto" w:fill="auto"/>
            <w:vAlign w:val="center"/>
            <w:hideMark/>
          </w:tcPr>
          <w:p w14:paraId="007F10D1" w14:textId="77777777" w:rsidR="00CC7029" w:rsidRPr="002E7FDE" w:rsidRDefault="00CC7029" w:rsidP="00CC7029">
            <w:pPr>
              <w:rPr>
                <w:rFonts w:cs="Times New Roman"/>
                <w:bCs w:val="0"/>
              </w:rPr>
            </w:pPr>
            <w:r w:rsidRPr="002E7FDE">
              <w:rPr>
                <w:rFonts w:cs="Times New Roman"/>
                <w:bCs w:val="0"/>
              </w:rPr>
              <w:t>Đất xây dựng cơ sở thể dục thể thao</w:t>
            </w:r>
          </w:p>
        </w:tc>
        <w:tc>
          <w:tcPr>
            <w:tcW w:w="1080" w:type="dxa"/>
            <w:tcBorders>
              <w:top w:val="nil"/>
              <w:left w:val="nil"/>
              <w:bottom w:val="single" w:sz="4" w:space="0" w:color="auto"/>
              <w:right w:val="single" w:sz="4" w:space="0" w:color="auto"/>
            </w:tcBorders>
            <w:shd w:val="clear" w:color="auto" w:fill="auto"/>
            <w:vAlign w:val="center"/>
            <w:hideMark/>
          </w:tcPr>
          <w:p w14:paraId="25B4CB96" w14:textId="77777777" w:rsidR="00CC7029" w:rsidRPr="002E7FDE" w:rsidRDefault="00CC7029" w:rsidP="00CC7029">
            <w:pPr>
              <w:jc w:val="center"/>
              <w:rPr>
                <w:rFonts w:cs="Times New Roman"/>
                <w:bCs w:val="0"/>
              </w:rPr>
            </w:pPr>
            <w:r w:rsidRPr="002E7FDE">
              <w:rPr>
                <w:rFonts w:cs="Times New Roman"/>
                <w:bCs w:val="0"/>
              </w:rPr>
              <w:t>DTT</w:t>
            </w:r>
          </w:p>
        </w:tc>
        <w:tc>
          <w:tcPr>
            <w:tcW w:w="1600" w:type="dxa"/>
            <w:tcBorders>
              <w:top w:val="nil"/>
              <w:left w:val="nil"/>
              <w:bottom w:val="single" w:sz="4" w:space="0" w:color="auto"/>
              <w:right w:val="single" w:sz="4" w:space="0" w:color="auto"/>
            </w:tcBorders>
            <w:shd w:val="clear" w:color="auto" w:fill="auto"/>
            <w:vAlign w:val="center"/>
            <w:hideMark/>
          </w:tcPr>
          <w:p w14:paraId="23F31309" w14:textId="77777777" w:rsidR="00CC7029" w:rsidRPr="002E7FDE" w:rsidRDefault="00CC7029" w:rsidP="00CC7029">
            <w:pPr>
              <w:jc w:val="center"/>
              <w:rPr>
                <w:rFonts w:cs="Times New Roman"/>
                <w:iCs w:val="0"/>
              </w:rPr>
            </w:pPr>
            <w:r w:rsidRPr="002E7FDE">
              <w:rPr>
                <w:rFonts w:cs="Times New Roman"/>
                <w:iCs w:val="0"/>
              </w:rPr>
              <w:t>0,70</w:t>
            </w:r>
          </w:p>
        </w:tc>
      </w:tr>
      <w:tr w:rsidR="00CC7029" w:rsidRPr="002E7FDE" w14:paraId="3415211D" w14:textId="77777777" w:rsidTr="00D256EA">
        <w:trPr>
          <w:trHeight w:val="288"/>
        </w:trPr>
        <w:tc>
          <w:tcPr>
            <w:tcW w:w="770" w:type="dxa"/>
            <w:tcBorders>
              <w:top w:val="nil"/>
              <w:left w:val="single" w:sz="4" w:space="0" w:color="auto"/>
              <w:bottom w:val="single" w:sz="4" w:space="0" w:color="auto"/>
              <w:right w:val="single" w:sz="4" w:space="0" w:color="auto"/>
            </w:tcBorders>
            <w:shd w:val="clear" w:color="000000" w:fill="FFFFFF"/>
            <w:vAlign w:val="center"/>
            <w:hideMark/>
          </w:tcPr>
          <w:p w14:paraId="62FF1032" w14:textId="77777777" w:rsidR="00CC7029" w:rsidRPr="002E7FDE" w:rsidRDefault="00CC7029" w:rsidP="00CC7029">
            <w:pPr>
              <w:jc w:val="center"/>
              <w:rPr>
                <w:rFonts w:cs="Times New Roman"/>
                <w:bCs w:val="0"/>
                <w:iCs w:val="0"/>
              </w:rPr>
            </w:pPr>
            <w:r w:rsidRPr="002E7FDE">
              <w:rPr>
                <w:rFonts w:cs="Times New Roman"/>
                <w:bCs w:val="0"/>
                <w:iCs w:val="0"/>
              </w:rPr>
              <w:t>2.7</w:t>
            </w:r>
          </w:p>
        </w:tc>
        <w:tc>
          <w:tcPr>
            <w:tcW w:w="5625" w:type="dxa"/>
            <w:tcBorders>
              <w:top w:val="nil"/>
              <w:left w:val="nil"/>
              <w:bottom w:val="single" w:sz="4" w:space="0" w:color="auto"/>
              <w:right w:val="single" w:sz="4" w:space="0" w:color="auto"/>
            </w:tcBorders>
            <w:shd w:val="clear" w:color="000000" w:fill="FFFFFF"/>
            <w:vAlign w:val="center"/>
            <w:hideMark/>
          </w:tcPr>
          <w:p w14:paraId="6E1D41B3" w14:textId="77777777" w:rsidR="00CC7029" w:rsidRPr="002E7FDE" w:rsidRDefault="00CC7029" w:rsidP="00CC7029">
            <w:pPr>
              <w:rPr>
                <w:rFonts w:cs="Times New Roman"/>
                <w:bCs w:val="0"/>
                <w:iCs w:val="0"/>
              </w:rPr>
            </w:pPr>
            <w:r w:rsidRPr="002E7FDE">
              <w:rPr>
                <w:rFonts w:cs="Times New Roman"/>
                <w:bCs w:val="0"/>
                <w:iCs w:val="0"/>
              </w:rPr>
              <w:t>Đất sản xuất, kinh doanh phi nông nghiệp</w:t>
            </w:r>
          </w:p>
        </w:tc>
        <w:tc>
          <w:tcPr>
            <w:tcW w:w="1080" w:type="dxa"/>
            <w:tcBorders>
              <w:top w:val="nil"/>
              <w:left w:val="nil"/>
              <w:bottom w:val="single" w:sz="4" w:space="0" w:color="auto"/>
              <w:right w:val="single" w:sz="4" w:space="0" w:color="auto"/>
            </w:tcBorders>
            <w:shd w:val="clear" w:color="000000" w:fill="FFFFFF"/>
            <w:vAlign w:val="center"/>
            <w:hideMark/>
          </w:tcPr>
          <w:p w14:paraId="736E73AC" w14:textId="77777777" w:rsidR="00CC7029" w:rsidRPr="002E7FDE" w:rsidRDefault="00CC7029" w:rsidP="00CC7029">
            <w:pPr>
              <w:jc w:val="center"/>
              <w:rPr>
                <w:rFonts w:cs="Times New Roman"/>
                <w:bCs w:val="0"/>
                <w:iCs w:val="0"/>
              </w:rPr>
            </w:pPr>
            <w:r w:rsidRPr="002E7FDE">
              <w:rPr>
                <w:rFonts w:cs="Times New Roman"/>
                <w:bCs w:val="0"/>
                <w:iCs w:val="0"/>
              </w:rPr>
              <w:t>CSK</w:t>
            </w:r>
          </w:p>
        </w:tc>
        <w:tc>
          <w:tcPr>
            <w:tcW w:w="1600" w:type="dxa"/>
            <w:tcBorders>
              <w:top w:val="nil"/>
              <w:left w:val="nil"/>
              <w:bottom w:val="single" w:sz="4" w:space="0" w:color="auto"/>
              <w:right w:val="single" w:sz="4" w:space="0" w:color="auto"/>
            </w:tcBorders>
            <w:shd w:val="clear" w:color="auto" w:fill="auto"/>
            <w:vAlign w:val="center"/>
            <w:hideMark/>
          </w:tcPr>
          <w:p w14:paraId="6F58933B" w14:textId="77777777" w:rsidR="00CC7029" w:rsidRPr="002E7FDE" w:rsidRDefault="00CC7029" w:rsidP="00CC7029">
            <w:pPr>
              <w:jc w:val="center"/>
              <w:rPr>
                <w:rFonts w:cs="Times New Roman"/>
                <w:iCs w:val="0"/>
              </w:rPr>
            </w:pPr>
            <w:r w:rsidRPr="002E7FDE">
              <w:rPr>
                <w:rFonts w:cs="Times New Roman"/>
                <w:iCs w:val="0"/>
              </w:rPr>
              <w:t>27,16</w:t>
            </w:r>
          </w:p>
        </w:tc>
      </w:tr>
      <w:tr w:rsidR="00CC7029" w:rsidRPr="002E7FDE" w14:paraId="3E0E8424" w14:textId="77777777" w:rsidTr="00D256EA">
        <w:trPr>
          <w:trHeight w:val="288"/>
        </w:trPr>
        <w:tc>
          <w:tcPr>
            <w:tcW w:w="770" w:type="dxa"/>
            <w:tcBorders>
              <w:top w:val="nil"/>
              <w:left w:val="single" w:sz="4" w:space="0" w:color="auto"/>
              <w:bottom w:val="single" w:sz="4" w:space="0" w:color="auto"/>
              <w:right w:val="single" w:sz="4" w:space="0" w:color="auto"/>
            </w:tcBorders>
            <w:shd w:val="clear" w:color="auto" w:fill="auto"/>
            <w:vAlign w:val="center"/>
          </w:tcPr>
          <w:p w14:paraId="29A437EB" w14:textId="77777777" w:rsidR="00CC7029" w:rsidRPr="002E7FDE" w:rsidRDefault="00CC7029" w:rsidP="00CC7029">
            <w:pPr>
              <w:jc w:val="center"/>
              <w:rPr>
                <w:rFonts w:cs="Times New Roman"/>
                <w:bCs w:val="0"/>
              </w:rPr>
            </w:pPr>
            <w:r w:rsidRPr="002E7FDE">
              <w:rPr>
                <w:rFonts w:cs="Times New Roman"/>
                <w:bCs w:val="0"/>
              </w:rPr>
              <w:lastRenderedPageBreak/>
              <w:t>2.7.1</w:t>
            </w:r>
          </w:p>
        </w:tc>
        <w:tc>
          <w:tcPr>
            <w:tcW w:w="5625" w:type="dxa"/>
            <w:tcBorders>
              <w:top w:val="nil"/>
              <w:left w:val="nil"/>
              <w:bottom w:val="single" w:sz="4" w:space="0" w:color="auto"/>
              <w:right w:val="single" w:sz="4" w:space="0" w:color="auto"/>
            </w:tcBorders>
            <w:shd w:val="clear" w:color="auto" w:fill="auto"/>
            <w:vAlign w:val="center"/>
            <w:hideMark/>
          </w:tcPr>
          <w:p w14:paraId="1C01F8CE" w14:textId="77777777" w:rsidR="00CC7029" w:rsidRPr="002E7FDE" w:rsidRDefault="00CC7029" w:rsidP="00CC7029">
            <w:pPr>
              <w:rPr>
                <w:rFonts w:cs="Times New Roman"/>
                <w:bCs w:val="0"/>
              </w:rPr>
            </w:pPr>
            <w:r w:rsidRPr="002E7FDE">
              <w:rPr>
                <w:rFonts w:cs="Times New Roman"/>
                <w:bCs w:val="0"/>
              </w:rPr>
              <w:t>Đất cụm công nghiệp</w:t>
            </w:r>
          </w:p>
        </w:tc>
        <w:tc>
          <w:tcPr>
            <w:tcW w:w="1080" w:type="dxa"/>
            <w:tcBorders>
              <w:top w:val="nil"/>
              <w:left w:val="nil"/>
              <w:bottom w:val="single" w:sz="4" w:space="0" w:color="auto"/>
              <w:right w:val="single" w:sz="4" w:space="0" w:color="auto"/>
            </w:tcBorders>
            <w:shd w:val="clear" w:color="auto" w:fill="auto"/>
            <w:vAlign w:val="center"/>
            <w:hideMark/>
          </w:tcPr>
          <w:p w14:paraId="12B2C6CA" w14:textId="77777777" w:rsidR="00CC7029" w:rsidRPr="002E7FDE" w:rsidRDefault="00CC7029" w:rsidP="00CC7029">
            <w:pPr>
              <w:jc w:val="center"/>
              <w:rPr>
                <w:rFonts w:cs="Times New Roman"/>
                <w:bCs w:val="0"/>
              </w:rPr>
            </w:pPr>
            <w:r w:rsidRPr="002E7FDE">
              <w:rPr>
                <w:rFonts w:cs="Times New Roman"/>
                <w:bCs w:val="0"/>
              </w:rPr>
              <w:t>SKN</w:t>
            </w:r>
          </w:p>
        </w:tc>
        <w:tc>
          <w:tcPr>
            <w:tcW w:w="1600" w:type="dxa"/>
            <w:tcBorders>
              <w:top w:val="nil"/>
              <w:left w:val="nil"/>
              <w:bottom w:val="single" w:sz="4" w:space="0" w:color="auto"/>
              <w:right w:val="single" w:sz="4" w:space="0" w:color="auto"/>
            </w:tcBorders>
            <w:shd w:val="clear" w:color="auto" w:fill="auto"/>
            <w:vAlign w:val="center"/>
            <w:hideMark/>
          </w:tcPr>
          <w:p w14:paraId="6F80DF97" w14:textId="77777777" w:rsidR="00CC7029" w:rsidRPr="002E7FDE" w:rsidRDefault="00CC7029" w:rsidP="00CC7029">
            <w:pPr>
              <w:jc w:val="center"/>
              <w:rPr>
                <w:rFonts w:cs="Times New Roman"/>
                <w:iCs w:val="0"/>
              </w:rPr>
            </w:pPr>
            <w:r w:rsidRPr="002E7FDE">
              <w:rPr>
                <w:rFonts w:cs="Times New Roman"/>
                <w:iCs w:val="0"/>
              </w:rPr>
              <w:t>3,00</w:t>
            </w:r>
          </w:p>
        </w:tc>
      </w:tr>
      <w:tr w:rsidR="00CC7029" w:rsidRPr="002E7FDE" w14:paraId="6F0C5C1D" w14:textId="77777777" w:rsidTr="00D256EA">
        <w:trPr>
          <w:trHeight w:val="288"/>
        </w:trPr>
        <w:tc>
          <w:tcPr>
            <w:tcW w:w="770" w:type="dxa"/>
            <w:tcBorders>
              <w:top w:val="nil"/>
              <w:left w:val="single" w:sz="4" w:space="0" w:color="auto"/>
              <w:bottom w:val="single" w:sz="4" w:space="0" w:color="auto"/>
              <w:right w:val="single" w:sz="4" w:space="0" w:color="auto"/>
            </w:tcBorders>
            <w:shd w:val="clear" w:color="auto" w:fill="auto"/>
            <w:vAlign w:val="center"/>
          </w:tcPr>
          <w:p w14:paraId="4DF01C4A" w14:textId="77777777" w:rsidR="00CC7029" w:rsidRPr="002E7FDE" w:rsidRDefault="00CC7029" w:rsidP="00CC7029">
            <w:pPr>
              <w:jc w:val="center"/>
              <w:rPr>
                <w:rFonts w:cs="Times New Roman"/>
                <w:bCs w:val="0"/>
              </w:rPr>
            </w:pPr>
            <w:r w:rsidRPr="002E7FDE">
              <w:rPr>
                <w:rFonts w:cs="Times New Roman"/>
                <w:bCs w:val="0"/>
              </w:rPr>
              <w:t>2.7.2</w:t>
            </w:r>
          </w:p>
        </w:tc>
        <w:tc>
          <w:tcPr>
            <w:tcW w:w="5625" w:type="dxa"/>
            <w:tcBorders>
              <w:top w:val="nil"/>
              <w:left w:val="nil"/>
              <w:bottom w:val="single" w:sz="4" w:space="0" w:color="auto"/>
              <w:right w:val="single" w:sz="4" w:space="0" w:color="auto"/>
            </w:tcBorders>
            <w:shd w:val="clear" w:color="auto" w:fill="auto"/>
            <w:vAlign w:val="center"/>
            <w:hideMark/>
          </w:tcPr>
          <w:p w14:paraId="0F7A1A1A" w14:textId="77777777" w:rsidR="00CC7029" w:rsidRPr="002E7FDE" w:rsidRDefault="00CC7029" w:rsidP="00CC7029">
            <w:pPr>
              <w:rPr>
                <w:rFonts w:cs="Times New Roman"/>
                <w:bCs w:val="0"/>
              </w:rPr>
            </w:pPr>
            <w:r w:rsidRPr="002E7FDE">
              <w:rPr>
                <w:rFonts w:cs="Times New Roman"/>
                <w:bCs w:val="0"/>
              </w:rPr>
              <w:t>Đất thương mại, dịch vụ</w:t>
            </w:r>
          </w:p>
        </w:tc>
        <w:tc>
          <w:tcPr>
            <w:tcW w:w="1080" w:type="dxa"/>
            <w:tcBorders>
              <w:top w:val="nil"/>
              <w:left w:val="nil"/>
              <w:bottom w:val="single" w:sz="4" w:space="0" w:color="auto"/>
              <w:right w:val="single" w:sz="4" w:space="0" w:color="auto"/>
            </w:tcBorders>
            <w:shd w:val="clear" w:color="auto" w:fill="auto"/>
            <w:vAlign w:val="center"/>
            <w:hideMark/>
          </w:tcPr>
          <w:p w14:paraId="5A481B67" w14:textId="77777777" w:rsidR="00CC7029" w:rsidRPr="002E7FDE" w:rsidRDefault="00CC7029" w:rsidP="00CC7029">
            <w:pPr>
              <w:jc w:val="center"/>
              <w:rPr>
                <w:rFonts w:cs="Times New Roman"/>
                <w:bCs w:val="0"/>
              </w:rPr>
            </w:pPr>
            <w:r w:rsidRPr="002E7FDE">
              <w:rPr>
                <w:rFonts w:cs="Times New Roman"/>
                <w:bCs w:val="0"/>
              </w:rPr>
              <w:t>TMD</w:t>
            </w:r>
          </w:p>
        </w:tc>
        <w:tc>
          <w:tcPr>
            <w:tcW w:w="1600" w:type="dxa"/>
            <w:tcBorders>
              <w:top w:val="nil"/>
              <w:left w:val="nil"/>
              <w:bottom w:val="single" w:sz="4" w:space="0" w:color="auto"/>
              <w:right w:val="single" w:sz="4" w:space="0" w:color="auto"/>
            </w:tcBorders>
            <w:shd w:val="clear" w:color="auto" w:fill="auto"/>
            <w:vAlign w:val="center"/>
            <w:hideMark/>
          </w:tcPr>
          <w:p w14:paraId="1B5034F5" w14:textId="77777777" w:rsidR="00CC7029" w:rsidRPr="002E7FDE" w:rsidRDefault="00CC7029" w:rsidP="00CC7029">
            <w:pPr>
              <w:jc w:val="center"/>
              <w:rPr>
                <w:rFonts w:cs="Times New Roman"/>
                <w:iCs w:val="0"/>
              </w:rPr>
            </w:pPr>
            <w:r w:rsidRPr="002E7FDE">
              <w:rPr>
                <w:rFonts w:cs="Times New Roman"/>
                <w:iCs w:val="0"/>
              </w:rPr>
              <w:t>1,80</w:t>
            </w:r>
          </w:p>
        </w:tc>
      </w:tr>
      <w:tr w:rsidR="00CC7029" w:rsidRPr="002E7FDE" w14:paraId="40B64197" w14:textId="77777777" w:rsidTr="00D256EA">
        <w:trPr>
          <w:trHeight w:val="288"/>
        </w:trPr>
        <w:tc>
          <w:tcPr>
            <w:tcW w:w="770" w:type="dxa"/>
            <w:tcBorders>
              <w:top w:val="nil"/>
              <w:left w:val="single" w:sz="4" w:space="0" w:color="auto"/>
              <w:bottom w:val="single" w:sz="4" w:space="0" w:color="auto"/>
              <w:right w:val="single" w:sz="4" w:space="0" w:color="auto"/>
            </w:tcBorders>
            <w:shd w:val="clear" w:color="auto" w:fill="auto"/>
            <w:vAlign w:val="center"/>
          </w:tcPr>
          <w:p w14:paraId="4836BED1" w14:textId="77777777" w:rsidR="00CC7029" w:rsidRPr="002E7FDE" w:rsidRDefault="00CC7029" w:rsidP="00CC7029">
            <w:pPr>
              <w:jc w:val="center"/>
              <w:rPr>
                <w:rFonts w:cs="Times New Roman"/>
                <w:bCs w:val="0"/>
              </w:rPr>
            </w:pPr>
            <w:r w:rsidRPr="002E7FDE">
              <w:rPr>
                <w:rFonts w:cs="Times New Roman"/>
                <w:bCs w:val="0"/>
              </w:rPr>
              <w:t>2.7.3</w:t>
            </w:r>
          </w:p>
        </w:tc>
        <w:tc>
          <w:tcPr>
            <w:tcW w:w="5625" w:type="dxa"/>
            <w:tcBorders>
              <w:top w:val="nil"/>
              <w:left w:val="nil"/>
              <w:bottom w:val="single" w:sz="4" w:space="0" w:color="auto"/>
              <w:right w:val="single" w:sz="4" w:space="0" w:color="auto"/>
            </w:tcBorders>
            <w:shd w:val="clear" w:color="auto" w:fill="auto"/>
            <w:vAlign w:val="center"/>
            <w:hideMark/>
          </w:tcPr>
          <w:p w14:paraId="7743428C" w14:textId="77777777" w:rsidR="00CC7029" w:rsidRPr="002E7FDE" w:rsidRDefault="00CC7029" w:rsidP="00CC7029">
            <w:pPr>
              <w:rPr>
                <w:rFonts w:cs="Times New Roman"/>
                <w:bCs w:val="0"/>
              </w:rPr>
            </w:pPr>
            <w:r w:rsidRPr="002E7FDE">
              <w:rPr>
                <w:rFonts w:cs="Times New Roman"/>
                <w:bCs w:val="0"/>
              </w:rPr>
              <w:t>Đất cơ sở sản xuất PNN</w:t>
            </w:r>
          </w:p>
        </w:tc>
        <w:tc>
          <w:tcPr>
            <w:tcW w:w="1080" w:type="dxa"/>
            <w:tcBorders>
              <w:top w:val="nil"/>
              <w:left w:val="nil"/>
              <w:bottom w:val="single" w:sz="4" w:space="0" w:color="auto"/>
              <w:right w:val="single" w:sz="4" w:space="0" w:color="auto"/>
            </w:tcBorders>
            <w:shd w:val="clear" w:color="auto" w:fill="auto"/>
            <w:vAlign w:val="center"/>
            <w:hideMark/>
          </w:tcPr>
          <w:p w14:paraId="6A5CE0E7" w14:textId="77777777" w:rsidR="00CC7029" w:rsidRPr="002E7FDE" w:rsidRDefault="00CC7029" w:rsidP="00CC7029">
            <w:pPr>
              <w:jc w:val="center"/>
              <w:rPr>
                <w:rFonts w:cs="Times New Roman"/>
                <w:bCs w:val="0"/>
              </w:rPr>
            </w:pPr>
            <w:r w:rsidRPr="002E7FDE">
              <w:rPr>
                <w:rFonts w:cs="Times New Roman"/>
                <w:bCs w:val="0"/>
              </w:rPr>
              <w:t>SKC</w:t>
            </w:r>
          </w:p>
        </w:tc>
        <w:tc>
          <w:tcPr>
            <w:tcW w:w="1600" w:type="dxa"/>
            <w:tcBorders>
              <w:top w:val="nil"/>
              <w:left w:val="nil"/>
              <w:bottom w:val="single" w:sz="4" w:space="0" w:color="auto"/>
              <w:right w:val="single" w:sz="4" w:space="0" w:color="auto"/>
            </w:tcBorders>
            <w:shd w:val="clear" w:color="auto" w:fill="auto"/>
            <w:vAlign w:val="center"/>
            <w:hideMark/>
          </w:tcPr>
          <w:p w14:paraId="082CFB6D" w14:textId="77777777" w:rsidR="00CC7029" w:rsidRPr="002E7FDE" w:rsidRDefault="00CC7029" w:rsidP="00CC7029">
            <w:pPr>
              <w:jc w:val="center"/>
              <w:rPr>
                <w:rFonts w:cs="Times New Roman"/>
                <w:iCs w:val="0"/>
              </w:rPr>
            </w:pPr>
            <w:r w:rsidRPr="002E7FDE">
              <w:rPr>
                <w:rFonts w:cs="Times New Roman"/>
                <w:iCs w:val="0"/>
              </w:rPr>
              <w:t>0,60</w:t>
            </w:r>
          </w:p>
        </w:tc>
      </w:tr>
      <w:tr w:rsidR="00CC7029" w:rsidRPr="002E7FDE" w14:paraId="71E103B6" w14:textId="77777777" w:rsidTr="00D256EA">
        <w:trPr>
          <w:trHeight w:val="288"/>
        </w:trPr>
        <w:tc>
          <w:tcPr>
            <w:tcW w:w="770" w:type="dxa"/>
            <w:tcBorders>
              <w:top w:val="nil"/>
              <w:left w:val="single" w:sz="4" w:space="0" w:color="auto"/>
              <w:bottom w:val="single" w:sz="4" w:space="0" w:color="auto"/>
              <w:right w:val="single" w:sz="4" w:space="0" w:color="auto"/>
            </w:tcBorders>
            <w:shd w:val="clear" w:color="auto" w:fill="auto"/>
            <w:vAlign w:val="center"/>
          </w:tcPr>
          <w:p w14:paraId="2AFF1227" w14:textId="77777777" w:rsidR="00CC7029" w:rsidRPr="002E7FDE" w:rsidRDefault="00CC7029" w:rsidP="00CC7029">
            <w:pPr>
              <w:jc w:val="center"/>
              <w:rPr>
                <w:rFonts w:cs="Times New Roman"/>
                <w:bCs w:val="0"/>
              </w:rPr>
            </w:pPr>
            <w:r w:rsidRPr="002E7FDE">
              <w:rPr>
                <w:rFonts w:cs="Times New Roman"/>
                <w:bCs w:val="0"/>
              </w:rPr>
              <w:t>2.7.4</w:t>
            </w:r>
          </w:p>
        </w:tc>
        <w:tc>
          <w:tcPr>
            <w:tcW w:w="5625" w:type="dxa"/>
            <w:tcBorders>
              <w:top w:val="nil"/>
              <w:left w:val="nil"/>
              <w:bottom w:val="single" w:sz="4" w:space="0" w:color="auto"/>
              <w:right w:val="single" w:sz="4" w:space="0" w:color="auto"/>
            </w:tcBorders>
            <w:shd w:val="clear" w:color="auto" w:fill="auto"/>
            <w:vAlign w:val="center"/>
            <w:hideMark/>
          </w:tcPr>
          <w:p w14:paraId="166822E9" w14:textId="77777777" w:rsidR="00CC7029" w:rsidRPr="002E7FDE" w:rsidRDefault="00CC7029" w:rsidP="00CC7029">
            <w:pPr>
              <w:rPr>
                <w:rFonts w:cs="Times New Roman"/>
                <w:bCs w:val="0"/>
              </w:rPr>
            </w:pPr>
            <w:r w:rsidRPr="002E7FDE">
              <w:rPr>
                <w:rFonts w:cs="Times New Roman"/>
                <w:bCs w:val="0"/>
              </w:rPr>
              <w:t>Đất SD cho hoạt động KS</w:t>
            </w:r>
          </w:p>
        </w:tc>
        <w:tc>
          <w:tcPr>
            <w:tcW w:w="1080" w:type="dxa"/>
            <w:tcBorders>
              <w:top w:val="nil"/>
              <w:left w:val="nil"/>
              <w:bottom w:val="single" w:sz="4" w:space="0" w:color="auto"/>
              <w:right w:val="single" w:sz="4" w:space="0" w:color="auto"/>
            </w:tcBorders>
            <w:shd w:val="clear" w:color="auto" w:fill="auto"/>
            <w:vAlign w:val="center"/>
            <w:hideMark/>
          </w:tcPr>
          <w:p w14:paraId="340FF5B9" w14:textId="77777777" w:rsidR="00CC7029" w:rsidRPr="002E7FDE" w:rsidRDefault="00CC7029" w:rsidP="00CC7029">
            <w:pPr>
              <w:jc w:val="center"/>
              <w:rPr>
                <w:rFonts w:cs="Times New Roman"/>
                <w:bCs w:val="0"/>
              </w:rPr>
            </w:pPr>
            <w:r w:rsidRPr="002E7FDE">
              <w:rPr>
                <w:rFonts w:cs="Times New Roman"/>
                <w:bCs w:val="0"/>
              </w:rPr>
              <w:t>SKS</w:t>
            </w:r>
          </w:p>
        </w:tc>
        <w:tc>
          <w:tcPr>
            <w:tcW w:w="1600" w:type="dxa"/>
            <w:tcBorders>
              <w:top w:val="nil"/>
              <w:left w:val="nil"/>
              <w:bottom w:val="single" w:sz="4" w:space="0" w:color="auto"/>
              <w:right w:val="single" w:sz="4" w:space="0" w:color="auto"/>
            </w:tcBorders>
            <w:shd w:val="clear" w:color="auto" w:fill="auto"/>
            <w:vAlign w:val="center"/>
            <w:hideMark/>
          </w:tcPr>
          <w:p w14:paraId="63529312" w14:textId="77777777" w:rsidR="00CC7029" w:rsidRPr="002E7FDE" w:rsidRDefault="00CC7029" w:rsidP="00CC7029">
            <w:pPr>
              <w:jc w:val="center"/>
              <w:rPr>
                <w:rFonts w:cs="Times New Roman"/>
                <w:iCs w:val="0"/>
              </w:rPr>
            </w:pPr>
            <w:r w:rsidRPr="002E7FDE">
              <w:rPr>
                <w:rFonts w:cs="Times New Roman"/>
                <w:iCs w:val="0"/>
              </w:rPr>
              <w:t>21,76</w:t>
            </w:r>
          </w:p>
        </w:tc>
      </w:tr>
      <w:tr w:rsidR="00CC7029" w:rsidRPr="002E7FDE" w14:paraId="315B7B69" w14:textId="77777777" w:rsidTr="00D256EA">
        <w:trPr>
          <w:trHeight w:val="288"/>
        </w:trPr>
        <w:tc>
          <w:tcPr>
            <w:tcW w:w="770" w:type="dxa"/>
            <w:tcBorders>
              <w:top w:val="nil"/>
              <w:left w:val="single" w:sz="4" w:space="0" w:color="auto"/>
              <w:bottom w:val="single" w:sz="4" w:space="0" w:color="auto"/>
              <w:right w:val="single" w:sz="4" w:space="0" w:color="auto"/>
            </w:tcBorders>
            <w:shd w:val="clear" w:color="auto" w:fill="auto"/>
            <w:vAlign w:val="center"/>
            <w:hideMark/>
          </w:tcPr>
          <w:p w14:paraId="605845B7" w14:textId="77777777" w:rsidR="00CC7029" w:rsidRPr="002E7FDE" w:rsidRDefault="00CC7029" w:rsidP="00CC7029">
            <w:pPr>
              <w:jc w:val="center"/>
              <w:rPr>
                <w:rFonts w:cs="Times New Roman"/>
                <w:bCs w:val="0"/>
                <w:iCs w:val="0"/>
              </w:rPr>
            </w:pPr>
            <w:r w:rsidRPr="002E7FDE">
              <w:rPr>
                <w:rFonts w:cs="Times New Roman"/>
                <w:bCs w:val="0"/>
                <w:iCs w:val="0"/>
              </w:rPr>
              <w:t>2.8</w:t>
            </w:r>
          </w:p>
        </w:tc>
        <w:tc>
          <w:tcPr>
            <w:tcW w:w="5625" w:type="dxa"/>
            <w:tcBorders>
              <w:top w:val="nil"/>
              <w:left w:val="nil"/>
              <w:bottom w:val="single" w:sz="4" w:space="0" w:color="auto"/>
              <w:right w:val="single" w:sz="4" w:space="0" w:color="auto"/>
            </w:tcBorders>
            <w:shd w:val="clear" w:color="auto" w:fill="auto"/>
            <w:vAlign w:val="center"/>
            <w:hideMark/>
          </w:tcPr>
          <w:p w14:paraId="35776D33" w14:textId="77777777" w:rsidR="00CC7029" w:rsidRPr="002E7FDE" w:rsidRDefault="00CC7029" w:rsidP="00CC7029">
            <w:pPr>
              <w:rPr>
                <w:rFonts w:cs="Times New Roman"/>
                <w:bCs w:val="0"/>
                <w:iCs w:val="0"/>
              </w:rPr>
            </w:pPr>
            <w:r w:rsidRPr="002E7FDE">
              <w:rPr>
                <w:rFonts w:cs="Times New Roman"/>
                <w:bCs w:val="0"/>
                <w:iCs w:val="0"/>
              </w:rPr>
              <w:t>Đất sử dụng vào mục đích công cộng</w:t>
            </w:r>
          </w:p>
        </w:tc>
        <w:tc>
          <w:tcPr>
            <w:tcW w:w="1080" w:type="dxa"/>
            <w:tcBorders>
              <w:top w:val="nil"/>
              <w:left w:val="nil"/>
              <w:bottom w:val="single" w:sz="4" w:space="0" w:color="auto"/>
              <w:right w:val="single" w:sz="4" w:space="0" w:color="auto"/>
            </w:tcBorders>
            <w:shd w:val="clear" w:color="auto" w:fill="auto"/>
            <w:vAlign w:val="center"/>
            <w:hideMark/>
          </w:tcPr>
          <w:p w14:paraId="41A510B3" w14:textId="77777777" w:rsidR="00CC7029" w:rsidRPr="002E7FDE" w:rsidRDefault="00CC7029" w:rsidP="00CC7029">
            <w:pPr>
              <w:jc w:val="center"/>
              <w:rPr>
                <w:rFonts w:cs="Times New Roman"/>
                <w:bCs w:val="0"/>
                <w:iCs w:val="0"/>
              </w:rPr>
            </w:pPr>
            <w:r w:rsidRPr="002E7FDE">
              <w:rPr>
                <w:rFonts w:cs="Times New Roman"/>
                <w:bCs w:val="0"/>
                <w:iCs w:val="0"/>
              </w:rPr>
              <w:t>CCC</w:t>
            </w:r>
          </w:p>
        </w:tc>
        <w:tc>
          <w:tcPr>
            <w:tcW w:w="1600" w:type="dxa"/>
            <w:tcBorders>
              <w:top w:val="nil"/>
              <w:left w:val="nil"/>
              <w:bottom w:val="single" w:sz="4" w:space="0" w:color="auto"/>
              <w:right w:val="single" w:sz="4" w:space="0" w:color="auto"/>
            </w:tcBorders>
            <w:shd w:val="clear" w:color="auto" w:fill="auto"/>
            <w:vAlign w:val="center"/>
            <w:hideMark/>
          </w:tcPr>
          <w:p w14:paraId="747E6E54" w14:textId="77777777" w:rsidR="00CC7029" w:rsidRPr="002E7FDE" w:rsidRDefault="00CC7029" w:rsidP="00CC7029">
            <w:pPr>
              <w:jc w:val="center"/>
              <w:rPr>
                <w:rFonts w:cs="Times New Roman"/>
                <w:iCs w:val="0"/>
              </w:rPr>
            </w:pPr>
            <w:r w:rsidRPr="002E7FDE">
              <w:rPr>
                <w:rFonts w:cs="Times New Roman"/>
                <w:iCs w:val="0"/>
              </w:rPr>
              <w:t>9,50</w:t>
            </w:r>
          </w:p>
        </w:tc>
      </w:tr>
      <w:tr w:rsidR="00CC7029" w:rsidRPr="002E7FDE" w14:paraId="533DFBF6" w14:textId="77777777" w:rsidTr="00D256EA">
        <w:trPr>
          <w:trHeight w:val="288"/>
        </w:trPr>
        <w:tc>
          <w:tcPr>
            <w:tcW w:w="770" w:type="dxa"/>
            <w:tcBorders>
              <w:top w:val="nil"/>
              <w:left w:val="single" w:sz="4" w:space="0" w:color="auto"/>
              <w:bottom w:val="single" w:sz="4" w:space="0" w:color="auto"/>
              <w:right w:val="single" w:sz="4" w:space="0" w:color="auto"/>
            </w:tcBorders>
            <w:shd w:val="clear" w:color="auto" w:fill="auto"/>
            <w:vAlign w:val="center"/>
          </w:tcPr>
          <w:p w14:paraId="1D9A3E64" w14:textId="77777777" w:rsidR="00CC7029" w:rsidRPr="002E7FDE" w:rsidRDefault="00CC7029" w:rsidP="00CC7029">
            <w:pPr>
              <w:jc w:val="center"/>
              <w:rPr>
                <w:rFonts w:cs="Times New Roman"/>
                <w:bCs w:val="0"/>
              </w:rPr>
            </w:pPr>
            <w:r w:rsidRPr="002E7FDE">
              <w:rPr>
                <w:rFonts w:cs="Times New Roman"/>
                <w:bCs w:val="0"/>
              </w:rPr>
              <w:t>2.8.1</w:t>
            </w:r>
          </w:p>
        </w:tc>
        <w:tc>
          <w:tcPr>
            <w:tcW w:w="5625" w:type="dxa"/>
            <w:tcBorders>
              <w:top w:val="nil"/>
              <w:left w:val="nil"/>
              <w:bottom w:val="single" w:sz="4" w:space="0" w:color="auto"/>
              <w:right w:val="single" w:sz="4" w:space="0" w:color="auto"/>
            </w:tcBorders>
            <w:shd w:val="clear" w:color="auto" w:fill="auto"/>
            <w:vAlign w:val="center"/>
            <w:hideMark/>
          </w:tcPr>
          <w:p w14:paraId="4158549A" w14:textId="77777777" w:rsidR="00CC7029" w:rsidRPr="002E7FDE" w:rsidRDefault="00CC7029" w:rsidP="00CC7029">
            <w:pPr>
              <w:rPr>
                <w:rFonts w:cs="Times New Roman"/>
                <w:bCs w:val="0"/>
              </w:rPr>
            </w:pPr>
            <w:r w:rsidRPr="002E7FDE">
              <w:rPr>
                <w:rFonts w:cs="Times New Roman"/>
                <w:bCs w:val="0"/>
              </w:rPr>
              <w:t>Đất công trình giao thông</w:t>
            </w:r>
          </w:p>
        </w:tc>
        <w:tc>
          <w:tcPr>
            <w:tcW w:w="1080" w:type="dxa"/>
            <w:tcBorders>
              <w:top w:val="nil"/>
              <w:left w:val="nil"/>
              <w:bottom w:val="single" w:sz="4" w:space="0" w:color="auto"/>
              <w:right w:val="single" w:sz="4" w:space="0" w:color="auto"/>
            </w:tcBorders>
            <w:shd w:val="clear" w:color="auto" w:fill="auto"/>
            <w:vAlign w:val="center"/>
            <w:hideMark/>
          </w:tcPr>
          <w:p w14:paraId="74B25C5A" w14:textId="77777777" w:rsidR="00CC7029" w:rsidRPr="002E7FDE" w:rsidRDefault="00CC7029" w:rsidP="00CC7029">
            <w:pPr>
              <w:jc w:val="center"/>
              <w:rPr>
                <w:rFonts w:cs="Times New Roman"/>
                <w:bCs w:val="0"/>
              </w:rPr>
            </w:pPr>
            <w:r w:rsidRPr="002E7FDE">
              <w:rPr>
                <w:rFonts w:cs="Times New Roman"/>
                <w:bCs w:val="0"/>
              </w:rPr>
              <w:t>DGT</w:t>
            </w:r>
          </w:p>
        </w:tc>
        <w:tc>
          <w:tcPr>
            <w:tcW w:w="1600" w:type="dxa"/>
            <w:tcBorders>
              <w:top w:val="nil"/>
              <w:left w:val="nil"/>
              <w:bottom w:val="single" w:sz="4" w:space="0" w:color="auto"/>
              <w:right w:val="single" w:sz="4" w:space="0" w:color="auto"/>
            </w:tcBorders>
            <w:shd w:val="clear" w:color="auto" w:fill="auto"/>
            <w:vAlign w:val="center"/>
            <w:hideMark/>
          </w:tcPr>
          <w:p w14:paraId="798DE2AD" w14:textId="77777777" w:rsidR="00CC7029" w:rsidRPr="002E7FDE" w:rsidRDefault="00CC7029" w:rsidP="00CC7029">
            <w:pPr>
              <w:jc w:val="center"/>
              <w:rPr>
                <w:rFonts w:cs="Times New Roman"/>
                <w:iCs w:val="0"/>
              </w:rPr>
            </w:pPr>
            <w:r w:rsidRPr="002E7FDE">
              <w:rPr>
                <w:rFonts w:cs="Times New Roman"/>
                <w:iCs w:val="0"/>
              </w:rPr>
              <w:t>5,21</w:t>
            </w:r>
          </w:p>
        </w:tc>
      </w:tr>
      <w:tr w:rsidR="00CC7029" w:rsidRPr="002E7FDE" w14:paraId="3E4E3142" w14:textId="77777777" w:rsidTr="00D256EA">
        <w:trPr>
          <w:trHeight w:val="288"/>
        </w:trPr>
        <w:tc>
          <w:tcPr>
            <w:tcW w:w="770" w:type="dxa"/>
            <w:tcBorders>
              <w:top w:val="nil"/>
              <w:left w:val="single" w:sz="4" w:space="0" w:color="auto"/>
              <w:bottom w:val="single" w:sz="4" w:space="0" w:color="auto"/>
              <w:right w:val="single" w:sz="4" w:space="0" w:color="auto"/>
            </w:tcBorders>
            <w:shd w:val="clear" w:color="auto" w:fill="auto"/>
            <w:vAlign w:val="center"/>
          </w:tcPr>
          <w:p w14:paraId="0BF7E29D" w14:textId="77777777" w:rsidR="00CC7029" w:rsidRPr="002E7FDE" w:rsidRDefault="00CC7029" w:rsidP="00CC7029">
            <w:pPr>
              <w:jc w:val="center"/>
              <w:rPr>
                <w:rFonts w:cs="Times New Roman"/>
                <w:bCs w:val="0"/>
              </w:rPr>
            </w:pPr>
            <w:r w:rsidRPr="002E7FDE">
              <w:rPr>
                <w:rFonts w:cs="Times New Roman"/>
                <w:bCs w:val="0"/>
              </w:rPr>
              <w:t>2.8.2</w:t>
            </w:r>
          </w:p>
        </w:tc>
        <w:tc>
          <w:tcPr>
            <w:tcW w:w="5625" w:type="dxa"/>
            <w:tcBorders>
              <w:top w:val="nil"/>
              <w:left w:val="nil"/>
              <w:bottom w:val="single" w:sz="4" w:space="0" w:color="auto"/>
              <w:right w:val="single" w:sz="4" w:space="0" w:color="auto"/>
            </w:tcBorders>
            <w:shd w:val="clear" w:color="auto" w:fill="auto"/>
            <w:vAlign w:val="center"/>
            <w:hideMark/>
          </w:tcPr>
          <w:p w14:paraId="3FBD5722" w14:textId="77777777" w:rsidR="00CC7029" w:rsidRPr="002E7FDE" w:rsidRDefault="00CC7029" w:rsidP="00CC7029">
            <w:pPr>
              <w:rPr>
                <w:rFonts w:cs="Times New Roman"/>
                <w:bCs w:val="0"/>
              </w:rPr>
            </w:pPr>
            <w:r w:rsidRPr="002E7FDE">
              <w:rPr>
                <w:rFonts w:cs="Times New Roman"/>
                <w:bCs w:val="0"/>
              </w:rPr>
              <w:t>Đất thủy lợi</w:t>
            </w:r>
          </w:p>
        </w:tc>
        <w:tc>
          <w:tcPr>
            <w:tcW w:w="1080" w:type="dxa"/>
            <w:tcBorders>
              <w:top w:val="nil"/>
              <w:left w:val="nil"/>
              <w:bottom w:val="single" w:sz="4" w:space="0" w:color="auto"/>
              <w:right w:val="single" w:sz="4" w:space="0" w:color="auto"/>
            </w:tcBorders>
            <w:shd w:val="clear" w:color="auto" w:fill="auto"/>
            <w:vAlign w:val="center"/>
            <w:hideMark/>
          </w:tcPr>
          <w:p w14:paraId="5DC492BC" w14:textId="77777777" w:rsidR="00CC7029" w:rsidRPr="002E7FDE" w:rsidRDefault="00CC7029" w:rsidP="00CC7029">
            <w:pPr>
              <w:jc w:val="center"/>
              <w:rPr>
                <w:rFonts w:cs="Times New Roman"/>
                <w:bCs w:val="0"/>
              </w:rPr>
            </w:pPr>
            <w:r w:rsidRPr="002E7FDE">
              <w:rPr>
                <w:rFonts w:cs="Times New Roman"/>
                <w:bCs w:val="0"/>
              </w:rPr>
              <w:t>DTL</w:t>
            </w:r>
          </w:p>
        </w:tc>
        <w:tc>
          <w:tcPr>
            <w:tcW w:w="1600" w:type="dxa"/>
            <w:tcBorders>
              <w:top w:val="nil"/>
              <w:left w:val="nil"/>
              <w:bottom w:val="single" w:sz="4" w:space="0" w:color="auto"/>
              <w:right w:val="single" w:sz="4" w:space="0" w:color="auto"/>
            </w:tcBorders>
            <w:shd w:val="clear" w:color="auto" w:fill="auto"/>
            <w:vAlign w:val="center"/>
            <w:hideMark/>
          </w:tcPr>
          <w:p w14:paraId="593E18E7" w14:textId="77777777" w:rsidR="00CC7029" w:rsidRPr="002E7FDE" w:rsidRDefault="00CC7029" w:rsidP="00CC7029">
            <w:pPr>
              <w:jc w:val="center"/>
              <w:rPr>
                <w:rFonts w:cs="Times New Roman"/>
                <w:iCs w:val="0"/>
              </w:rPr>
            </w:pPr>
            <w:r w:rsidRPr="002E7FDE">
              <w:rPr>
                <w:rFonts w:cs="Times New Roman"/>
                <w:iCs w:val="0"/>
              </w:rPr>
              <w:t>2,36</w:t>
            </w:r>
          </w:p>
        </w:tc>
      </w:tr>
      <w:tr w:rsidR="00CC7029" w:rsidRPr="002E7FDE" w14:paraId="56A9DDBC" w14:textId="77777777" w:rsidTr="00D256EA">
        <w:trPr>
          <w:trHeight w:val="288"/>
        </w:trPr>
        <w:tc>
          <w:tcPr>
            <w:tcW w:w="770" w:type="dxa"/>
            <w:tcBorders>
              <w:top w:val="nil"/>
              <w:left w:val="single" w:sz="4" w:space="0" w:color="auto"/>
              <w:bottom w:val="single" w:sz="4" w:space="0" w:color="auto"/>
              <w:right w:val="single" w:sz="4" w:space="0" w:color="auto"/>
            </w:tcBorders>
            <w:shd w:val="clear" w:color="auto" w:fill="auto"/>
            <w:vAlign w:val="center"/>
          </w:tcPr>
          <w:p w14:paraId="58C47490" w14:textId="77777777" w:rsidR="00CC7029" w:rsidRPr="002E7FDE" w:rsidRDefault="00CC7029" w:rsidP="00CC7029">
            <w:pPr>
              <w:jc w:val="center"/>
              <w:rPr>
                <w:rFonts w:cs="Times New Roman"/>
                <w:bCs w:val="0"/>
              </w:rPr>
            </w:pPr>
            <w:r w:rsidRPr="002E7FDE">
              <w:rPr>
                <w:rFonts w:cs="Times New Roman"/>
                <w:bCs w:val="0"/>
              </w:rPr>
              <w:t>2.8.3</w:t>
            </w:r>
          </w:p>
        </w:tc>
        <w:tc>
          <w:tcPr>
            <w:tcW w:w="5625" w:type="dxa"/>
            <w:tcBorders>
              <w:top w:val="nil"/>
              <w:left w:val="nil"/>
              <w:bottom w:val="single" w:sz="4" w:space="0" w:color="auto"/>
              <w:right w:val="single" w:sz="4" w:space="0" w:color="auto"/>
            </w:tcBorders>
            <w:shd w:val="clear" w:color="auto" w:fill="auto"/>
            <w:vAlign w:val="center"/>
            <w:hideMark/>
          </w:tcPr>
          <w:p w14:paraId="03B88C03" w14:textId="77777777" w:rsidR="00CC7029" w:rsidRPr="002E7FDE" w:rsidRDefault="00CC7029" w:rsidP="00CC7029">
            <w:pPr>
              <w:rPr>
                <w:rFonts w:cs="Times New Roman"/>
                <w:bCs w:val="0"/>
              </w:rPr>
            </w:pPr>
            <w:r w:rsidRPr="002E7FDE">
              <w:rPr>
                <w:rFonts w:cs="Times New Roman"/>
                <w:bCs w:val="0"/>
              </w:rPr>
              <w:t>Đất công trình năng lượng, chiếu sáng công cộng</w:t>
            </w:r>
          </w:p>
        </w:tc>
        <w:tc>
          <w:tcPr>
            <w:tcW w:w="1080" w:type="dxa"/>
            <w:tcBorders>
              <w:top w:val="nil"/>
              <w:left w:val="nil"/>
              <w:bottom w:val="single" w:sz="4" w:space="0" w:color="auto"/>
              <w:right w:val="single" w:sz="4" w:space="0" w:color="auto"/>
            </w:tcBorders>
            <w:shd w:val="clear" w:color="auto" w:fill="auto"/>
            <w:vAlign w:val="center"/>
            <w:hideMark/>
          </w:tcPr>
          <w:p w14:paraId="59DFFE71" w14:textId="77777777" w:rsidR="00CC7029" w:rsidRPr="002E7FDE" w:rsidRDefault="00CC7029" w:rsidP="00CC7029">
            <w:pPr>
              <w:jc w:val="center"/>
              <w:rPr>
                <w:rFonts w:cs="Times New Roman"/>
                <w:bCs w:val="0"/>
              </w:rPr>
            </w:pPr>
            <w:r w:rsidRPr="002E7FDE">
              <w:rPr>
                <w:rFonts w:cs="Times New Roman"/>
                <w:bCs w:val="0"/>
              </w:rPr>
              <w:t>DNL</w:t>
            </w:r>
          </w:p>
        </w:tc>
        <w:tc>
          <w:tcPr>
            <w:tcW w:w="1600" w:type="dxa"/>
            <w:tcBorders>
              <w:top w:val="nil"/>
              <w:left w:val="nil"/>
              <w:bottom w:val="single" w:sz="4" w:space="0" w:color="auto"/>
              <w:right w:val="single" w:sz="4" w:space="0" w:color="auto"/>
            </w:tcBorders>
            <w:shd w:val="clear" w:color="auto" w:fill="auto"/>
            <w:vAlign w:val="center"/>
            <w:hideMark/>
          </w:tcPr>
          <w:p w14:paraId="01312D77" w14:textId="77777777" w:rsidR="00CC7029" w:rsidRPr="002E7FDE" w:rsidRDefault="00CC7029" w:rsidP="00CC7029">
            <w:pPr>
              <w:jc w:val="center"/>
              <w:rPr>
                <w:rFonts w:cs="Times New Roman"/>
                <w:iCs w:val="0"/>
              </w:rPr>
            </w:pPr>
            <w:r w:rsidRPr="002E7FDE">
              <w:rPr>
                <w:rFonts w:cs="Times New Roman"/>
                <w:iCs w:val="0"/>
              </w:rPr>
              <w:t>1,94</w:t>
            </w:r>
          </w:p>
        </w:tc>
      </w:tr>
      <w:tr w:rsidR="00CC7029" w:rsidRPr="002E7FDE" w14:paraId="33D8EA8E" w14:textId="77777777" w:rsidTr="00D256EA">
        <w:trPr>
          <w:trHeight w:val="288"/>
        </w:trPr>
        <w:tc>
          <w:tcPr>
            <w:tcW w:w="770" w:type="dxa"/>
            <w:tcBorders>
              <w:top w:val="nil"/>
              <w:left w:val="single" w:sz="4" w:space="0" w:color="auto"/>
              <w:bottom w:val="single" w:sz="4" w:space="0" w:color="auto"/>
              <w:right w:val="single" w:sz="4" w:space="0" w:color="auto"/>
            </w:tcBorders>
            <w:shd w:val="clear" w:color="auto" w:fill="auto"/>
            <w:vAlign w:val="center"/>
            <w:hideMark/>
          </w:tcPr>
          <w:p w14:paraId="4DAC5548" w14:textId="77777777" w:rsidR="00CC7029" w:rsidRPr="002E7FDE" w:rsidRDefault="00CC7029" w:rsidP="00CC7029">
            <w:pPr>
              <w:jc w:val="center"/>
              <w:rPr>
                <w:rFonts w:cs="Times New Roman"/>
                <w:bCs w:val="0"/>
                <w:iCs w:val="0"/>
              </w:rPr>
            </w:pPr>
            <w:r w:rsidRPr="002E7FDE">
              <w:rPr>
                <w:rFonts w:cs="Times New Roman"/>
                <w:bCs w:val="0"/>
                <w:iCs w:val="0"/>
              </w:rPr>
              <w:t>2.9</w:t>
            </w:r>
          </w:p>
        </w:tc>
        <w:tc>
          <w:tcPr>
            <w:tcW w:w="5625" w:type="dxa"/>
            <w:tcBorders>
              <w:top w:val="nil"/>
              <w:left w:val="nil"/>
              <w:bottom w:val="single" w:sz="4" w:space="0" w:color="auto"/>
              <w:right w:val="single" w:sz="4" w:space="0" w:color="auto"/>
            </w:tcBorders>
            <w:shd w:val="clear" w:color="auto" w:fill="auto"/>
            <w:vAlign w:val="center"/>
            <w:hideMark/>
          </w:tcPr>
          <w:p w14:paraId="6750843E" w14:textId="77777777" w:rsidR="00CC7029" w:rsidRPr="002E7FDE" w:rsidRDefault="00CC7029" w:rsidP="00CC7029">
            <w:pPr>
              <w:rPr>
                <w:rFonts w:cs="Times New Roman"/>
                <w:bCs w:val="0"/>
                <w:iCs w:val="0"/>
              </w:rPr>
            </w:pPr>
            <w:r w:rsidRPr="002E7FDE">
              <w:rPr>
                <w:rFonts w:cs="Times New Roman"/>
                <w:bCs w:val="0"/>
                <w:iCs w:val="0"/>
              </w:rPr>
              <w:t>Đất làm nghĩa trang nghĩa địa, nhà tang lễ, nhà hỏa táng, đất cơ sở lưu trữ tro cốt</w:t>
            </w:r>
          </w:p>
        </w:tc>
        <w:tc>
          <w:tcPr>
            <w:tcW w:w="1080" w:type="dxa"/>
            <w:tcBorders>
              <w:top w:val="nil"/>
              <w:left w:val="nil"/>
              <w:bottom w:val="single" w:sz="4" w:space="0" w:color="auto"/>
              <w:right w:val="single" w:sz="4" w:space="0" w:color="auto"/>
            </w:tcBorders>
            <w:shd w:val="clear" w:color="auto" w:fill="auto"/>
            <w:vAlign w:val="center"/>
            <w:hideMark/>
          </w:tcPr>
          <w:p w14:paraId="16EE3D9B" w14:textId="77777777" w:rsidR="00CC7029" w:rsidRPr="002E7FDE" w:rsidRDefault="00CC7029" w:rsidP="00CC7029">
            <w:pPr>
              <w:jc w:val="center"/>
              <w:rPr>
                <w:rFonts w:cs="Times New Roman"/>
                <w:bCs w:val="0"/>
                <w:iCs w:val="0"/>
              </w:rPr>
            </w:pPr>
            <w:r w:rsidRPr="002E7FDE">
              <w:rPr>
                <w:rFonts w:cs="Times New Roman"/>
                <w:bCs w:val="0"/>
                <w:iCs w:val="0"/>
              </w:rPr>
              <w:t>NTD</w:t>
            </w:r>
          </w:p>
        </w:tc>
        <w:tc>
          <w:tcPr>
            <w:tcW w:w="1600" w:type="dxa"/>
            <w:tcBorders>
              <w:top w:val="nil"/>
              <w:left w:val="nil"/>
              <w:bottom w:val="single" w:sz="4" w:space="0" w:color="auto"/>
              <w:right w:val="single" w:sz="4" w:space="0" w:color="auto"/>
            </w:tcBorders>
            <w:shd w:val="clear" w:color="auto" w:fill="auto"/>
            <w:vAlign w:val="center"/>
            <w:hideMark/>
          </w:tcPr>
          <w:p w14:paraId="4CBE192E" w14:textId="77777777" w:rsidR="00CC7029" w:rsidRPr="002E7FDE" w:rsidRDefault="00CC7029" w:rsidP="00CC7029">
            <w:pPr>
              <w:jc w:val="center"/>
              <w:rPr>
                <w:rFonts w:cs="Times New Roman"/>
                <w:iCs w:val="0"/>
              </w:rPr>
            </w:pPr>
            <w:r w:rsidRPr="002E7FDE">
              <w:rPr>
                <w:rFonts w:cs="Times New Roman"/>
                <w:iCs w:val="0"/>
              </w:rPr>
              <w:t>0,40</w:t>
            </w:r>
          </w:p>
        </w:tc>
      </w:tr>
    </w:tbl>
    <w:p w14:paraId="2B0AFD08" w14:textId="77777777" w:rsidR="00004FD3" w:rsidRPr="002E7FDE" w:rsidRDefault="00004FD3" w:rsidP="00330CE8">
      <w:pPr>
        <w:keepNext/>
        <w:spacing w:before="120"/>
        <w:ind w:firstLine="720"/>
        <w:jc w:val="both"/>
        <w:outlineLvl w:val="0"/>
        <w:rPr>
          <w:rFonts w:cs="Times New Roman"/>
          <w:b/>
          <w:iCs w:val="0"/>
          <w:spacing w:val="-4"/>
          <w:kern w:val="32"/>
          <w:shd w:val="clear" w:color="auto" w:fill="FFFFFF"/>
          <w:lang w:val="nl-NL"/>
        </w:rPr>
      </w:pPr>
      <w:bookmarkStart w:id="206" w:name="_Toc187928504"/>
      <w:bookmarkStart w:id="207" w:name="_Toc55443910"/>
      <w:bookmarkStart w:id="208" w:name="_Toc60932685"/>
      <w:bookmarkStart w:id="209" w:name="_Toc73019661"/>
      <w:r w:rsidRPr="002E7FDE">
        <w:rPr>
          <w:rFonts w:cs="Times New Roman"/>
          <w:b/>
          <w:iCs w:val="0"/>
          <w:spacing w:val="-4"/>
          <w:kern w:val="32"/>
          <w:shd w:val="clear" w:color="auto" w:fill="FFFFFF"/>
          <w:lang w:val="nl-NL"/>
        </w:rPr>
        <w:t>III. ĐÁNH GIÁ TÁC ĐỘNG CỦA PHƯƠNG ÁN QUY HOẠCH SỬ DỤNG ĐẤT ĐẾN KINH TẾ - XÃ HỘI VÀ MÔI TRƯỜNG.</w:t>
      </w:r>
      <w:bookmarkStart w:id="210" w:name="_Toc52194547"/>
      <w:bookmarkStart w:id="211" w:name="_Toc52198703"/>
      <w:bookmarkStart w:id="212" w:name="_Toc73019635"/>
      <w:bookmarkEnd w:id="206"/>
    </w:p>
    <w:p w14:paraId="5F99EA0E" w14:textId="77777777" w:rsidR="00004FD3" w:rsidRPr="002E7FDE" w:rsidRDefault="00004FD3" w:rsidP="004F045E">
      <w:pPr>
        <w:keepNext/>
        <w:ind w:firstLine="720"/>
        <w:jc w:val="both"/>
        <w:outlineLvl w:val="1"/>
        <w:rPr>
          <w:rFonts w:cs="Arial"/>
          <w:b/>
          <w:color w:val="000000" w:themeColor="text1"/>
          <w:lang w:val="es-ES"/>
        </w:rPr>
      </w:pPr>
      <w:bookmarkStart w:id="213" w:name="_Toc454440264"/>
      <w:bookmarkStart w:id="214" w:name="_Toc454440824"/>
      <w:bookmarkStart w:id="215" w:name="_Toc454443478"/>
      <w:bookmarkStart w:id="216" w:name="_Toc467328558"/>
      <w:bookmarkStart w:id="217" w:name="_Toc467339893"/>
      <w:bookmarkStart w:id="218" w:name="_Toc467340043"/>
      <w:bookmarkStart w:id="219" w:name="_Toc467340134"/>
      <w:bookmarkStart w:id="220" w:name="_Toc475111166"/>
      <w:bookmarkStart w:id="221" w:name="_Toc187928505"/>
      <w:r w:rsidRPr="002E7FDE">
        <w:rPr>
          <w:rFonts w:cs="Arial"/>
          <w:b/>
          <w:color w:val="000000" w:themeColor="text1"/>
          <w:lang w:val="es-ES"/>
        </w:rPr>
        <w:t>3.1. Đánh giá tác động của phương án quy hoạch sử dụng đất đến nguồn thu từ việc giao đất, cho thuê đất, chuyển mục đích sử dụng đất và chi phí cho việc bồi thường, hỗ trợ, tái định cư.</w:t>
      </w:r>
      <w:bookmarkEnd w:id="213"/>
      <w:bookmarkEnd w:id="214"/>
      <w:bookmarkEnd w:id="215"/>
      <w:bookmarkEnd w:id="216"/>
      <w:bookmarkEnd w:id="217"/>
      <w:bookmarkEnd w:id="218"/>
      <w:bookmarkEnd w:id="219"/>
      <w:bookmarkEnd w:id="220"/>
      <w:bookmarkEnd w:id="221"/>
    </w:p>
    <w:p w14:paraId="2EB5063C" w14:textId="0C169453" w:rsidR="00004FD3" w:rsidRPr="002E7FDE" w:rsidRDefault="00004FD3" w:rsidP="004F045E">
      <w:pPr>
        <w:ind w:firstLine="630"/>
        <w:jc w:val="both"/>
        <w:rPr>
          <w:iCs w:val="0"/>
          <w:color w:val="000000" w:themeColor="text1"/>
          <w:lang w:val="nl-NL"/>
        </w:rPr>
      </w:pPr>
      <w:r w:rsidRPr="002E7FDE">
        <w:rPr>
          <w:iCs w:val="0"/>
          <w:color w:val="000000" w:themeColor="text1"/>
          <w:lang w:val="nl-NL"/>
        </w:rPr>
        <w:t xml:space="preserve"> Quy hoạch sử dụng đất đến năm 203</w:t>
      </w:r>
      <w:r w:rsidR="001D0798" w:rsidRPr="002E7FDE">
        <w:rPr>
          <w:iCs w:val="0"/>
          <w:color w:val="000000" w:themeColor="text1"/>
          <w:lang w:val="nl-NL"/>
        </w:rPr>
        <w:t>0 của</w:t>
      </w:r>
      <w:r w:rsidR="0028206B" w:rsidRPr="002E7FDE">
        <w:rPr>
          <w:iCs w:val="0"/>
          <w:color w:val="000000" w:themeColor="text1"/>
          <w:lang w:val="nl-NL"/>
        </w:rPr>
        <w:t xml:space="preserve"> huyện Tiên</w:t>
      </w:r>
      <w:r w:rsidR="0028206B" w:rsidRPr="002E7FDE">
        <w:rPr>
          <w:iCs w:val="0"/>
          <w:color w:val="000000" w:themeColor="text1"/>
          <w:lang w:val="vi-VN"/>
        </w:rPr>
        <w:t xml:space="preserve"> Phước</w:t>
      </w:r>
      <w:r w:rsidR="001D0798" w:rsidRPr="002E7FDE">
        <w:rPr>
          <w:iCs w:val="0"/>
          <w:color w:val="000000" w:themeColor="text1"/>
          <w:lang w:val="vi-VN"/>
        </w:rPr>
        <w:t xml:space="preserve"> </w:t>
      </w:r>
      <w:r w:rsidRPr="002E7FDE">
        <w:rPr>
          <w:iCs w:val="0"/>
          <w:color w:val="000000" w:themeColor="text1"/>
          <w:lang w:val="nl-NL"/>
        </w:rPr>
        <w:t>được duyệt sẽ làm căn cứ cho việc giao đất, cho thuê đất, cho phép chuyển đổi mục đích sử dụng đất. Đồng thời đây cũng là cơ sở quan trọng giúp các nhà đầu tư an tâm đầu tư vào các lĩnh vực công nghiệp, thương mại - dịch vụ…Tuy nhiên, để thu hút các nhà đầu tư, huyện cần tạo điều kiện thuận lợi về mặt bằng, cơ sở hạ tầng hoàn chỉnh bên cạnh có các chính sách ưu đãi đầu tư. Do đó, trong giai đoạn trước mắt nguồn chi sẽ lớn nhưng về lâu dài các nguồn thu từ đất đai sẽ lớn và ổn định. Cụ thể;</w:t>
      </w:r>
    </w:p>
    <w:p w14:paraId="71BCFBE4" w14:textId="7CCB7DAB" w:rsidR="00004FD3" w:rsidRPr="002E7FDE" w:rsidRDefault="00004FD3" w:rsidP="004F045E">
      <w:pPr>
        <w:ind w:firstLine="630"/>
        <w:jc w:val="both"/>
        <w:rPr>
          <w:iCs w:val="0"/>
          <w:color w:val="000000" w:themeColor="text1"/>
          <w:lang w:val="nl-NL"/>
        </w:rPr>
      </w:pPr>
      <w:r w:rsidRPr="002E7FDE">
        <w:rPr>
          <w:iCs w:val="0"/>
          <w:color w:val="000000" w:themeColor="text1"/>
          <w:lang w:val="nl-NL"/>
        </w:rPr>
        <w:t xml:space="preserve">- Phương án </w:t>
      </w:r>
      <w:r w:rsidR="00CC7029" w:rsidRPr="002E7FDE">
        <w:rPr>
          <w:iCs w:val="0"/>
          <w:color w:val="000000" w:themeColor="text1"/>
          <w:lang w:val="nl-NL"/>
        </w:rPr>
        <w:t xml:space="preserve">điều chỉnh </w:t>
      </w:r>
      <w:r w:rsidRPr="002E7FDE">
        <w:rPr>
          <w:iCs w:val="0"/>
          <w:color w:val="000000" w:themeColor="text1"/>
          <w:lang w:val="nl-NL"/>
        </w:rPr>
        <w:t>quy hoạch sử dụng đất đến năm 2030 c</w:t>
      </w:r>
      <w:r w:rsidR="00CC7029" w:rsidRPr="002E7FDE">
        <w:rPr>
          <w:iCs w:val="0"/>
          <w:color w:val="000000" w:themeColor="text1"/>
          <w:lang w:val="nl-NL"/>
        </w:rPr>
        <w:t>ủa huyện</w:t>
      </w:r>
      <w:r w:rsidR="001D0798" w:rsidRPr="002E7FDE">
        <w:rPr>
          <w:iCs w:val="0"/>
          <w:lang w:val="nl-NL"/>
        </w:rPr>
        <w:t xml:space="preserve"> </w:t>
      </w:r>
      <w:r w:rsidR="001516DC" w:rsidRPr="002E7FDE">
        <w:rPr>
          <w:iCs w:val="0"/>
          <w:lang w:val="nl-NL"/>
        </w:rPr>
        <w:t xml:space="preserve">thu hồi đất nông nghiệp </w:t>
      </w:r>
      <w:r w:rsidR="00630C2F" w:rsidRPr="002E7FDE">
        <w:rPr>
          <w:iCs w:val="0"/>
          <w:lang w:val="nl-NL"/>
        </w:rPr>
        <w:t xml:space="preserve">là </w:t>
      </w:r>
      <w:r w:rsidR="00CC7029" w:rsidRPr="002E7FDE">
        <w:rPr>
          <w:iCs w:val="0"/>
          <w:lang w:val="nl-NL"/>
        </w:rPr>
        <w:t>813,53</w:t>
      </w:r>
      <w:r w:rsidR="003E67AD" w:rsidRPr="002E7FDE">
        <w:rPr>
          <w:iCs w:val="0"/>
          <w:lang w:val="vi-VN"/>
        </w:rPr>
        <w:t xml:space="preserve"> </w:t>
      </w:r>
      <w:r w:rsidR="00CC7029" w:rsidRPr="002E7FDE">
        <w:rPr>
          <w:iCs w:val="0"/>
          <w:lang w:val="nl-NL"/>
        </w:rPr>
        <w:t>ha.</w:t>
      </w:r>
      <w:r w:rsidRPr="002E7FDE">
        <w:rPr>
          <w:iCs w:val="0"/>
          <w:lang w:val="nl-NL"/>
        </w:rPr>
        <w:t xml:space="preserve"> Diện tích thu hồi chủ yếu để thực hiện các cụm công nghiệp</w:t>
      </w:r>
      <w:r w:rsidRPr="002E7FDE">
        <w:rPr>
          <w:iCs w:val="0"/>
          <w:color w:val="000000" w:themeColor="text1"/>
          <w:lang w:val="nl-NL"/>
        </w:rPr>
        <w:t>, cơ sở sản xuất kinh doanh, thương mại dịch vụ bố mặt bằng tái định cư và các công trình phát triển hạ tầng… Do đó trong giai đoạn đầu của kỳ quy hoạch nguồn chi là chủ yếu để tạo mặt bằng thuận lợi thu hút đầu tư phát triển là rất lớn.</w:t>
      </w:r>
    </w:p>
    <w:p w14:paraId="7A1860B2" w14:textId="5764A627" w:rsidR="00004FD3" w:rsidRPr="002E7FDE" w:rsidRDefault="00004FD3" w:rsidP="004F045E">
      <w:pPr>
        <w:ind w:firstLine="630"/>
        <w:jc w:val="both"/>
        <w:rPr>
          <w:iCs w:val="0"/>
          <w:color w:val="000000" w:themeColor="text1"/>
          <w:lang w:val="nl-NL"/>
        </w:rPr>
      </w:pPr>
      <w:r w:rsidRPr="002E7FDE">
        <w:rPr>
          <w:iCs w:val="0"/>
          <w:color w:val="000000" w:themeColor="text1"/>
          <w:lang w:val="nl-NL"/>
        </w:rPr>
        <w:t>- Phương án quy hoạch sử dụng đất đến năm 203</w:t>
      </w:r>
      <w:r w:rsidR="0028206B" w:rsidRPr="002E7FDE">
        <w:rPr>
          <w:iCs w:val="0"/>
          <w:color w:val="000000" w:themeColor="text1"/>
          <w:lang w:val="nl-NL"/>
        </w:rPr>
        <w:t>0 của huyện Tiên</w:t>
      </w:r>
      <w:r w:rsidR="0028206B" w:rsidRPr="002E7FDE">
        <w:rPr>
          <w:iCs w:val="0"/>
          <w:color w:val="000000" w:themeColor="text1"/>
          <w:lang w:val="vi-VN"/>
        </w:rPr>
        <w:t xml:space="preserve"> Phước</w:t>
      </w:r>
      <w:r w:rsidRPr="002E7FDE">
        <w:rPr>
          <w:iCs w:val="0"/>
          <w:color w:val="000000" w:themeColor="text1"/>
          <w:lang w:val="nl-NL"/>
        </w:rPr>
        <w:t xml:space="preserve">, sẽ tạo cho huyện quỹ đất bố trí các khu tái định cư gắn liền với nơi sản xuất, khai thác quỹ đất, giao đất , chuyển đổi mục đích cho các hộ gia đình, cá nhân. Cụ thể: Quỹ đất ở nông thôn tăng lên </w:t>
      </w:r>
      <w:r w:rsidR="00CC7029" w:rsidRPr="002E7FDE">
        <w:rPr>
          <w:iCs w:val="0"/>
          <w:color w:val="000000" w:themeColor="text1"/>
          <w:lang w:val="nl-NL"/>
        </w:rPr>
        <w:t>108,93</w:t>
      </w:r>
      <w:r w:rsidRPr="002E7FDE">
        <w:rPr>
          <w:iCs w:val="0"/>
          <w:color w:val="000000" w:themeColor="text1"/>
          <w:lang w:val="nl-NL"/>
        </w:rPr>
        <w:t xml:space="preserve"> ha, đất ở đô thị </w:t>
      </w:r>
      <w:r w:rsidR="00CC7029" w:rsidRPr="002E7FDE">
        <w:rPr>
          <w:iCs w:val="0"/>
          <w:color w:val="000000" w:themeColor="text1"/>
          <w:lang w:val="nl-NL"/>
        </w:rPr>
        <w:t>22,00</w:t>
      </w:r>
      <w:r w:rsidR="00A731AE" w:rsidRPr="002E7FDE">
        <w:rPr>
          <w:iCs w:val="0"/>
          <w:color w:val="000000" w:themeColor="text1"/>
          <w:lang w:val="vi-VN"/>
        </w:rPr>
        <w:t xml:space="preserve"> </w:t>
      </w:r>
      <w:r w:rsidRPr="002E7FDE">
        <w:rPr>
          <w:iCs w:val="0"/>
          <w:color w:val="000000" w:themeColor="text1"/>
          <w:lang w:val="nl-NL"/>
        </w:rPr>
        <w:t>ha</w:t>
      </w:r>
      <w:r w:rsidRPr="002E7FDE">
        <w:rPr>
          <w:iCs w:val="0"/>
          <w:color w:val="000000" w:themeColor="text1"/>
          <w:lang w:val="vi-VN"/>
        </w:rPr>
        <w:t>.</w:t>
      </w:r>
      <w:r w:rsidRPr="002E7FDE">
        <w:rPr>
          <w:iCs w:val="0"/>
          <w:color w:val="000000" w:themeColor="text1"/>
          <w:lang w:val="nl-NL"/>
        </w:rPr>
        <w:t xml:space="preserve"> Phương án quy hoạch sử dụng đất cũng bố trí </w:t>
      </w:r>
      <w:r w:rsidR="00CC7029" w:rsidRPr="002E7FDE">
        <w:rPr>
          <w:iCs w:val="0"/>
          <w:color w:val="000000" w:themeColor="text1"/>
          <w:lang w:val="nl-NL"/>
        </w:rPr>
        <w:t>94,80</w:t>
      </w:r>
      <w:r w:rsidR="00630C2F" w:rsidRPr="002E7FDE">
        <w:rPr>
          <w:iCs w:val="0"/>
          <w:color w:val="000000" w:themeColor="text1"/>
          <w:lang w:val="nl-NL"/>
        </w:rPr>
        <w:t xml:space="preserve"> ha đất cụm công nghiệp,</w:t>
      </w:r>
      <w:r w:rsidRPr="002E7FDE">
        <w:rPr>
          <w:iCs w:val="0"/>
          <w:color w:val="000000" w:themeColor="text1"/>
          <w:lang w:val="nl-NL"/>
        </w:rPr>
        <w:t xml:space="preserve"> </w:t>
      </w:r>
      <w:r w:rsidR="00667DD6" w:rsidRPr="002E7FDE">
        <w:rPr>
          <w:iCs w:val="0"/>
          <w:color w:val="000000" w:themeColor="text1"/>
          <w:lang w:val="nl-NL"/>
        </w:rPr>
        <w:t>32,10</w:t>
      </w:r>
      <w:r w:rsidRPr="002E7FDE">
        <w:rPr>
          <w:iCs w:val="0"/>
          <w:color w:val="000000" w:themeColor="text1"/>
          <w:lang w:val="vi-VN"/>
        </w:rPr>
        <w:t xml:space="preserve"> </w:t>
      </w:r>
      <w:r w:rsidRPr="002E7FDE">
        <w:rPr>
          <w:iCs w:val="0"/>
          <w:color w:val="000000" w:themeColor="text1"/>
          <w:lang w:val="nl-NL"/>
        </w:rPr>
        <w:t>h</w:t>
      </w:r>
      <w:r w:rsidR="0096655C" w:rsidRPr="002E7FDE">
        <w:rPr>
          <w:iCs w:val="0"/>
          <w:color w:val="000000" w:themeColor="text1"/>
          <w:lang w:val="nl-NL"/>
        </w:rPr>
        <w:t xml:space="preserve">a đất thương mại - dịch vụ và </w:t>
      </w:r>
      <w:r w:rsidR="00CC7029" w:rsidRPr="002E7FDE">
        <w:rPr>
          <w:iCs w:val="0"/>
          <w:color w:val="000000" w:themeColor="text1"/>
          <w:lang w:val="nl-NL"/>
        </w:rPr>
        <w:t>32,82</w:t>
      </w:r>
      <w:r w:rsidRPr="002E7FDE">
        <w:rPr>
          <w:iCs w:val="0"/>
          <w:color w:val="000000" w:themeColor="text1"/>
          <w:lang w:val="nl-NL"/>
        </w:rPr>
        <w:t xml:space="preserve"> ha đất cơ sở sản xuất kinh doanh phi nông nghiệp. Việc đầu tư hoàn thiện vào các khu vực cụm công nghiệp, các khu sản xuất kinh doanh, các khu du lịch sẽ tạo cho huyện có nguồn thu ổn định từ việc cho thuê đất. Bên cạnh đó đây là các khu vực giải quyết nhu cầu việc làm rất lớn cho lao động địa phương.</w:t>
      </w:r>
    </w:p>
    <w:p w14:paraId="14428B12" w14:textId="77777777" w:rsidR="00004FD3" w:rsidRPr="002E7FDE" w:rsidRDefault="00004FD3" w:rsidP="004F045E">
      <w:pPr>
        <w:keepNext/>
        <w:ind w:firstLine="630"/>
        <w:outlineLvl w:val="1"/>
        <w:rPr>
          <w:rFonts w:cs="Times New Roman"/>
          <w:b/>
          <w:color w:val="000000" w:themeColor="text1"/>
          <w:lang w:val="es-ES"/>
        </w:rPr>
      </w:pPr>
      <w:bookmarkStart w:id="222" w:name="_Toc454440265"/>
      <w:bookmarkStart w:id="223" w:name="_Toc454440825"/>
      <w:bookmarkStart w:id="224" w:name="_Toc454443479"/>
      <w:bookmarkStart w:id="225" w:name="_Toc467328559"/>
      <w:bookmarkStart w:id="226" w:name="_Toc467339894"/>
      <w:bookmarkStart w:id="227" w:name="_Toc467340044"/>
      <w:bookmarkStart w:id="228" w:name="_Toc467340135"/>
      <w:bookmarkStart w:id="229" w:name="_Toc475111167"/>
      <w:bookmarkStart w:id="230" w:name="_Toc187928506"/>
      <w:r w:rsidRPr="002E7FDE">
        <w:rPr>
          <w:rFonts w:cs="Times New Roman"/>
          <w:b/>
          <w:color w:val="000000" w:themeColor="text1"/>
          <w:lang w:val="es-ES"/>
        </w:rPr>
        <w:lastRenderedPageBreak/>
        <w:t>3.2. Đánh giá tác động của phương án quy hoạch sử dụng đất đến khả năng bảo đảm an ninh lương thực.</w:t>
      </w:r>
      <w:bookmarkEnd w:id="222"/>
      <w:bookmarkEnd w:id="223"/>
      <w:bookmarkEnd w:id="224"/>
      <w:bookmarkEnd w:id="225"/>
      <w:bookmarkEnd w:id="226"/>
      <w:bookmarkEnd w:id="227"/>
      <w:bookmarkEnd w:id="228"/>
      <w:bookmarkEnd w:id="229"/>
      <w:bookmarkEnd w:id="230"/>
    </w:p>
    <w:p w14:paraId="57DDF57F" w14:textId="5F9ADE90" w:rsidR="00004FD3" w:rsidRPr="002E7FDE" w:rsidRDefault="00AD4EDD" w:rsidP="00AD4EDD">
      <w:pPr>
        <w:ind w:firstLine="630"/>
        <w:jc w:val="both"/>
        <w:rPr>
          <w:iCs w:val="0"/>
          <w:color w:val="000000" w:themeColor="text1"/>
          <w:lang w:val="vi-VN"/>
        </w:rPr>
      </w:pPr>
      <w:r w:rsidRPr="002E7FDE">
        <w:rPr>
          <w:iCs w:val="0"/>
          <w:color w:val="000000" w:themeColor="text1"/>
          <w:lang w:val="vi-VN"/>
        </w:rPr>
        <w:t xml:space="preserve">Phương án </w:t>
      </w:r>
      <w:r w:rsidR="00CC7029" w:rsidRPr="002E7FDE">
        <w:rPr>
          <w:iCs w:val="0"/>
          <w:color w:val="000000" w:themeColor="text1"/>
        </w:rPr>
        <w:t xml:space="preserve">điều chỉnh </w:t>
      </w:r>
      <w:r w:rsidRPr="002E7FDE">
        <w:rPr>
          <w:iCs w:val="0"/>
          <w:color w:val="000000" w:themeColor="text1"/>
          <w:lang w:val="vi-VN"/>
        </w:rPr>
        <w:t xml:space="preserve">quy hoạch sử dụng đất đến năm 2030 đã bố trí quỹ đất nông nghiệp của huyện theo tinh thần Nghị quyết của Đại hội Đảng bộ huyện nhằm đảm bảo an ninh lương thực trên địa bàn huyện là bố trí các vùng sản xuất nông nghiệp tập trung để đầu tư nâng cấp hạ tầng nông nghiệp, nông thôn, tạo thuận lợi cho tập trung phát triển nông - lâm - thủy sản theo vùng, tập trung chuyên canh, gắn sản xuất với chế biến và tiêu thụ sản phẩm. Chuyển đổi cơ cấu cây trồng, vật nuôi phù hợp với đặc điểm đất đai từng vùng, theo hướng có giá trị kinh tế cao. Xây dựng và nhân rộng các mô hình sản xuất nông nghiệp theo hướng công nghệ cao và nông nghiệp sinh thái, chỉ đạo sản xuất theo hình thức luân canh, thâm canh cây trồng hợp lý, áp dụng đồng bộ các tiến bộ kỹ thuật về giống, cơ giới hóa, phòng trừ sâu bệnh, tiết kiệm chi phí, nâng cao năng suất, chất lượng, tăng cường sử dụng phân bón hữu cơ trong sản xuất nông nghiệp, </w:t>
      </w:r>
      <w:r w:rsidR="00004FD3" w:rsidRPr="002E7FDE">
        <w:rPr>
          <w:iCs w:val="0"/>
          <w:color w:val="000000" w:themeColor="text1"/>
          <w:lang w:val="es-ES"/>
        </w:rPr>
        <w:t xml:space="preserve"> ổn định di</w:t>
      </w:r>
      <w:r w:rsidRPr="002E7FDE">
        <w:rPr>
          <w:iCs w:val="0"/>
          <w:color w:val="000000" w:themeColor="text1"/>
          <w:lang w:val="es-ES"/>
        </w:rPr>
        <w:t>ện tích lúa 2</w:t>
      </w:r>
      <w:r w:rsidRPr="002E7FDE">
        <w:rPr>
          <w:iCs w:val="0"/>
          <w:color w:val="000000" w:themeColor="text1"/>
          <w:lang w:val="vi-VN"/>
        </w:rPr>
        <w:t xml:space="preserve"> vụ</w:t>
      </w:r>
      <w:r w:rsidR="00004FD3" w:rsidRPr="002E7FDE">
        <w:rPr>
          <w:iCs w:val="0"/>
          <w:color w:val="000000" w:themeColor="text1"/>
          <w:lang w:val="es-ES"/>
        </w:rPr>
        <w:t>. Trong giai đoạn đến</w:t>
      </w:r>
      <w:r w:rsidR="00004FD3" w:rsidRPr="002E7FDE">
        <w:rPr>
          <w:iCs w:val="0"/>
          <w:color w:val="000000" w:themeColor="text1"/>
          <w:lang w:val="vi-VN"/>
        </w:rPr>
        <w:t xml:space="preserve"> đất lúa giảm </w:t>
      </w:r>
      <w:r w:rsidR="00CC7029" w:rsidRPr="002E7FDE">
        <w:rPr>
          <w:iCs w:val="0"/>
          <w:color w:val="000000" w:themeColor="text1"/>
          <w:lang w:val="vi-VN"/>
        </w:rPr>
        <w:t xml:space="preserve">220,87 </w:t>
      </w:r>
      <w:r w:rsidR="00004FD3" w:rsidRPr="002E7FDE">
        <w:rPr>
          <w:iCs w:val="0"/>
          <w:color w:val="000000" w:themeColor="text1"/>
          <w:lang w:val="vi-VN"/>
        </w:rPr>
        <w:t xml:space="preserve"> ha cho</w:t>
      </w:r>
      <w:r w:rsidR="00004FD3" w:rsidRPr="002E7FDE">
        <w:rPr>
          <w:iCs w:val="0"/>
          <w:color w:val="000000" w:themeColor="text1"/>
          <w:lang w:val="es-ES"/>
        </w:rPr>
        <w:t xml:space="preserve"> phát triển cơ sở hạ tầng</w:t>
      </w:r>
      <w:r w:rsidR="00004FD3" w:rsidRPr="002E7FDE">
        <w:rPr>
          <w:iCs w:val="0"/>
          <w:color w:val="000000" w:themeColor="text1"/>
          <w:lang w:val="vi-VN"/>
        </w:rPr>
        <w:t xml:space="preserve">, phát triển kinh tế - xã hội. </w:t>
      </w:r>
      <w:r w:rsidR="00004FD3" w:rsidRPr="002E7FDE">
        <w:rPr>
          <w:iCs w:val="0"/>
          <w:color w:val="000000" w:themeColor="text1"/>
          <w:lang w:val="es-ES"/>
        </w:rPr>
        <w:t xml:space="preserve">Đối với diện tích đất trồng lúa sẽ đẩy mạnh các biện pháp tăng năng suất, bố trí giống mới có chất lượng vào sản xuất. </w:t>
      </w:r>
    </w:p>
    <w:p w14:paraId="791FFFAC" w14:textId="77777777" w:rsidR="00004FD3" w:rsidRPr="002E7FDE" w:rsidRDefault="00004FD3" w:rsidP="004F045E">
      <w:pPr>
        <w:keepNext/>
        <w:ind w:firstLine="630"/>
        <w:jc w:val="both"/>
        <w:outlineLvl w:val="1"/>
        <w:rPr>
          <w:rFonts w:cs="Arial"/>
          <w:b/>
          <w:iCs w:val="0"/>
          <w:color w:val="000000" w:themeColor="text1"/>
          <w:lang w:val="vi-VN"/>
        </w:rPr>
      </w:pPr>
      <w:bookmarkStart w:id="231" w:name="_Toc454440266"/>
      <w:bookmarkStart w:id="232" w:name="_Toc454440826"/>
      <w:bookmarkStart w:id="233" w:name="_Toc454443480"/>
      <w:bookmarkStart w:id="234" w:name="_Toc467328560"/>
      <w:bookmarkStart w:id="235" w:name="_Toc467339895"/>
      <w:bookmarkStart w:id="236" w:name="_Toc467340045"/>
      <w:bookmarkStart w:id="237" w:name="_Toc467340136"/>
      <w:bookmarkStart w:id="238" w:name="_Toc475111168"/>
      <w:bookmarkStart w:id="239" w:name="_Toc187928507"/>
      <w:r w:rsidRPr="002E7FDE">
        <w:rPr>
          <w:rFonts w:cs="Arial"/>
          <w:b/>
          <w:iCs w:val="0"/>
          <w:color w:val="000000" w:themeColor="text1"/>
          <w:lang w:val="vi-VN"/>
        </w:rPr>
        <w:t>3.3. Đánh giá tác động của phương án quy hoạch sử dụng đất đối với việc giải quyết quỹ đất ở, mức độ ảnh hưởng đến đời sống các hộ dân phải di dời chỗ ở, số lao động phải chuyển đổi nghề nghiệp do chuyển mục đích sử dụng đất.</w:t>
      </w:r>
      <w:bookmarkEnd w:id="231"/>
      <w:bookmarkEnd w:id="232"/>
      <w:bookmarkEnd w:id="233"/>
      <w:bookmarkEnd w:id="234"/>
      <w:bookmarkEnd w:id="235"/>
      <w:bookmarkEnd w:id="236"/>
      <w:bookmarkEnd w:id="237"/>
      <w:bookmarkEnd w:id="238"/>
      <w:bookmarkEnd w:id="239"/>
    </w:p>
    <w:p w14:paraId="5BA050F6" w14:textId="56421FCF" w:rsidR="00004FD3" w:rsidRPr="002E7FDE" w:rsidRDefault="00004FD3" w:rsidP="004F045E">
      <w:pPr>
        <w:tabs>
          <w:tab w:val="left" w:pos="4320"/>
        </w:tabs>
        <w:ind w:firstLine="630"/>
        <w:jc w:val="both"/>
        <w:rPr>
          <w:rFonts w:cs="Arial"/>
          <w:iCs w:val="0"/>
          <w:color w:val="000000" w:themeColor="text1"/>
          <w:lang w:val="vi-VN"/>
        </w:rPr>
      </w:pPr>
      <w:r w:rsidRPr="002E7FDE">
        <w:rPr>
          <w:rFonts w:cs="Arial"/>
          <w:iCs w:val="0"/>
          <w:color w:val="000000" w:themeColor="text1"/>
          <w:lang w:val="vi-VN"/>
        </w:rPr>
        <w:t xml:space="preserve">Việc thu hồi diện tích </w:t>
      </w:r>
      <w:r w:rsidR="0070072F" w:rsidRPr="002E7FDE">
        <w:rPr>
          <w:rFonts w:cs="Arial"/>
          <w:iCs w:val="0"/>
          <w:color w:val="000000" w:themeColor="text1"/>
          <w:lang w:val="vi-VN"/>
        </w:rPr>
        <w:t>3</w:t>
      </w:r>
      <w:r w:rsidR="00CC7029" w:rsidRPr="002E7FDE">
        <w:rPr>
          <w:rFonts w:cs="Arial"/>
          <w:iCs w:val="0"/>
          <w:color w:val="000000" w:themeColor="text1"/>
        </w:rPr>
        <w:t>1,43</w:t>
      </w:r>
      <w:r w:rsidRPr="002E7FDE">
        <w:rPr>
          <w:rFonts w:cs="Arial"/>
          <w:iCs w:val="0"/>
          <w:color w:val="000000" w:themeColor="text1"/>
          <w:lang w:val="vi-VN"/>
        </w:rPr>
        <w:t xml:space="preserve"> ha đất ở phục vụ cho việc thực hiện các dự án đầu tư, xây dựng cơ sở hạ tầng cũng sẽ làm ảnh hưởng đến an sinh xã hội, một bộ phận không nhỏ phải di dời chỗ ở mới. Tuy nhiên trong phương án quy hoạch cũng đã tính toán đầy đủ quỹ đất ở trong thời gian tới, cụ thể: diện tính đất ở tăng thêm so với hiện trạng là </w:t>
      </w:r>
      <w:r w:rsidR="00CC7029" w:rsidRPr="002E7FDE">
        <w:rPr>
          <w:rFonts w:cs="Arial"/>
          <w:iCs w:val="0"/>
          <w:color w:val="000000" w:themeColor="text1"/>
        </w:rPr>
        <w:t>130,93</w:t>
      </w:r>
      <w:r w:rsidRPr="002E7FDE">
        <w:rPr>
          <w:rFonts w:cs="Arial"/>
          <w:iCs w:val="0"/>
          <w:color w:val="000000" w:themeColor="text1"/>
          <w:lang w:val="vi-VN"/>
        </w:rPr>
        <w:t xml:space="preserve"> ha đáp ứng đủ nhu cầu đất ở cho số hộ gia tăng tự nhiên, số hộ tăng cơ học và số hộ phải di dời do bị thu hồi đất </w:t>
      </w:r>
      <w:r w:rsidR="00D55727" w:rsidRPr="002E7FDE">
        <w:rPr>
          <w:rFonts w:cs="Arial"/>
          <w:iCs w:val="0"/>
          <w:color w:val="000000" w:themeColor="text1"/>
          <w:lang w:val="vi-VN"/>
        </w:rPr>
        <w:t>ở, hộ có nguy cơ sạc lỡ</w:t>
      </w:r>
      <w:r w:rsidRPr="002E7FDE">
        <w:rPr>
          <w:rFonts w:cs="Arial"/>
          <w:iCs w:val="0"/>
          <w:color w:val="000000" w:themeColor="text1"/>
          <w:lang w:val="vi-VN"/>
        </w:rPr>
        <w:t xml:space="preserve"> và cần tái định cư trong thời gian từ nay đến năm 2030.</w:t>
      </w:r>
    </w:p>
    <w:p w14:paraId="088DF6D6" w14:textId="11D1B980" w:rsidR="004E2695" w:rsidRPr="002E7FDE" w:rsidRDefault="00004FD3" w:rsidP="004E2695">
      <w:pPr>
        <w:tabs>
          <w:tab w:val="left" w:pos="4320"/>
        </w:tabs>
        <w:ind w:firstLine="630"/>
        <w:jc w:val="both"/>
        <w:rPr>
          <w:rFonts w:cs="Arial"/>
          <w:iCs w:val="0"/>
          <w:color w:val="000000" w:themeColor="text1"/>
          <w:lang w:val="vi-VN"/>
        </w:rPr>
      </w:pPr>
      <w:r w:rsidRPr="002E7FDE">
        <w:rPr>
          <w:rFonts w:cs="Arial"/>
          <w:iCs w:val="0"/>
          <w:color w:val="000000" w:themeColor="text1"/>
          <w:lang w:val="vi-VN"/>
        </w:rPr>
        <w:t xml:space="preserve">Việc chuyển đất nông nghiệp sang đất phi nông nghiệp </w:t>
      </w:r>
      <w:r w:rsidR="008F34EE" w:rsidRPr="002E7FDE">
        <w:rPr>
          <w:rFonts w:cs="Arial"/>
          <w:iCs w:val="0"/>
          <w:color w:val="000000" w:themeColor="text1"/>
          <w:lang w:val="vi-VN"/>
        </w:rPr>
        <w:t xml:space="preserve">(như: đất trồng lúa chuyển </w:t>
      </w:r>
      <w:r w:rsidR="00CC7029" w:rsidRPr="002E7FDE">
        <w:rPr>
          <w:rFonts w:cs="Arial"/>
          <w:iCs w:val="0"/>
          <w:color w:val="000000" w:themeColor="text1"/>
          <w:lang w:val="vi-VN"/>
        </w:rPr>
        <w:t>111,81</w:t>
      </w:r>
      <w:r w:rsidR="0033798C" w:rsidRPr="002E7FDE">
        <w:rPr>
          <w:rFonts w:cs="Arial"/>
          <w:iCs w:val="0"/>
          <w:color w:val="000000" w:themeColor="text1"/>
          <w:lang w:val="vi-VN"/>
        </w:rPr>
        <w:t xml:space="preserve"> </w:t>
      </w:r>
      <w:r w:rsidRPr="002E7FDE">
        <w:rPr>
          <w:rFonts w:cs="Arial"/>
          <w:iCs w:val="0"/>
          <w:color w:val="000000" w:themeColor="text1"/>
          <w:lang w:val="vi-VN"/>
        </w:rPr>
        <w:t xml:space="preserve">ha sang đất phi nông nghiệp) sẽ làm ảnh hưởng trực tiếp đến sinh kế của lao động nông nghiệp và phải chuyển đổi nghề nghiệp. Tuy nhiên, trong phương án quy hoạch đã tính toán đủ quỹ đất cho phát triển các ngành, lĩnh vực, đáp ứng nhu cầu đất đai cho xây dựng cơ sở hạ tầng, xây dựng các cụm công nghiệp, thương mại, dịch vụ, các khu dân cư,...qua đó tác động đến chuyển dịch cơ cấu lao động và dân cư, giải quyết việc làm. </w:t>
      </w:r>
      <w:bookmarkStart w:id="240" w:name="_Toc463401611"/>
      <w:bookmarkStart w:id="241" w:name="_Toc468953318"/>
    </w:p>
    <w:p w14:paraId="585CD803" w14:textId="79E95C7C" w:rsidR="00004FD3" w:rsidRPr="002E7FDE" w:rsidRDefault="00004FD3" w:rsidP="00D41DBA">
      <w:pPr>
        <w:keepNext/>
        <w:ind w:firstLine="630"/>
        <w:outlineLvl w:val="1"/>
        <w:rPr>
          <w:rFonts w:cs="Times New Roman"/>
          <w:b/>
          <w:color w:val="000000" w:themeColor="text1"/>
          <w:lang w:val="es-ES"/>
        </w:rPr>
      </w:pPr>
      <w:bookmarkStart w:id="242" w:name="_Toc187928508"/>
      <w:r w:rsidRPr="002E7FDE">
        <w:rPr>
          <w:rFonts w:cs="Times New Roman"/>
          <w:b/>
          <w:color w:val="000000" w:themeColor="text1"/>
          <w:lang w:val="es-ES"/>
        </w:rPr>
        <w:t>3.4. Đánh giá tác động của phương án quy hoạch sử dụng đất đến quá trình đô thị hóa và phát triển hạ tần</w:t>
      </w:r>
      <w:bookmarkEnd w:id="240"/>
      <w:bookmarkEnd w:id="241"/>
      <w:r w:rsidRPr="002E7FDE">
        <w:rPr>
          <w:rFonts w:cs="Times New Roman"/>
          <w:b/>
          <w:color w:val="000000" w:themeColor="text1"/>
          <w:lang w:val="es-ES"/>
        </w:rPr>
        <w:t>g.</w:t>
      </w:r>
      <w:bookmarkEnd w:id="242"/>
    </w:p>
    <w:p w14:paraId="7CD7D303" w14:textId="299ED663" w:rsidR="00004FD3" w:rsidRPr="002E7FDE" w:rsidRDefault="00004FD3" w:rsidP="004F045E">
      <w:pPr>
        <w:tabs>
          <w:tab w:val="left" w:pos="4320"/>
        </w:tabs>
        <w:ind w:firstLine="630"/>
        <w:jc w:val="both"/>
        <w:rPr>
          <w:rFonts w:cs="Arial"/>
          <w:bCs w:val="0"/>
          <w:iCs w:val="0"/>
          <w:color w:val="000000" w:themeColor="text1"/>
          <w:lang w:val="es-ES"/>
        </w:rPr>
      </w:pPr>
      <w:r w:rsidRPr="002E7FDE">
        <w:rPr>
          <w:rFonts w:cs="Arial"/>
          <w:bCs w:val="0"/>
          <w:iCs w:val="0"/>
          <w:color w:val="000000" w:themeColor="text1"/>
          <w:lang w:val="es-ES"/>
        </w:rPr>
        <w:t xml:space="preserve">Phương án </w:t>
      </w:r>
      <w:r w:rsidR="00CC7029" w:rsidRPr="002E7FDE">
        <w:rPr>
          <w:rFonts w:cs="Arial"/>
          <w:bCs w:val="0"/>
          <w:iCs w:val="0"/>
          <w:color w:val="000000" w:themeColor="text1"/>
          <w:lang w:val="es-ES"/>
        </w:rPr>
        <w:t xml:space="preserve">điều chỉnh </w:t>
      </w:r>
      <w:r w:rsidRPr="002E7FDE">
        <w:rPr>
          <w:rFonts w:cs="Arial"/>
          <w:bCs w:val="0"/>
          <w:iCs w:val="0"/>
          <w:color w:val="000000" w:themeColor="text1"/>
          <w:lang w:val="es-ES"/>
        </w:rPr>
        <w:t>quy h</w:t>
      </w:r>
      <w:r w:rsidR="000A139E" w:rsidRPr="002E7FDE">
        <w:rPr>
          <w:rFonts w:cs="Arial"/>
          <w:bCs w:val="0"/>
          <w:iCs w:val="0"/>
          <w:color w:val="000000" w:themeColor="text1"/>
          <w:lang w:val="es-ES"/>
        </w:rPr>
        <w:t>oạch sử dụng đất huyện</w:t>
      </w:r>
      <w:r w:rsidR="00836E76" w:rsidRPr="002E7FDE">
        <w:rPr>
          <w:rFonts w:cs="Arial"/>
          <w:bCs w:val="0"/>
          <w:iCs w:val="0"/>
          <w:color w:val="000000" w:themeColor="text1"/>
          <w:lang w:val="vi-VN"/>
        </w:rPr>
        <w:t xml:space="preserve"> Tiên Phước</w:t>
      </w:r>
      <w:r w:rsidRPr="002E7FDE">
        <w:rPr>
          <w:rFonts w:cs="Arial"/>
          <w:bCs w:val="0"/>
          <w:iCs w:val="0"/>
          <w:color w:val="000000" w:themeColor="text1"/>
          <w:lang w:val="es-ES"/>
        </w:rPr>
        <w:t xml:space="preserve"> đến năm 2030 có tác động tích cực đến quá trình đô thị hóa và phát triển hạ tầng trên địa bàn huyện.</w:t>
      </w:r>
    </w:p>
    <w:p w14:paraId="7EC717D1" w14:textId="28E58CC8" w:rsidR="00004FD3" w:rsidRPr="002E7FDE" w:rsidRDefault="00004FD3" w:rsidP="004F045E">
      <w:pPr>
        <w:tabs>
          <w:tab w:val="left" w:pos="4320"/>
        </w:tabs>
        <w:ind w:firstLine="630"/>
        <w:jc w:val="both"/>
        <w:rPr>
          <w:rFonts w:cs="Arial"/>
          <w:iCs w:val="0"/>
          <w:color w:val="000000" w:themeColor="text1"/>
          <w:lang w:val="vi-VN"/>
        </w:rPr>
      </w:pPr>
      <w:r w:rsidRPr="002E7FDE">
        <w:rPr>
          <w:rFonts w:cs="Arial"/>
          <w:iCs w:val="0"/>
          <w:color w:val="000000" w:themeColor="text1"/>
          <w:lang w:val="vi-VN"/>
        </w:rPr>
        <w:t>Ph</w:t>
      </w:r>
      <w:r w:rsidR="000A139E" w:rsidRPr="002E7FDE">
        <w:rPr>
          <w:rFonts w:cs="Arial"/>
          <w:iCs w:val="0"/>
          <w:color w:val="000000" w:themeColor="text1"/>
          <w:lang w:val="vi-VN"/>
        </w:rPr>
        <w:t>ương án</w:t>
      </w:r>
      <w:r w:rsidRPr="002E7FDE">
        <w:rPr>
          <w:rFonts w:cs="Arial"/>
          <w:iCs w:val="0"/>
          <w:color w:val="000000" w:themeColor="text1"/>
          <w:lang w:val="vi-VN"/>
        </w:rPr>
        <w:t xml:space="preserve"> quy hoạch sử dụng đất đã tính toán bố trí đủ quỹ đất cho quá trình đô thị hóa. Bên cạnh đó, sự gia tăng dân số do quá trình đô thị hóa đã thu hút một lượng lớn người dân dịch chuyển từ nông thôn ra thành thị. Phương án </w:t>
      </w:r>
      <w:r w:rsidRPr="002E7FDE">
        <w:rPr>
          <w:rFonts w:cs="Arial"/>
          <w:iCs w:val="0"/>
          <w:color w:val="000000" w:themeColor="text1"/>
          <w:lang w:val="vi-VN"/>
        </w:rPr>
        <w:lastRenderedPageBreak/>
        <w:t>điều chỉnh quy hoạch sử dụng đất đã tính toán cân đối nhu cầu đất ở của d</w:t>
      </w:r>
      <w:r w:rsidR="000A139E" w:rsidRPr="002E7FDE">
        <w:rPr>
          <w:rFonts w:cs="Arial"/>
          <w:iCs w:val="0"/>
          <w:color w:val="000000" w:themeColor="text1"/>
          <w:lang w:val="vi-VN"/>
        </w:rPr>
        <w:t>â</w:t>
      </w:r>
      <w:r w:rsidR="00836E76" w:rsidRPr="002E7FDE">
        <w:rPr>
          <w:rFonts w:cs="Arial"/>
          <w:iCs w:val="0"/>
          <w:color w:val="000000" w:themeColor="text1"/>
          <w:lang w:val="vi-VN"/>
        </w:rPr>
        <w:t>n cư đô thị của huyện Tiên Phước</w:t>
      </w:r>
      <w:r w:rsidRPr="002E7FDE">
        <w:rPr>
          <w:rFonts w:cs="Arial"/>
          <w:iCs w:val="0"/>
          <w:color w:val="000000" w:themeColor="text1"/>
          <w:lang w:val="vi-VN"/>
        </w:rPr>
        <w:t xml:space="preserve"> trong quá trình đô thị hóa, bố</w:t>
      </w:r>
      <w:r w:rsidRPr="002E7FDE">
        <w:rPr>
          <w:rFonts w:cs="Arial"/>
          <w:bCs w:val="0"/>
          <w:iCs w:val="0"/>
          <w:color w:val="000000" w:themeColor="text1"/>
          <w:lang w:val="es-ES"/>
        </w:rPr>
        <w:t xml:space="preserve"> trí đảm bảo quỹ đất cho phát triển và mở rộng các khu dân cư tại trung tâm huyện và mở rộng ra các vùng lân cận đồng thời đảm bảo quỹ cho phát triển cơ sở hạ tầng, thương mại dịch vụ, cơ sở sản xuất kinh doanh…</w:t>
      </w:r>
    </w:p>
    <w:p w14:paraId="0FA328A7" w14:textId="27C4D1E3" w:rsidR="007B6C8D" w:rsidRPr="002E7FDE" w:rsidRDefault="007B6C8D" w:rsidP="007B6C8D">
      <w:pPr>
        <w:ind w:firstLine="630"/>
        <w:jc w:val="both"/>
        <w:rPr>
          <w:rFonts w:cs="Arial"/>
          <w:bCs w:val="0"/>
          <w:iCs w:val="0"/>
          <w:color w:val="000000" w:themeColor="text1"/>
          <w:lang w:val="vi-VN"/>
        </w:rPr>
      </w:pPr>
      <w:r w:rsidRPr="002E7FDE">
        <w:rPr>
          <w:rFonts w:cs="Arial"/>
          <w:bCs w:val="0"/>
          <w:iCs w:val="0"/>
          <w:color w:val="000000" w:themeColor="text1"/>
          <w:lang w:val="es-ES"/>
        </w:rPr>
        <w:t>Đặc biệt đã giành quỹ đất để phát triển hạ tầng như giao thông, thủy lợi; đất cơ sở giáo dục - đào tạo…. với tổng diện tích</w:t>
      </w:r>
      <w:r w:rsidR="0070072F" w:rsidRPr="002E7FDE">
        <w:rPr>
          <w:rFonts w:cs="Arial"/>
          <w:bCs w:val="0"/>
          <w:iCs w:val="0"/>
          <w:color w:val="000000" w:themeColor="text1"/>
          <w:lang w:val="es-ES"/>
        </w:rPr>
        <w:t xml:space="preserve"> đất hạ tầng tăng thêm là 402</w:t>
      </w:r>
      <w:r w:rsidR="0070072F" w:rsidRPr="002E7FDE">
        <w:rPr>
          <w:rFonts w:cs="Arial"/>
          <w:bCs w:val="0"/>
          <w:iCs w:val="0"/>
          <w:color w:val="000000" w:themeColor="text1"/>
          <w:lang w:val="vi-VN"/>
        </w:rPr>
        <w:t>,01</w:t>
      </w:r>
      <w:r w:rsidRPr="002E7FDE">
        <w:rPr>
          <w:rFonts w:cs="Arial"/>
          <w:bCs w:val="0"/>
          <w:iCs w:val="0"/>
          <w:color w:val="000000" w:themeColor="text1"/>
          <w:lang w:val="es-ES"/>
        </w:rPr>
        <w:t xml:space="preserve"> ha, để mở rộng các công trình hạ tầng giao thông, thủy lợi, văn hóa, giáo dục, y tế.... đảm bảo nhu cầu cho người dân;</w:t>
      </w:r>
      <w:r w:rsidR="00004FD3" w:rsidRPr="002E7FDE">
        <w:rPr>
          <w:rFonts w:cs="Arial"/>
          <w:bCs w:val="0"/>
          <w:iCs w:val="0"/>
          <w:color w:val="000000" w:themeColor="text1"/>
          <w:lang w:val="es-ES"/>
        </w:rPr>
        <w:tab/>
      </w:r>
    </w:p>
    <w:p w14:paraId="3C78AA2F" w14:textId="77777777" w:rsidR="00004FD3" w:rsidRPr="002E7FDE" w:rsidRDefault="00004FD3" w:rsidP="007B6C8D">
      <w:pPr>
        <w:tabs>
          <w:tab w:val="left" w:pos="4320"/>
        </w:tabs>
        <w:spacing w:before="60" w:after="60"/>
        <w:ind w:firstLine="629"/>
        <w:jc w:val="both"/>
        <w:rPr>
          <w:rFonts w:cs="Arial"/>
          <w:bCs w:val="0"/>
          <w:iCs w:val="0"/>
          <w:color w:val="000000" w:themeColor="text1"/>
          <w:lang w:val="es-ES"/>
        </w:rPr>
      </w:pPr>
      <w:r w:rsidRPr="002E7FDE">
        <w:rPr>
          <w:rFonts w:cs="Arial"/>
          <w:bCs w:val="0"/>
          <w:iCs w:val="0"/>
          <w:color w:val="000000" w:themeColor="text1"/>
          <w:lang w:val="es-ES"/>
        </w:rPr>
        <w:t>+ Diện tích đất giao thông tăng cả về số lượng và chất lượng đường giao thông, đảm bảo nhu cầu đi lại và phát triển mở rộng sản xuất,…</w:t>
      </w:r>
    </w:p>
    <w:p w14:paraId="7C25B406" w14:textId="77777777" w:rsidR="00004FD3" w:rsidRPr="002E7FDE" w:rsidRDefault="00004FD3" w:rsidP="007B6C8D">
      <w:pPr>
        <w:tabs>
          <w:tab w:val="left" w:pos="4320"/>
        </w:tabs>
        <w:spacing w:before="60" w:after="60"/>
        <w:ind w:firstLine="629"/>
        <w:jc w:val="both"/>
        <w:rPr>
          <w:rFonts w:cs="Arial"/>
          <w:bCs w:val="0"/>
          <w:iCs w:val="0"/>
          <w:color w:val="000000" w:themeColor="text1"/>
          <w:lang w:val="es-ES"/>
        </w:rPr>
      </w:pPr>
      <w:r w:rsidRPr="002E7FDE">
        <w:rPr>
          <w:rFonts w:cs="Arial"/>
          <w:bCs w:val="0"/>
          <w:iCs w:val="0"/>
          <w:color w:val="000000" w:themeColor="text1"/>
          <w:lang w:val="es-ES"/>
        </w:rPr>
        <w:t>+ Đất sinh hoạt cộng đồng: các xã, thị trấn đều có điểm sinh hoạt văn hóa, diện tích theo tiêu chuẩn xây dựng nông thôn mới, đảm bảo nhu cầu sinh hoạt văn hóa cho mọi tầng lớp nhân dân của địa phương…</w:t>
      </w:r>
    </w:p>
    <w:p w14:paraId="4D783A0C" w14:textId="77777777" w:rsidR="00004FD3" w:rsidRPr="002E7FDE" w:rsidRDefault="00004FD3" w:rsidP="007B6C8D">
      <w:pPr>
        <w:tabs>
          <w:tab w:val="left" w:pos="4320"/>
        </w:tabs>
        <w:spacing w:before="60" w:after="60"/>
        <w:ind w:firstLine="629"/>
        <w:jc w:val="both"/>
        <w:rPr>
          <w:rFonts w:cs="Arial"/>
          <w:bCs w:val="0"/>
          <w:iCs w:val="0"/>
          <w:color w:val="000000" w:themeColor="text1"/>
          <w:lang w:val="es-ES"/>
        </w:rPr>
      </w:pPr>
      <w:r w:rsidRPr="002E7FDE">
        <w:rPr>
          <w:rFonts w:cs="Arial"/>
          <w:bCs w:val="0"/>
          <w:iCs w:val="0"/>
          <w:color w:val="000000" w:themeColor="text1"/>
          <w:lang w:val="es-ES"/>
        </w:rPr>
        <w:t>+ Đất phát triển y tế: Các xã, thị trấn đều có trạm y tế đủ để phục vụ nhu cầu khám và chữa bệnh cho nhân dân trong tương lai lâu dài…</w:t>
      </w:r>
    </w:p>
    <w:p w14:paraId="1857BF8B" w14:textId="41B8F194" w:rsidR="00004FD3" w:rsidRPr="002E7FDE" w:rsidRDefault="00004FD3" w:rsidP="007B6C8D">
      <w:pPr>
        <w:tabs>
          <w:tab w:val="left" w:pos="4320"/>
        </w:tabs>
        <w:spacing w:before="60" w:after="60"/>
        <w:ind w:firstLine="629"/>
        <w:jc w:val="both"/>
        <w:rPr>
          <w:rFonts w:cs="Arial"/>
          <w:bCs w:val="0"/>
          <w:iCs w:val="0"/>
          <w:color w:val="000000" w:themeColor="text1"/>
          <w:lang w:val="es-ES"/>
        </w:rPr>
      </w:pPr>
      <w:r w:rsidRPr="002E7FDE">
        <w:rPr>
          <w:rFonts w:cs="Arial"/>
          <w:bCs w:val="0"/>
          <w:iCs w:val="0"/>
          <w:color w:val="000000" w:themeColor="text1"/>
          <w:lang w:val="es-ES"/>
        </w:rPr>
        <w:t xml:space="preserve">+ Đất phát triển giáo dục: diện tích đất giáo dục tăng thêm khoảng </w:t>
      </w:r>
      <w:r w:rsidR="0033798C" w:rsidRPr="002E7FDE">
        <w:rPr>
          <w:rFonts w:cs="Arial"/>
          <w:bCs w:val="0"/>
          <w:iCs w:val="0"/>
          <w:color w:val="000000" w:themeColor="text1"/>
          <w:lang w:val="es-ES"/>
        </w:rPr>
        <w:t>3,80</w:t>
      </w:r>
      <w:r w:rsidRPr="002E7FDE">
        <w:rPr>
          <w:rFonts w:cs="Arial"/>
          <w:bCs w:val="0"/>
          <w:iCs w:val="0"/>
          <w:color w:val="000000" w:themeColor="text1"/>
          <w:lang w:val="es-ES"/>
        </w:rPr>
        <w:t xml:space="preserve"> ha, đảm bảo diện tích theo quy định, tạo điều kiện thuận lợi cho phát triển giáo dục các cấp học. </w:t>
      </w:r>
    </w:p>
    <w:p w14:paraId="795C0186" w14:textId="71476E6C" w:rsidR="00004FD3" w:rsidRPr="002E7FDE" w:rsidRDefault="00004FD3" w:rsidP="007B6C8D">
      <w:pPr>
        <w:tabs>
          <w:tab w:val="left" w:pos="4320"/>
        </w:tabs>
        <w:spacing w:before="60" w:after="60"/>
        <w:ind w:firstLine="629"/>
        <w:jc w:val="both"/>
        <w:rPr>
          <w:color w:val="000000" w:themeColor="text1"/>
          <w:spacing w:val="-2"/>
          <w:lang w:val="es-ES"/>
        </w:rPr>
      </w:pPr>
      <w:r w:rsidRPr="002E7FDE">
        <w:rPr>
          <w:color w:val="000000" w:themeColor="text1"/>
          <w:spacing w:val="-2"/>
          <w:lang w:val="vi-VN"/>
        </w:rPr>
        <w:t>Diện tích đất tăng thêm được bố trí cho các mục đích phát triển hạ tầng đã góp phần th</w:t>
      </w:r>
      <w:r w:rsidRPr="002E7FDE">
        <w:rPr>
          <w:color w:val="000000" w:themeColor="text1"/>
          <w:spacing w:val="-2"/>
          <w:lang w:val="es-ES"/>
        </w:rPr>
        <w:t>úc</w:t>
      </w:r>
      <w:r w:rsidRPr="002E7FDE">
        <w:rPr>
          <w:color w:val="000000" w:themeColor="text1"/>
          <w:spacing w:val="-2"/>
          <w:lang w:val="vi-VN"/>
        </w:rPr>
        <w:t xml:space="preserve"> đẩy kinh tế huyện </w:t>
      </w:r>
      <w:r w:rsidR="00836E76" w:rsidRPr="002E7FDE">
        <w:rPr>
          <w:color w:val="000000" w:themeColor="text1"/>
          <w:spacing w:val="-2"/>
          <w:lang w:val="es-ES"/>
        </w:rPr>
        <w:t>Tiên</w:t>
      </w:r>
      <w:r w:rsidR="00836E76" w:rsidRPr="002E7FDE">
        <w:rPr>
          <w:color w:val="000000" w:themeColor="text1"/>
          <w:spacing w:val="-2"/>
          <w:lang w:val="vi-VN"/>
        </w:rPr>
        <w:t xml:space="preserve"> Phước</w:t>
      </w:r>
      <w:r w:rsidRPr="002E7FDE">
        <w:rPr>
          <w:color w:val="000000" w:themeColor="text1"/>
          <w:spacing w:val="-2"/>
          <w:lang w:val="vi-VN"/>
        </w:rPr>
        <w:t xml:space="preserve"> phát triển theo hướng công nghiệp hóa, hiện đại hóa; đưa các chỉ tiêu xã hội hóa của huyện đạt mức trung bình của tỉnh, phù hợp với xu thế phát triển kinh tế - xã hội của tỉnh </w:t>
      </w:r>
      <w:r w:rsidRPr="002E7FDE">
        <w:rPr>
          <w:color w:val="000000" w:themeColor="text1"/>
          <w:spacing w:val="-2"/>
          <w:lang w:val="es-ES"/>
        </w:rPr>
        <w:t>Quảng Nam</w:t>
      </w:r>
    </w:p>
    <w:p w14:paraId="59B35D33" w14:textId="77777777" w:rsidR="00004FD3" w:rsidRPr="002E7FDE" w:rsidRDefault="00004FD3" w:rsidP="004F045E">
      <w:pPr>
        <w:keepNext/>
        <w:ind w:firstLine="630"/>
        <w:jc w:val="both"/>
        <w:outlineLvl w:val="1"/>
        <w:rPr>
          <w:rFonts w:cs="Arial"/>
          <w:b/>
          <w:iCs w:val="0"/>
          <w:color w:val="000000" w:themeColor="text1"/>
          <w:lang w:val="vi-VN"/>
        </w:rPr>
      </w:pPr>
      <w:bookmarkStart w:id="243" w:name="_Toc454440268"/>
      <w:bookmarkStart w:id="244" w:name="_Toc454440828"/>
      <w:bookmarkStart w:id="245" w:name="_Toc454442087"/>
      <w:bookmarkStart w:id="246" w:name="_Toc454443482"/>
      <w:bookmarkStart w:id="247" w:name="_Toc467328562"/>
      <w:bookmarkStart w:id="248" w:name="_Toc467339897"/>
      <w:bookmarkStart w:id="249" w:name="_Toc467340047"/>
      <w:bookmarkStart w:id="250" w:name="_Toc467340138"/>
      <w:bookmarkStart w:id="251" w:name="_Toc475111170"/>
      <w:bookmarkStart w:id="252" w:name="_Toc187928509"/>
      <w:r w:rsidRPr="002E7FDE">
        <w:rPr>
          <w:rFonts w:cs="Arial"/>
          <w:b/>
          <w:iCs w:val="0"/>
          <w:color w:val="000000" w:themeColor="text1"/>
          <w:lang w:val="vi-VN"/>
        </w:rPr>
        <w:t>3.5. Đánh giá tác động của phương án quy hoạch sử dụng đất việc tôn tạo di tích lịch sử - văn hóa, danh lam thắng cảnh, bảo tồn văn hóa các dân tộc.</w:t>
      </w:r>
      <w:bookmarkEnd w:id="243"/>
      <w:bookmarkEnd w:id="244"/>
      <w:bookmarkEnd w:id="245"/>
      <w:bookmarkEnd w:id="246"/>
      <w:bookmarkEnd w:id="247"/>
      <w:bookmarkEnd w:id="248"/>
      <w:bookmarkEnd w:id="249"/>
      <w:bookmarkEnd w:id="250"/>
      <w:bookmarkEnd w:id="251"/>
      <w:bookmarkEnd w:id="252"/>
    </w:p>
    <w:p w14:paraId="510B608B" w14:textId="77777777" w:rsidR="00004FD3" w:rsidRPr="002E7FDE" w:rsidRDefault="00004FD3" w:rsidP="004F045E">
      <w:pPr>
        <w:tabs>
          <w:tab w:val="left" w:pos="4320"/>
        </w:tabs>
        <w:ind w:firstLine="630"/>
        <w:jc w:val="both"/>
        <w:rPr>
          <w:rFonts w:cs="Arial"/>
          <w:bCs w:val="0"/>
          <w:iCs w:val="0"/>
          <w:color w:val="000000" w:themeColor="text1"/>
          <w:lang w:val="es-ES"/>
        </w:rPr>
      </w:pPr>
      <w:r w:rsidRPr="002E7FDE">
        <w:rPr>
          <w:rFonts w:cs="Arial"/>
          <w:bCs w:val="0"/>
          <w:iCs w:val="0"/>
          <w:color w:val="000000" w:themeColor="text1"/>
          <w:lang w:val="es-ES"/>
        </w:rPr>
        <w:t>Trong phương án quy hoạch cũng đã thể hiện rõ những mục tiêu, nhiệm vụ và quan điểm trong việc bảo tồn và phát huy giá trị di sản văn hóa. Gắn kết chặt chẽ nhiệm vụ bảo tồn, phát huy giá trị di sản văn hóa với phát triển du lịch và hoạt động thông tin đối ngoại nhằm truyền bá sâu rộng các giá trị văn hóa trong công chúng. Giữ gìn nguyên vẹn và đầy đủ các di tích đã và đang được xếp hạng, không để xuống cấp, tổn thất hoặc bị hủy hoại.</w:t>
      </w:r>
    </w:p>
    <w:p w14:paraId="3C83875E" w14:textId="0B91F852" w:rsidR="00004FD3" w:rsidRPr="002E7FDE" w:rsidRDefault="00004FD3" w:rsidP="004F045E">
      <w:pPr>
        <w:tabs>
          <w:tab w:val="left" w:pos="4320"/>
        </w:tabs>
        <w:ind w:firstLine="630"/>
        <w:jc w:val="both"/>
        <w:rPr>
          <w:rFonts w:cs="Arial"/>
          <w:bCs w:val="0"/>
          <w:iCs w:val="0"/>
          <w:color w:val="000000" w:themeColor="text1"/>
          <w:lang w:val="es-ES"/>
        </w:rPr>
      </w:pPr>
      <w:r w:rsidRPr="002E7FDE">
        <w:rPr>
          <w:rFonts w:cs="Arial"/>
          <w:bCs w:val="0"/>
          <w:iCs w:val="0"/>
          <w:color w:val="000000" w:themeColor="text1"/>
          <w:lang w:val="es-ES"/>
        </w:rPr>
        <w:t>Phương án</w:t>
      </w:r>
      <w:r w:rsidRPr="002E7FDE">
        <w:rPr>
          <w:rFonts w:cs="Arial"/>
          <w:bCs w:val="0"/>
          <w:iCs w:val="0"/>
          <w:color w:val="000000" w:themeColor="text1"/>
          <w:lang w:val="vi-VN"/>
        </w:rPr>
        <w:t xml:space="preserve"> </w:t>
      </w:r>
      <w:r w:rsidRPr="002E7FDE">
        <w:rPr>
          <w:rFonts w:cs="Arial"/>
          <w:bCs w:val="0"/>
          <w:iCs w:val="0"/>
          <w:color w:val="000000" w:themeColor="text1"/>
          <w:lang w:val="es-ES"/>
        </w:rPr>
        <w:t>quy hoạch cũng đã tính toán đầy đủ quỹ đất nhằm đáp ứng được việc bảo tồn, tôn tạo và phát huy giá trị các di tích lịch sử, danh lam thắng cảnh. Ngoài việc khoanh định, bảo vệ quỹ đất vốn có, diện tích đất có di tích lịch sử - văn hóa được bố trí tăng thê</w:t>
      </w:r>
      <w:r w:rsidR="0055139A" w:rsidRPr="002E7FDE">
        <w:rPr>
          <w:rFonts w:cs="Arial"/>
          <w:bCs w:val="0"/>
          <w:iCs w:val="0"/>
          <w:color w:val="000000" w:themeColor="text1"/>
          <w:lang w:val="es-ES"/>
        </w:rPr>
        <w:t xml:space="preserve">m so với hiện trạng khoảng </w:t>
      </w:r>
      <w:r w:rsidR="004C489E" w:rsidRPr="002E7FDE">
        <w:rPr>
          <w:rFonts w:cs="Arial"/>
          <w:bCs w:val="0"/>
          <w:iCs w:val="0"/>
          <w:color w:val="000000" w:themeColor="text1"/>
          <w:lang w:val="es-ES"/>
        </w:rPr>
        <w:t>5,03</w:t>
      </w:r>
      <w:r w:rsidRPr="002E7FDE">
        <w:rPr>
          <w:rFonts w:cs="Arial"/>
          <w:bCs w:val="0"/>
          <w:iCs w:val="0"/>
          <w:color w:val="000000" w:themeColor="text1"/>
          <w:lang w:val="es-ES"/>
        </w:rPr>
        <w:t xml:space="preserve"> ha l</w:t>
      </w:r>
      <w:r w:rsidR="00836E76" w:rsidRPr="002E7FDE">
        <w:rPr>
          <w:rFonts w:cs="Arial"/>
          <w:bCs w:val="0"/>
          <w:iCs w:val="0"/>
          <w:color w:val="000000" w:themeColor="text1"/>
          <w:lang w:val="es-ES"/>
        </w:rPr>
        <w:t>à để</w:t>
      </w:r>
      <w:r w:rsidR="00836E76" w:rsidRPr="002E7FDE">
        <w:rPr>
          <w:rFonts w:cs="Arial"/>
          <w:bCs w:val="0"/>
          <w:iCs w:val="0"/>
          <w:color w:val="000000" w:themeColor="text1"/>
          <w:lang w:val="vi-VN"/>
        </w:rPr>
        <w:t xml:space="preserve"> nâng cấp mở rộng các khu di tích lịch sử trên địa bàn </w:t>
      </w:r>
      <w:r w:rsidR="00672FFD" w:rsidRPr="002E7FDE">
        <w:rPr>
          <w:rFonts w:cs="Arial"/>
          <w:bCs w:val="0"/>
          <w:iCs w:val="0"/>
          <w:color w:val="000000" w:themeColor="text1"/>
          <w:lang w:val="vi-VN"/>
        </w:rPr>
        <w:t>huyện</w:t>
      </w:r>
      <w:r w:rsidRPr="002E7FDE">
        <w:rPr>
          <w:rFonts w:cs="Arial"/>
          <w:bCs w:val="0"/>
          <w:iCs w:val="0"/>
          <w:color w:val="000000" w:themeColor="text1"/>
          <w:lang w:val="es-ES"/>
        </w:rPr>
        <w:t>.</w:t>
      </w:r>
    </w:p>
    <w:p w14:paraId="1CECF6F2" w14:textId="77777777" w:rsidR="00004FD3" w:rsidRPr="002E7FDE" w:rsidRDefault="00004FD3" w:rsidP="004F045E">
      <w:pPr>
        <w:keepNext/>
        <w:ind w:firstLine="630"/>
        <w:jc w:val="both"/>
        <w:outlineLvl w:val="1"/>
        <w:rPr>
          <w:rFonts w:cs="Arial"/>
          <w:b/>
          <w:iCs w:val="0"/>
          <w:color w:val="000000" w:themeColor="text1"/>
          <w:lang w:val="vi-VN"/>
        </w:rPr>
      </w:pPr>
      <w:bookmarkStart w:id="253" w:name="_Toc454440269"/>
      <w:bookmarkStart w:id="254" w:name="_Toc454440829"/>
      <w:bookmarkStart w:id="255" w:name="_Toc454443483"/>
      <w:bookmarkStart w:id="256" w:name="_Toc467328563"/>
      <w:bookmarkStart w:id="257" w:name="_Toc467339898"/>
      <w:bookmarkStart w:id="258" w:name="_Toc467340048"/>
      <w:bookmarkStart w:id="259" w:name="_Toc467340139"/>
      <w:bookmarkStart w:id="260" w:name="_Toc475111171"/>
      <w:bookmarkStart w:id="261" w:name="_Toc187928510"/>
      <w:r w:rsidRPr="002E7FDE">
        <w:rPr>
          <w:rFonts w:cs="Arial"/>
          <w:b/>
          <w:iCs w:val="0"/>
          <w:color w:val="000000" w:themeColor="text1"/>
          <w:lang w:val="vi-VN"/>
        </w:rPr>
        <w:t>3.6. Đánh giá tác động của phương án quy hoạch sử dụng đất đến khả năng khai thác hợp lý tài nguyên thiên nhiên; yêu cầu bảo tồn, phát triển diện tích rừng và tỷ lệ che phủ.</w:t>
      </w:r>
      <w:bookmarkEnd w:id="253"/>
      <w:bookmarkEnd w:id="254"/>
      <w:bookmarkEnd w:id="255"/>
      <w:bookmarkEnd w:id="256"/>
      <w:bookmarkEnd w:id="257"/>
      <w:bookmarkEnd w:id="258"/>
      <w:bookmarkEnd w:id="259"/>
      <w:bookmarkEnd w:id="260"/>
      <w:bookmarkEnd w:id="261"/>
    </w:p>
    <w:p w14:paraId="49CA5491" w14:textId="45E525D0" w:rsidR="00004FD3" w:rsidRPr="002E7FDE" w:rsidRDefault="00004FD3" w:rsidP="004F045E">
      <w:pPr>
        <w:tabs>
          <w:tab w:val="left" w:pos="4320"/>
        </w:tabs>
        <w:ind w:firstLine="630"/>
        <w:jc w:val="both"/>
        <w:rPr>
          <w:rFonts w:cs="Arial"/>
          <w:bCs w:val="0"/>
          <w:iCs w:val="0"/>
          <w:color w:val="000000" w:themeColor="text1"/>
          <w:lang w:val="es-ES"/>
        </w:rPr>
      </w:pPr>
      <w:r w:rsidRPr="002E7FDE">
        <w:rPr>
          <w:rFonts w:cs="Arial"/>
          <w:bCs w:val="0"/>
          <w:iCs w:val="0"/>
          <w:color w:val="000000" w:themeColor="text1"/>
          <w:lang w:val="es-ES"/>
        </w:rPr>
        <w:t>- Tài nguyên đất:</w:t>
      </w:r>
      <w:r w:rsidR="00783925" w:rsidRPr="002E7FDE">
        <w:rPr>
          <w:rFonts w:cs="Arial"/>
          <w:bCs w:val="0"/>
          <w:iCs w:val="0"/>
          <w:color w:val="000000" w:themeColor="text1"/>
          <w:lang w:val="es-ES"/>
        </w:rPr>
        <w:t xml:space="preserve"> </w:t>
      </w:r>
      <w:r w:rsidRPr="002E7FDE">
        <w:rPr>
          <w:rFonts w:cs="Arial"/>
          <w:bCs w:val="0"/>
          <w:iCs w:val="0"/>
          <w:color w:val="000000" w:themeColor="text1"/>
          <w:lang w:val="es-ES"/>
        </w:rPr>
        <w:t>Trong phương án</w:t>
      </w:r>
      <w:r w:rsidR="0063109F" w:rsidRPr="002E7FDE">
        <w:rPr>
          <w:rFonts w:cs="Arial"/>
          <w:bCs w:val="0"/>
          <w:iCs w:val="0"/>
          <w:color w:val="000000" w:themeColor="text1"/>
          <w:lang w:val="es-ES"/>
        </w:rPr>
        <w:t xml:space="preserve"> điều chỉnh</w:t>
      </w:r>
      <w:r w:rsidRPr="002E7FDE">
        <w:rPr>
          <w:rFonts w:cs="Arial"/>
          <w:bCs w:val="0"/>
          <w:iCs w:val="0"/>
          <w:color w:val="000000" w:themeColor="text1"/>
          <w:lang w:val="es-ES"/>
        </w:rPr>
        <w:t xml:space="preserve"> quy hoạch bố trí </w:t>
      </w:r>
      <w:r w:rsidR="0063109F" w:rsidRPr="002E7FDE">
        <w:rPr>
          <w:rFonts w:cs="Arial"/>
          <w:bCs w:val="0"/>
          <w:iCs w:val="0"/>
          <w:color w:val="000000" w:themeColor="text1"/>
          <w:lang w:val="es-ES"/>
        </w:rPr>
        <w:t>2.198</w:t>
      </w:r>
      <w:r w:rsidR="000A139E" w:rsidRPr="002E7FDE">
        <w:rPr>
          <w:rFonts w:cs="Arial"/>
          <w:bCs w:val="0"/>
          <w:iCs w:val="0"/>
          <w:color w:val="000000" w:themeColor="text1"/>
          <w:lang w:val="vi-VN"/>
        </w:rPr>
        <w:t xml:space="preserve"> </w:t>
      </w:r>
      <w:r w:rsidR="000A139E" w:rsidRPr="002E7FDE">
        <w:rPr>
          <w:rFonts w:cs="Arial"/>
          <w:bCs w:val="0"/>
          <w:iCs w:val="0"/>
          <w:color w:val="000000" w:themeColor="text1"/>
          <w:lang w:val="es-ES"/>
        </w:rPr>
        <w:t xml:space="preserve">ha đất trồng lúa, </w:t>
      </w:r>
      <w:r w:rsidR="00783925" w:rsidRPr="002E7FDE">
        <w:rPr>
          <w:rFonts w:cs="Arial"/>
          <w:bCs w:val="0"/>
          <w:iCs w:val="0"/>
          <w:color w:val="000000" w:themeColor="text1"/>
          <w:lang w:val="es-ES"/>
        </w:rPr>
        <w:t>1.</w:t>
      </w:r>
      <w:r w:rsidR="0063109F" w:rsidRPr="002E7FDE">
        <w:rPr>
          <w:rFonts w:cs="Arial"/>
          <w:bCs w:val="0"/>
          <w:iCs w:val="0"/>
          <w:color w:val="000000" w:themeColor="text1"/>
          <w:lang w:val="es-ES"/>
        </w:rPr>
        <w:t>591</w:t>
      </w:r>
      <w:r w:rsidRPr="002E7FDE">
        <w:rPr>
          <w:rFonts w:cs="Arial"/>
          <w:bCs w:val="0"/>
          <w:iCs w:val="0"/>
          <w:color w:val="000000" w:themeColor="text1"/>
          <w:lang w:val="es-ES"/>
        </w:rPr>
        <w:t xml:space="preserve"> ha </w:t>
      </w:r>
      <w:r w:rsidR="000A139E" w:rsidRPr="002E7FDE">
        <w:rPr>
          <w:rFonts w:cs="Arial"/>
          <w:bCs w:val="0"/>
          <w:iCs w:val="0"/>
          <w:color w:val="000000" w:themeColor="text1"/>
          <w:lang w:val="es-ES"/>
        </w:rPr>
        <w:t>đất trồng cây hàng năm khác và</w:t>
      </w:r>
      <w:r w:rsidR="005D7CF7" w:rsidRPr="002E7FDE">
        <w:rPr>
          <w:rFonts w:cs="Arial"/>
          <w:bCs w:val="0"/>
          <w:iCs w:val="0"/>
          <w:color w:val="000000" w:themeColor="text1"/>
          <w:lang w:val="es-ES"/>
        </w:rPr>
        <w:t xml:space="preserve"> </w:t>
      </w:r>
      <w:r w:rsidR="0063109F" w:rsidRPr="002E7FDE">
        <w:rPr>
          <w:rFonts w:cs="Arial"/>
          <w:bCs w:val="0"/>
          <w:iCs w:val="0"/>
          <w:color w:val="000000" w:themeColor="text1"/>
          <w:lang w:val="es-ES"/>
        </w:rPr>
        <w:t>10.854</w:t>
      </w:r>
      <w:r w:rsidR="005B69F4" w:rsidRPr="002E7FDE">
        <w:rPr>
          <w:rFonts w:cs="Arial"/>
          <w:bCs w:val="0"/>
          <w:iCs w:val="0"/>
          <w:color w:val="000000" w:themeColor="text1"/>
          <w:lang w:val="vi-VN"/>
        </w:rPr>
        <w:t xml:space="preserve"> </w:t>
      </w:r>
      <w:r w:rsidRPr="002E7FDE">
        <w:rPr>
          <w:rFonts w:cs="Arial"/>
          <w:bCs w:val="0"/>
          <w:iCs w:val="0"/>
          <w:color w:val="000000" w:themeColor="text1"/>
          <w:lang w:val="es-ES"/>
        </w:rPr>
        <w:t xml:space="preserve">ha đất trồng cây </w:t>
      </w:r>
      <w:r w:rsidRPr="002E7FDE">
        <w:rPr>
          <w:rFonts w:cs="Arial"/>
          <w:bCs w:val="0"/>
          <w:iCs w:val="0"/>
          <w:color w:val="000000" w:themeColor="text1"/>
          <w:lang w:val="es-ES"/>
        </w:rPr>
        <w:lastRenderedPageBreak/>
        <w:t xml:space="preserve">lâu năm phù hợp với truyền thống và trình độ thâm canh sản xuất nông nghiệp và đảm bảo an ninh lương thực. Diện tích đất chưa sử dụng được khai </w:t>
      </w:r>
      <w:r w:rsidR="000A139E" w:rsidRPr="002E7FDE">
        <w:rPr>
          <w:rFonts w:cs="Arial"/>
          <w:bCs w:val="0"/>
          <w:iCs w:val="0"/>
          <w:color w:val="000000" w:themeColor="text1"/>
          <w:lang w:val="es-ES"/>
        </w:rPr>
        <w:t>thác đ</w:t>
      </w:r>
      <w:r w:rsidR="0096655C" w:rsidRPr="002E7FDE">
        <w:rPr>
          <w:rFonts w:cs="Arial"/>
          <w:bCs w:val="0"/>
          <w:iCs w:val="0"/>
          <w:color w:val="000000" w:themeColor="text1"/>
          <w:lang w:val="es-ES"/>
        </w:rPr>
        <w:t xml:space="preserve">ưa vào sử dụng là khoảng </w:t>
      </w:r>
      <w:r w:rsidR="005D7CF7" w:rsidRPr="002E7FDE">
        <w:rPr>
          <w:rFonts w:cs="Arial"/>
          <w:bCs w:val="0"/>
          <w:iCs w:val="0"/>
          <w:color w:val="000000" w:themeColor="text1"/>
        </w:rPr>
        <w:t>42,75</w:t>
      </w:r>
      <w:r w:rsidRPr="002E7FDE">
        <w:rPr>
          <w:rFonts w:cs="Arial"/>
          <w:bCs w:val="0"/>
          <w:iCs w:val="0"/>
          <w:color w:val="000000" w:themeColor="text1"/>
          <w:lang w:val="es-ES"/>
        </w:rPr>
        <w:t xml:space="preserve"> ha cho nhiều mục đích khác nhau, các loại đất khác được chuyển mục đích sử dụng tùy thuộc vào nhu cầu sử dụng đất của địa phương, một số loại đất sử dụng không hiệu quả hoặc hiệu quả thấp sẽ được chuyển mục đích sử dụng để đem lại hiệu quả cao hơn…Vì vậy, phương án quy hoạch sử dụng đất đến năm 2030 cơ bản đảm bảo tính hợp lý, hiệu quả sử dụng nguồn tài nguyên đất của huyện.</w:t>
      </w:r>
    </w:p>
    <w:p w14:paraId="721B106B" w14:textId="484476B5" w:rsidR="00004FD3" w:rsidRPr="002E7FDE" w:rsidRDefault="00004FD3" w:rsidP="004F045E">
      <w:pPr>
        <w:tabs>
          <w:tab w:val="left" w:pos="4320"/>
        </w:tabs>
        <w:ind w:firstLine="630"/>
        <w:jc w:val="both"/>
        <w:rPr>
          <w:rFonts w:cs="Arial"/>
          <w:bCs w:val="0"/>
          <w:iCs w:val="0"/>
          <w:color w:val="000000" w:themeColor="text1"/>
          <w:lang w:val="es-ES"/>
        </w:rPr>
      </w:pPr>
      <w:r w:rsidRPr="002E7FDE">
        <w:rPr>
          <w:rFonts w:cs="Arial"/>
          <w:bCs w:val="0"/>
          <w:iCs w:val="0"/>
          <w:color w:val="000000" w:themeColor="text1"/>
          <w:lang w:val="es-ES"/>
        </w:rPr>
        <w:t xml:space="preserve">+ Tài nguyên rừng: Tổng diện tích đất rừng trên địa bàn huyện đến năm 2030 là </w:t>
      </w:r>
      <w:r w:rsidR="005B69F4" w:rsidRPr="002E7FDE">
        <w:rPr>
          <w:rFonts w:cs="Arial"/>
          <w:bCs w:val="0"/>
          <w:iCs w:val="0"/>
          <w:color w:val="000000" w:themeColor="text1"/>
          <w:lang w:val="es-ES"/>
        </w:rPr>
        <w:t>26.265 ha, chiếm 57</w:t>
      </w:r>
      <w:r w:rsidR="005B69F4" w:rsidRPr="002E7FDE">
        <w:rPr>
          <w:rFonts w:cs="Arial"/>
          <w:bCs w:val="0"/>
          <w:iCs w:val="0"/>
          <w:color w:val="000000" w:themeColor="text1"/>
          <w:lang w:val="vi-VN"/>
        </w:rPr>
        <w:t>,78</w:t>
      </w:r>
      <w:r w:rsidRPr="002E7FDE">
        <w:rPr>
          <w:rFonts w:cs="Arial"/>
          <w:bCs w:val="0"/>
          <w:iCs w:val="0"/>
          <w:color w:val="000000" w:themeColor="text1"/>
          <w:lang w:val="es-ES"/>
        </w:rPr>
        <w:t xml:space="preserve">% tổng diên tích đất tự nhiên toàn huyện.  </w:t>
      </w:r>
    </w:p>
    <w:p w14:paraId="1351DF98" w14:textId="4F1343E7" w:rsidR="00004FD3" w:rsidRPr="002E7FDE" w:rsidRDefault="00004FD3" w:rsidP="004F045E">
      <w:pPr>
        <w:tabs>
          <w:tab w:val="left" w:pos="4320"/>
        </w:tabs>
        <w:ind w:firstLine="630"/>
        <w:jc w:val="both"/>
        <w:rPr>
          <w:rFonts w:cs="Arial"/>
          <w:bCs w:val="0"/>
          <w:iCs w:val="0"/>
          <w:color w:val="000000" w:themeColor="text1"/>
          <w:lang w:val="es-ES"/>
        </w:rPr>
      </w:pPr>
      <w:r w:rsidRPr="002E7FDE">
        <w:rPr>
          <w:rFonts w:cs="Arial"/>
          <w:bCs w:val="0"/>
          <w:iCs w:val="0"/>
          <w:color w:val="000000" w:themeColor="text1"/>
          <w:lang w:val="es-ES"/>
        </w:rPr>
        <w:t>+ Tài nguyên khoáng sản: Diện tích đất sử dụng cho hoạt động khai thác kh</w:t>
      </w:r>
      <w:r w:rsidR="0096655C" w:rsidRPr="002E7FDE">
        <w:rPr>
          <w:rFonts w:cs="Arial"/>
          <w:bCs w:val="0"/>
          <w:iCs w:val="0"/>
          <w:color w:val="000000" w:themeColor="text1"/>
          <w:lang w:val="es-ES"/>
        </w:rPr>
        <w:t xml:space="preserve">oáng </w:t>
      </w:r>
      <w:r w:rsidR="00672FFD" w:rsidRPr="002E7FDE">
        <w:rPr>
          <w:rFonts w:cs="Arial"/>
          <w:bCs w:val="0"/>
          <w:iCs w:val="0"/>
          <w:color w:val="000000" w:themeColor="text1"/>
          <w:lang w:val="es-ES"/>
        </w:rPr>
        <w:t>sản</w:t>
      </w:r>
      <w:r w:rsidR="00672FFD" w:rsidRPr="002E7FDE">
        <w:rPr>
          <w:rFonts w:cs="Arial"/>
          <w:bCs w:val="0"/>
          <w:iCs w:val="0"/>
          <w:color w:val="000000" w:themeColor="text1"/>
          <w:lang w:val="vi-VN"/>
        </w:rPr>
        <w:t>, VLXD</w:t>
      </w:r>
      <w:r w:rsidR="0096655C" w:rsidRPr="002E7FDE">
        <w:rPr>
          <w:rFonts w:cs="Arial"/>
          <w:bCs w:val="0"/>
          <w:iCs w:val="0"/>
          <w:color w:val="000000" w:themeColor="text1"/>
          <w:lang w:val="es-ES"/>
        </w:rPr>
        <w:t xml:space="preserve"> trong kỳ quy hoạch là </w:t>
      </w:r>
      <w:r w:rsidR="0063109F" w:rsidRPr="002E7FDE">
        <w:rPr>
          <w:rFonts w:cs="Arial"/>
          <w:bCs w:val="0"/>
          <w:iCs w:val="0"/>
          <w:color w:val="000000" w:themeColor="text1"/>
          <w:lang w:val="es-ES"/>
        </w:rPr>
        <w:t>194,95</w:t>
      </w:r>
      <w:r w:rsidRPr="002E7FDE">
        <w:rPr>
          <w:rFonts w:cs="Arial"/>
          <w:bCs w:val="0"/>
          <w:iCs w:val="0"/>
          <w:color w:val="000000" w:themeColor="text1"/>
          <w:lang w:val="es-ES"/>
        </w:rPr>
        <w:t xml:space="preserve"> ha phù hợp và đảm bảo theo các quy định của nhà nước. </w:t>
      </w:r>
    </w:p>
    <w:p w14:paraId="46FB9479" w14:textId="09A9C04C" w:rsidR="00004FD3" w:rsidRPr="002E7FDE" w:rsidRDefault="00004FD3" w:rsidP="004F045E">
      <w:pPr>
        <w:tabs>
          <w:tab w:val="left" w:pos="4320"/>
        </w:tabs>
        <w:ind w:firstLine="630"/>
        <w:jc w:val="both"/>
        <w:rPr>
          <w:rFonts w:cs="Arial"/>
          <w:bCs w:val="0"/>
          <w:iCs w:val="0"/>
          <w:color w:val="000000" w:themeColor="text1"/>
          <w:lang w:val="es-ES"/>
        </w:rPr>
      </w:pPr>
      <w:r w:rsidRPr="002E7FDE">
        <w:rPr>
          <w:rFonts w:cs="Arial"/>
          <w:bCs w:val="0"/>
          <w:iCs w:val="0"/>
          <w:color w:val="000000" w:themeColor="text1"/>
          <w:lang w:val="es-ES"/>
        </w:rPr>
        <w:t xml:space="preserve">+ Tài nguyên nhân văn: Trong kỳ quy hoạch, diện tích </w:t>
      </w:r>
      <w:r w:rsidR="0063109F" w:rsidRPr="002E7FDE">
        <w:rPr>
          <w:rFonts w:cs="Arial"/>
          <w:bCs w:val="0"/>
          <w:iCs w:val="0"/>
          <w:color w:val="000000" w:themeColor="text1"/>
          <w:lang w:val="es-ES"/>
        </w:rPr>
        <w:t>đất có di tích lịch sử - văn hóa, danh lam thắng cảnh, di sản thiên nhiên 16,31</w:t>
      </w:r>
      <w:r w:rsidR="00106B24" w:rsidRPr="002E7FDE">
        <w:rPr>
          <w:rFonts w:cs="Arial"/>
          <w:bCs w:val="0"/>
          <w:iCs w:val="0"/>
          <w:color w:val="000000" w:themeColor="text1"/>
          <w:lang w:val="vi-VN"/>
        </w:rPr>
        <w:t xml:space="preserve"> </w:t>
      </w:r>
      <w:r w:rsidRPr="002E7FDE">
        <w:rPr>
          <w:rFonts w:cs="Arial"/>
          <w:bCs w:val="0"/>
          <w:iCs w:val="0"/>
          <w:color w:val="000000" w:themeColor="text1"/>
          <w:lang w:val="es-ES"/>
        </w:rPr>
        <w:t>ha để xây dựng các công trình di tích lịch sử của huyện, không có diện tích giảm cho các mục đích khác.</w:t>
      </w:r>
    </w:p>
    <w:bookmarkEnd w:id="210"/>
    <w:bookmarkEnd w:id="211"/>
    <w:bookmarkEnd w:id="212"/>
    <w:p w14:paraId="2703151F" w14:textId="26C9A936" w:rsidR="00A8344D" w:rsidRPr="002E7FDE" w:rsidRDefault="00004FD3" w:rsidP="006910CD">
      <w:pPr>
        <w:jc w:val="center"/>
        <w:outlineLvl w:val="0"/>
        <w:rPr>
          <w:rFonts w:cs="Times New Roman"/>
          <w:b/>
          <w:color w:val="000000" w:themeColor="text1"/>
          <w:lang w:val="nl-NL"/>
        </w:rPr>
      </w:pPr>
      <w:r w:rsidRPr="002E7FDE">
        <w:rPr>
          <w:rFonts w:ascii="Times New Roman Bold" w:hAnsi="Times New Roman Bold"/>
          <w:b/>
          <w:i/>
          <w:color w:val="000000" w:themeColor="text1"/>
          <w:spacing w:val="-4"/>
          <w:lang w:val="nl-NL"/>
        </w:rPr>
        <w:br w:type="column"/>
      </w:r>
      <w:bookmarkStart w:id="262" w:name="_Toc187928511"/>
      <w:bookmarkEnd w:id="207"/>
      <w:bookmarkEnd w:id="208"/>
      <w:bookmarkEnd w:id="209"/>
      <w:r w:rsidR="00A8344D" w:rsidRPr="002E7FDE">
        <w:rPr>
          <w:rFonts w:cs="Times New Roman"/>
          <w:b/>
          <w:color w:val="000000" w:themeColor="text1"/>
          <w:lang w:val="nl-NL"/>
        </w:rPr>
        <w:lastRenderedPageBreak/>
        <w:t>PHẦN V</w:t>
      </w:r>
      <w:bookmarkEnd w:id="262"/>
    </w:p>
    <w:p w14:paraId="7EFD364E" w14:textId="112FF587" w:rsidR="000A05F5" w:rsidRPr="002E7FDE" w:rsidRDefault="000A05F5" w:rsidP="006910CD">
      <w:pPr>
        <w:jc w:val="center"/>
        <w:outlineLvl w:val="0"/>
        <w:rPr>
          <w:rFonts w:cs="Times New Roman"/>
          <w:b/>
          <w:color w:val="000000" w:themeColor="text1"/>
          <w:lang w:val="vi-VN"/>
        </w:rPr>
      </w:pPr>
      <w:bookmarkStart w:id="263" w:name="_Toc187928512"/>
      <w:r w:rsidRPr="002E7FDE">
        <w:rPr>
          <w:rFonts w:cs="Times New Roman"/>
          <w:b/>
          <w:color w:val="000000" w:themeColor="text1"/>
          <w:lang w:val="nl-NL"/>
        </w:rPr>
        <w:t>GIẢI PHÁP THỰC HIỆN</w:t>
      </w:r>
      <w:r w:rsidR="00C34D12" w:rsidRPr="002E7FDE">
        <w:rPr>
          <w:rFonts w:cs="Times New Roman"/>
          <w:b/>
          <w:color w:val="000000" w:themeColor="text1"/>
          <w:lang w:val="vi-VN"/>
        </w:rPr>
        <w:t xml:space="preserve"> QUY HOẠCH SỬ DỤNG ĐẤT ĐẾN NĂM 2030</w:t>
      </w:r>
      <w:bookmarkEnd w:id="263"/>
    </w:p>
    <w:p w14:paraId="1A42B9F7" w14:textId="37D2CB68" w:rsidR="0041230B" w:rsidRPr="002E7FDE" w:rsidRDefault="000A05F5" w:rsidP="0041230B">
      <w:pPr>
        <w:keepNext/>
        <w:spacing w:before="120"/>
        <w:outlineLvl w:val="0"/>
        <w:rPr>
          <w:rFonts w:cs="Times New Roman"/>
          <w:b/>
          <w:bCs w:val="0"/>
          <w:iCs w:val="0"/>
          <w:color w:val="000000" w:themeColor="text1"/>
          <w:kern w:val="32"/>
          <w:szCs w:val="32"/>
          <w:lang w:val="sv-SE"/>
        </w:rPr>
      </w:pPr>
      <w:bookmarkStart w:id="264" w:name="_Toc187928513"/>
      <w:bookmarkStart w:id="265" w:name="_Toc467328565"/>
      <w:bookmarkStart w:id="266" w:name="_Toc467339916"/>
      <w:bookmarkStart w:id="267" w:name="_Toc467340066"/>
      <w:bookmarkStart w:id="268" w:name="_Toc467340157"/>
      <w:bookmarkStart w:id="269" w:name="_Toc475111188"/>
      <w:r w:rsidRPr="002E7FDE">
        <w:rPr>
          <w:rFonts w:cs="Times New Roman"/>
          <w:b/>
          <w:bCs w:val="0"/>
          <w:iCs w:val="0"/>
          <w:color w:val="000000" w:themeColor="text1"/>
          <w:kern w:val="32"/>
          <w:szCs w:val="32"/>
          <w:lang w:val="sv-SE"/>
        </w:rPr>
        <w:t>I.</w:t>
      </w:r>
      <w:r w:rsidR="0041230B" w:rsidRPr="002E7FDE">
        <w:rPr>
          <w:rFonts w:cs="Times New Roman"/>
          <w:b/>
          <w:bCs w:val="0"/>
          <w:iCs w:val="0"/>
          <w:color w:val="000000" w:themeColor="text1"/>
          <w:kern w:val="32"/>
          <w:szCs w:val="32"/>
          <w:lang w:val="sv-SE"/>
        </w:rPr>
        <w:t xml:space="preserve"> XÁC ĐỊNH CÁC GIẢI PHÁP BẢO VỆ, CẢI TẠO ĐẤT VÀ BẢO VỆ MÔI TRƯỜNG</w:t>
      </w:r>
      <w:bookmarkEnd w:id="264"/>
      <w:r w:rsidRPr="002E7FDE">
        <w:rPr>
          <w:rFonts w:cs="Times New Roman"/>
          <w:b/>
          <w:bCs w:val="0"/>
          <w:iCs w:val="0"/>
          <w:color w:val="000000" w:themeColor="text1"/>
          <w:kern w:val="32"/>
          <w:szCs w:val="32"/>
          <w:lang w:val="sv-SE"/>
        </w:rPr>
        <w:t xml:space="preserve"> </w:t>
      </w:r>
    </w:p>
    <w:bookmarkEnd w:id="265"/>
    <w:bookmarkEnd w:id="266"/>
    <w:bookmarkEnd w:id="267"/>
    <w:bookmarkEnd w:id="268"/>
    <w:bookmarkEnd w:id="269"/>
    <w:p w14:paraId="0D9ECD9B" w14:textId="77777777" w:rsidR="000A05F5" w:rsidRPr="002E7FDE" w:rsidRDefault="000A05F5" w:rsidP="00630773">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Áp dụng kỹ thuật canh tác phù hợp với điều kiện đất đai thực tế của huyện nhằm nâng cao độ phì nhiêu của đất để sử dụng hiệu quả đất nông nghiệp, tránh khai thác quá mức làm thoái hóa đất.</w:t>
      </w:r>
    </w:p>
    <w:p w14:paraId="2042721A" w14:textId="77777777" w:rsidR="000A05F5" w:rsidRPr="002E7FDE" w:rsidRDefault="000A05F5" w:rsidP="00630773">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Hạn chế sử dụng quá nhiều phân bón hóa học, thuốc bảo vệ thực vật trong sản xuất nông nghiệp - thủy sản, tích cực làm giàu đất, chống ô nhiễm môi trường đất.</w:t>
      </w:r>
    </w:p>
    <w:p w14:paraId="30200B2A" w14:textId="77777777" w:rsidR="000A05F5" w:rsidRPr="002E7FDE" w:rsidRDefault="000A05F5" w:rsidP="00630773">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Kết hợp nuôi trồng thủy sản trên diện tích đất có mặt nước chuyên dùng, tích cực đưa mặt nước hoang hóa vào sử dụng.</w:t>
      </w:r>
    </w:p>
    <w:p w14:paraId="58591B2E" w14:textId="77777777" w:rsidR="000A05F5" w:rsidRPr="002E7FDE" w:rsidRDefault="000A05F5" w:rsidP="00630773">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Tăng cường công tác trồng rừng, giao đất giao rừng tới các tổ chức, hộ gia đình, cá nhân, nhằm bảo vệ nghiêm ngặt diện tích rừng phòng hộ, rừng đặc dụng đầu nguồn.</w:t>
      </w:r>
    </w:p>
    <w:p w14:paraId="6D749424" w14:textId="77777777" w:rsidR="000A05F5" w:rsidRPr="002E7FDE" w:rsidRDefault="000A05F5" w:rsidP="00630773">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Giám sát kỹ phần đánh giá môi trường và giải pháp xử lý chất thải, nước thải trong các dự án đầu tư, kiên quyết loại bỏ các dự án không đáp ứng yêu cầu về môi trường.</w:t>
      </w:r>
    </w:p>
    <w:p w14:paraId="2C642084" w14:textId="77777777" w:rsidR="000A05F5" w:rsidRPr="002E7FDE" w:rsidRDefault="000A05F5" w:rsidP="00630773">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Kiểm tra, giám sát chặt chẽ các doanh nghiệp sản xuất có yếu tố có thể gây ô nhiễm môi trường để kịp thời xử lý và khắc phục. Giám sát chặt chẽ các khu du lịch trong quá trình triển khai thực hiện dự án.</w:t>
      </w:r>
    </w:p>
    <w:p w14:paraId="1840301D" w14:textId="77777777" w:rsidR="000A05F5" w:rsidRPr="002E7FDE" w:rsidRDefault="000A05F5" w:rsidP="00630773">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Tiến hành trồng cây phân tán dọc theo các tuyến kênh, mương, đường giao thông, khu dân cư nông thôn nhằm tăng khả năng che phủ đất, góp phần cải tạo môi trường nông thôn.</w:t>
      </w:r>
    </w:p>
    <w:p w14:paraId="67011EDF" w14:textId="1C9B985C" w:rsidR="0031588B" w:rsidRPr="002E7FDE" w:rsidRDefault="0031588B" w:rsidP="006910CD">
      <w:pPr>
        <w:keepNext/>
        <w:spacing w:before="120"/>
        <w:outlineLvl w:val="0"/>
        <w:rPr>
          <w:rFonts w:cs="Times New Roman"/>
          <w:b/>
          <w:bCs w:val="0"/>
          <w:iCs w:val="0"/>
          <w:color w:val="000000" w:themeColor="text1"/>
          <w:kern w:val="32"/>
          <w:szCs w:val="32"/>
          <w:lang w:val="sv-SE"/>
        </w:rPr>
      </w:pPr>
      <w:bookmarkStart w:id="270" w:name="_Toc187928514"/>
      <w:bookmarkStart w:id="271" w:name="_Toc467328566"/>
      <w:bookmarkStart w:id="272" w:name="_Toc467339917"/>
      <w:bookmarkStart w:id="273" w:name="_Toc467340067"/>
      <w:bookmarkStart w:id="274" w:name="_Toc467340158"/>
      <w:bookmarkStart w:id="275" w:name="_Toc475111189"/>
      <w:r w:rsidRPr="002E7FDE">
        <w:rPr>
          <w:rFonts w:cs="Times New Roman"/>
          <w:b/>
          <w:bCs w:val="0"/>
          <w:iCs w:val="0"/>
          <w:color w:val="000000" w:themeColor="text1"/>
          <w:kern w:val="32"/>
          <w:szCs w:val="32"/>
          <w:lang w:val="sv-SE"/>
        </w:rPr>
        <w:t>II. GIẢI PHÁP VỀ NGUỒN LỰC THỰC HIỆN QUY HOẠCH, KẾ HOACH SỬ DỤNG ĐẤT.</w:t>
      </w:r>
      <w:bookmarkEnd w:id="270"/>
      <w:r w:rsidRPr="002E7FDE">
        <w:rPr>
          <w:rFonts w:cs="Times New Roman"/>
          <w:b/>
          <w:bCs w:val="0"/>
          <w:iCs w:val="0"/>
          <w:color w:val="000000" w:themeColor="text1"/>
          <w:kern w:val="32"/>
          <w:szCs w:val="32"/>
          <w:lang w:val="sv-SE"/>
        </w:rPr>
        <w:t xml:space="preserve"> </w:t>
      </w:r>
    </w:p>
    <w:p w14:paraId="4105FD90" w14:textId="77777777" w:rsidR="0031588B" w:rsidRPr="002E7FDE" w:rsidRDefault="0031588B" w:rsidP="0031588B">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Khuyến khích toàn xã hội và các nhà đầu tư trong nước, nước ngoài đầu tư cho sản xuất kinh doanh hướng vào mục tiêu tăng trưởng kinh tế gắn với các mục tiêu xã hội, phát huy được tiềm năng, lợi thế của huyện. Tạo môi trường thông thoáng, thuận lợi, thu hút đầu tư. Thực hiện cải cách thủ tục hành chính trong công tác giao đất, cho thuê đất, cấp giấy phép đầu tư…</w:t>
      </w:r>
    </w:p>
    <w:p w14:paraId="1DDD6504" w14:textId="77777777" w:rsidR="0031588B" w:rsidRPr="002E7FDE" w:rsidRDefault="0031588B" w:rsidP="0031588B">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Quản lý tốt thị trường nhà và đất để nâng cao hiệu quả sử dụng đất, tạo vốn từ quỹ đất góp phần giảm chi phí đầu tư vào cho các nhà sản xuất.</w:t>
      </w:r>
    </w:p>
    <w:p w14:paraId="51790CEA" w14:textId="77777777" w:rsidR="0031588B" w:rsidRPr="002E7FDE" w:rsidRDefault="0031588B" w:rsidP="0031588B">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Nâng cao hiệu quả đổi mới doanh nghiệp nhà nước để các doanh nghiệp nhà nước phát huy hiệu quả trong phát triển kinh tế của huyện. Tăng cường hỗ trợ doanh nghiệp thành lập mới; khuyến khích các thành phần kinh tế nước ngoài đầu tư phát triển kết cấu hạ tầng.</w:t>
      </w:r>
    </w:p>
    <w:p w14:paraId="2BF14B45" w14:textId="77777777" w:rsidR="0031588B" w:rsidRPr="002E7FDE" w:rsidRDefault="0031588B" w:rsidP="0031588B">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lastRenderedPageBreak/>
        <w:t>- Tăng cường quản lý và giám sát việc sử dụng vốn theo quy định của pháp luật, kiên quyết xử lý những trường hợp vi phạm để bảo toàn và phát huy đồng vốn một cách hiệu quả.</w:t>
      </w:r>
    </w:p>
    <w:p w14:paraId="62E15CDF" w14:textId="77777777" w:rsidR="0031588B" w:rsidRPr="002E7FDE" w:rsidRDefault="0031588B" w:rsidP="0031588B">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Tăng cường công khai tài chính, ngân sách các cấp, tiếp tục đổi mới chính sách ưu đãi, hỗ trợ tài chính cho việc thực hiện các chính sách xã hội, giải quyết việc làm cho người lao động.</w:t>
      </w:r>
    </w:p>
    <w:p w14:paraId="7AB4C9CC" w14:textId="77777777" w:rsidR="0031588B" w:rsidRPr="002E7FDE" w:rsidRDefault="0031588B" w:rsidP="0031588B">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Khuyến khích mọi thành phần kinh tế tích cực đầu tư phát triển, thực hiện đổi mới cơ cấu đầu tư, tăng cường thu hút đầu tư từ các doanh nghiệp tư nhân, ngoài quốc doanh. Huy động vốn đầu tư xây dựng kết cấu hạ tầng chủ yếu từ thu tiền sử dụng đất, thuế chuyển quyền sử dụng đất, đấu thầu sử dụng đất đối với cá nhân, doanh nghiệp với vốn tự có, vốn cổ phần và vốn vay ngân hàng.</w:t>
      </w:r>
    </w:p>
    <w:p w14:paraId="04AEA1CE" w14:textId="77777777" w:rsidR="0031588B" w:rsidRPr="002E7FDE" w:rsidRDefault="0031588B" w:rsidP="0031588B">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Trên cơ sở sắp xếp lại các doanh nghiệp và cổ phần hóa doanh nghiệp, thu lại nguồn vốn cho ngân sách Nhà nước để tái đầu tư phát triển các ngành kinh tế - xã hội trên địa bàn huyện: trong nông nghiệp, lâm nghiệp, nuôi trồng thủy sản thực hiện việc giao đất, giao rừng để đầu tư phát triển mô hình kinh tế trang trại, khu du lịch.</w:t>
      </w:r>
    </w:p>
    <w:p w14:paraId="3A8217B4" w14:textId="77777777" w:rsidR="0031588B" w:rsidRPr="002E7FDE" w:rsidRDefault="0031588B" w:rsidP="0031588B">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Về đầu tư thiết bị công nghệ: Nhà nước hỗ trợ cho các doanh nghiệp về thông tin thiết bị công nghệ, triển khai các đề tài khoa học công nghệ, tiến độ khoa học, kỹ thuật phục vụ sản xuất, hỗ trợ kinh phí đầu tư thiết bị công nghệ và có chính sách ưu đãi.</w:t>
      </w:r>
    </w:p>
    <w:p w14:paraId="2CD21A64" w14:textId="41C7C38A" w:rsidR="0041230B" w:rsidRPr="002E7FDE" w:rsidRDefault="0031588B" w:rsidP="006910CD">
      <w:pPr>
        <w:keepNext/>
        <w:spacing w:before="120"/>
        <w:outlineLvl w:val="0"/>
        <w:rPr>
          <w:rFonts w:cs="Times New Roman"/>
          <w:b/>
          <w:bCs w:val="0"/>
          <w:iCs w:val="0"/>
          <w:color w:val="000000" w:themeColor="text1"/>
          <w:kern w:val="32"/>
          <w:szCs w:val="32"/>
          <w:lang w:val="sv-SE"/>
        </w:rPr>
      </w:pPr>
      <w:bookmarkStart w:id="276" w:name="_Toc187928515"/>
      <w:r w:rsidRPr="002E7FDE">
        <w:rPr>
          <w:rFonts w:cs="Times New Roman"/>
          <w:b/>
          <w:bCs w:val="0"/>
          <w:iCs w:val="0"/>
          <w:color w:val="000000" w:themeColor="text1"/>
          <w:kern w:val="32"/>
          <w:szCs w:val="32"/>
          <w:lang w:val="sv-SE"/>
        </w:rPr>
        <w:t>I</w:t>
      </w:r>
      <w:r w:rsidR="000A05F5" w:rsidRPr="002E7FDE">
        <w:rPr>
          <w:rFonts w:cs="Times New Roman"/>
          <w:b/>
          <w:bCs w:val="0"/>
          <w:iCs w:val="0"/>
          <w:color w:val="000000" w:themeColor="text1"/>
          <w:kern w:val="32"/>
          <w:szCs w:val="32"/>
          <w:lang w:val="sv-SE"/>
        </w:rPr>
        <w:t>II.</w:t>
      </w:r>
      <w:r w:rsidR="0041230B" w:rsidRPr="002E7FDE">
        <w:rPr>
          <w:rFonts w:cs="Times New Roman"/>
          <w:b/>
          <w:bCs w:val="0"/>
          <w:iCs w:val="0"/>
          <w:color w:val="000000" w:themeColor="text1"/>
          <w:kern w:val="32"/>
          <w:szCs w:val="32"/>
          <w:lang w:val="sv-SE"/>
        </w:rPr>
        <w:t xml:space="preserve"> GIẢI PHÁP TỔ CHỨC THỰC HIỆN </w:t>
      </w:r>
      <w:r w:rsidRPr="002E7FDE">
        <w:rPr>
          <w:rFonts w:cs="Times New Roman"/>
          <w:b/>
          <w:bCs w:val="0"/>
          <w:iCs w:val="0"/>
          <w:color w:val="000000" w:themeColor="text1"/>
          <w:kern w:val="32"/>
          <w:szCs w:val="32"/>
          <w:lang w:val="sv-SE"/>
        </w:rPr>
        <w:t xml:space="preserve">VÀ GIÁP SÁT THỰC HIỆN </w:t>
      </w:r>
      <w:r w:rsidR="0041230B" w:rsidRPr="002E7FDE">
        <w:rPr>
          <w:rFonts w:cs="Times New Roman"/>
          <w:b/>
          <w:bCs w:val="0"/>
          <w:iCs w:val="0"/>
          <w:color w:val="000000" w:themeColor="text1"/>
          <w:kern w:val="32"/>
          <w:szCs w:val="32"/>
          <w:lang w:val="sv-SE"/>
        </w:rPr>
        <w:t>QUY HOẠCH, KẾ HOẠCH SỬ DỤNG ĐẤT</w:t>
      </w:r>
      <w:bookmarkEnd w:id="276"/>
      <w:r w:rsidR="000A05F5" w:rsidRPr="002E7FDE">
        <w:rPr>
          <w:rFonts w:cs="Times New Roman"/>
          <w:b/>
          <w:bCs w:val="0"/>
          <w:iCs w:val="0"/>
          <w:color w:val="000000" w:themeColor="text1"/>
          <w:kern w:val="32"/>
          <w:szCs w:val="32"/>
          <w:lang w:val="sv-SE"/>
        </w:rPr>
        <w:t xml:space="preserve"> </w:t>
      </w:r>
    </w:p>
    <w:p w14:paraId="35667611" w14:textId="0F197E0B" w:rsidR="000A05F5" w:rsidRPr="002E7FDE" w:rsidRDefault="0031588B" w:rsidP="00630773">
      <w:pPr>
        <w:keepNext/>
        <w:spacing w:after="120" w:line="400" w:lineRule="exact"/>
        <w:ind w:firstLine="630"/>
        <w:jc w:val="both"/>
        <w:outlineLvl w:val="2"/>
        <w:rPr>
          <w:rFonts w:cs="Times New Roman"/>
          <w:b/>
          <w:bCs w:val="0"/>
          <w:i/>
          <w:color w:val="000000" w:themeColor="text1"/>
          <w:szCs w:val="24"/>
          <w:lang w:val="vi-VN" w:eastAsia="ar-SA"/>
        </w:rPr>
      </w:pPr>
      <w:bookmarkStart w:id="277" w:name="_Toc433302038"/>
      <w:bookmarkStart w:id="278" w:name="_Toc463401659"/>
      <w:bookmarkStart w:id="279" w:name="_Toc468953338"/>
      <w:bookmarkStart w:id="280" w:name="_Toc187928516"/>
      <w:bookmarkEnd w:id="271"/>
      <w:bookmarkEnd w:id="272"/>
      <w:bookmarkEnd w:id="273"/>
      <w:bookmarkEnd w:id="274"/>
      <w:bookmarkEnd w:id="275"/>
      <w:r w:rsidRPr="002E7FDE">
        <w:rPr>
          <w:rFonts w:cs="Times New Roman"/>
          <w:b/>
          <w:bCs w:val="0"/>
          <w:i/>
          <w:color w:val="000000" w:themeColor="text1"/>
          <w:szCs w:val="24"/>
          <w:lang w:val="sv-SE" w:eastAsia="ar-SA"/>
        </w:rPr>
        <w:t>3</w:t>
      </w:r>
      <w:r w:rsidR="000A05F5" w:rsidRPr="002E7FDE">
        <w:rPr>
          <w:rFonts w:cs="Times New Roman"/>
          <w:b/>
          <w:bCs w:val="0"/>
          <w:i/>
          <w:color w:val="000000" w:themeColor="text1"/>
          <w:szCs w:val="24"/>
          <w:lang w:val="vi-VN" w:eastAsia="ar-SA"/>
        </w:rPr>
        <w:t>.1 Giải pháp về chính sách</w:t>
      </w:r>
      <w:bookmarkEnd w:id="277"/>
      <w:bookmarkEnd w:id="278"/>
      <w:bookmarkEnd w:id="279"/>
      <w:bookmarkEnd w:id="280"/>
    </w:p>
    <w:p w14:paraId="36CC2CCA" w14:textId="77777777" w:rsidR="000A05F5" w:rsidRPr="002E7FDE" w:rsidRDefault="000A05F5" w:rsidP="00630773">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Thực hiện cơ chế công khai các dự án đầu tư, từ lúc giao dự án đến quá trình triển khai thực hiện dự án để cộng đồng cùng kiểm tra giám sát.</w:t>
      </w:r>
    </w:p>
    <w:p w14:paraId="51DF0737" w14:textId="77777777" w:rsidR="000A05F5" w:rsidRPr="002E7FDE" w:rsidRDefault="000A05F5" w:rsidP="00630773">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Có cơ chế chính sách khuyến khích hỗ trợ, ưu đãi như: cho thuê đất, giao đất thông thoáng, tạo hành lang pháp lý, môi trường thuận lợi cho đầu tư… để thu hút và tập hợp các nhà đầu tư tham gia phát triển các dự án lớn, đặc biệt trong lĩnh vực xây dựng cơ sở hạ tầng, công nghiệp, dịch vụ và du lịch.</w:t>
      </w:r>
    </w:p>
    <w:p w14:paraId="7424ADE8" w14:textId="77777777" w:rsidR="000A05F5" w:rsidRPr="002E7FDE" w:rsidRDefault="000A05F5" w:rsidP="00630773">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Điều chỉnh các chính sách liên quan đến bồi thường giải phóng mặt bằng nhằm thúc đẩy tiến độ bồi thường, đảm bảo dự án ít khiếu nại của người dân. Điều chỉnh giá bồi thường sát với giá thị trường, chuẩn bị trước quỹ nhà tái định cư.</w:t>
      </w:r>
    </w:p>
    <w:p w14:paraId="3E3090D2" w14:textId="77777777" w:rsidR="000A05F5" w:rsidRPr="002E7FDE" w:rsidRDefault="000A05F5" w:rsidP="00630773">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Có chính sách khuyến khích khai hoang nhằm đẩy nhanh tiến độ đưa đất chưa sử dụng vào sử dụng; tạo điều kiện để người dân dễ dàng chuyển đổi cơ cấu cây trồng, vật nuôi trên đất sản xuất nông nghiệp nhằm tăng hiệu quả sử dụng đất.</w:t>
      </w:r>
    </w:p>
    <w:p w14:paraId="6830A5B9" w14:textId="77777777" w:rsidR="000A05F5" w:rsidRPr="002E7FDE" w:rsidRDefault="000A05F5" w:rsidP="00630773">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Thực hiện tốt chính sách đất đai, nhà ở cho người có công, các đối tượng chính sách, đảm bảo cho người nghèo có đất canh tác và có cơ hội có nhà ở.</w:t>
      </w:r>
    </w:p>
    <w:p w14:paraId="2D529774" w14:textId="77777777" w:rsidR="000A05F5" w:rsidRPr="002E7FDE" w:rsidRDefault="000A05F5" w:rsidP="00630773">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lastRenderedPageBreak/>
        <w:t>- Tiếp tục nghiên cứu ban hành khung điều chỉnh giá đất hợp lý, đồng thời có chính sách điều tiết sự hưởng lợi để có nguồn thu cho ngân sách, vừa đảm bảo công bằng xã hội, nhất là việc điều tiết phần chênh lệch giá đất ở khu vực do Nhà nước đầu tư hạ tầng mà đất tăng giá đảm bảo cho Nhà nước và nhân dân cùng có lợi.</w:t>
      </w:r>
    </w:p>
    <w:p w14:paraId="54891089" w14:textId="77777777" w:rsidR="000A05F5" w:rsidRPr="002E7FDE" w:rsidRDefault="000A05F5" w:rsidP="00630773">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xml:space="preserve">- Có cơ chế tạo nguồn tài chính khả thi và bên cạnh đó cần xây dựng cơ chế tài chính hỗ trợ nhà đầu tư trong nước thực hiện các dự án lớn. Đối với đất giáo dục, y tế, văn hóa - thể thao thực hiện xã hội hóa tất cả các công trình không bắt buộc phải do nhà nước quản lý. </w:t>
      </w:r>
    </w:p>
    <w:p w14:paraId="294C37FB" w14:textId="77777777" w:rsidR="000A05F5" w:rsidRPr="002E7FDE" w:rsidRDefault="000A05F5" w:rsidP="00630773">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Tiếp tục tạo điều kiện thuận lợi hơn nữa về nguồn vốn và những ưu đãi cần thiết cho các hộ chuyển quyền sử dụng đất để làm các khu du lịch, khu công nghiệp, cụm công nghiệp, khu dân cư để các hộ này có thể làm các dịch vụ phục vụ công nhân trong các khu công nghiệp, nhất là về dịch vụ về nhà ở cho công nhân ở các cụm công nghiệp và cho người lao động ở các khu du lịch, đô thị.</w:t>
      </w:r>
    </w:p>
    <w:p w14:paraId="43932501" w14:textId="6D1AB871" w:rsidR="000A05F5" w:rsidRPr="002E7FDE" w:rsidRDefault="000A05F5" w:rsidP="006910CD">
      <w:pPr>
        <w:keepNext/>
        <w:spacing w:after="120" w:line="400" w:lineRule="exact"/>
        <w:ind w:firstLine="630"/>
        <w:jc w:val="both"/>
        <w:outlineLvl w:val="2"/>
        <w:rPr>
          <w:rFonts w:cs="Times New Roman"/>
          <w:b/>
          <w:bCs w:val="0"/>
          <w:i/>
          <w:color w:val="000000" w:themeColor="text1"/>
          <w:szCs w:val="24"/>
          <w:lang w:val="sv-SE" w:eastAsia="ar-SA"/>
        </w:rPr>
      </w:pPr>
      <w:bookmarkStart w:id="281" w:name="_Toc433302039"/>
      <w:bookmarkStart w:id="282" w:name="_Toc463401660"/>
      <w:bookmarkStart w:id="283" w:name="_Toc468953339"/>
      <w:r w:rsidRPr="002E7FDE">
        <w:rPr>
          <w:rFonts w:cs="Times New Roman"/>
          <w:b/>
          <w:bCs w:val="0"/>
          <w:i/>
          <w:color w:val="000000" w:themeColor="text1"/>
          <w:szCs w:val="24"/>
          <w:lang w:val="sv-SE" w:eastAsia="ar-SA"/>
        </w:rPr>
        <w:tab/>
      </w:r>
      <w:bookmarkStart w:id="284" w:name="_Toc433302040"/>
      <w:bookmarkStart w:id="285" w:name="_Toc463401661"/>
      <w:bookmarkStart w:id="286" w:name="_Toc468953340"/>
      <w:bookmarkStart w:id="287" w:name="_Toc187928517"/>
      <w:bookmarkEnd w:id="281"/>
      <w:bookmarkEnd w:id="282"/>
      <w:bookmarkEnd w:id="283"/>
      <w:r w:rsidR="0031588B" w:rsidRPr="002E7FDE">
        <w:rPr>
          <w:rFonts w:cs="Times New Roman"/>
          <w:b/>
          <w:bCs w:val="0"/>
          <w:i/>
          <w:color w:val="000000" w:themeColor="text1"/>
          <w:szCs w:val="24"/>
          <w:lang w:val="sv-SE" w:eastAsia="ar-SA"/>
        </w:rPr>
        <w:t>3.2</w:t>
      </w:r>
      <w:r w:rsidRPr="002E7FDE">
        <w:rPr>
          <w:rFonts w:cs="Times New Roman"/>
          <w:b/>
          <w:bCs w:val="0"/>
          <w:i/>
          <w:color w:val="000000" w:themeColor="text1"/>
          <w:szCs w:val="24"/>
          <w:lang w:val="sv-SE" w:eastAsia="ar-SA"/>
        </w:rPr>
        <w:t>. Giải pháp về tăng cường nhân sự và đào tạo nguồn nhân lực cho quản lý đất đai</w:t>
      </w:r>
      <w:bookmarkEnd w:id="284"/>
      <w:bookmarkEnd w:id="285"/>
      <w:bookmarkEnd w:id="286"/>
      <w:bookmarkEnd w:id="287"/>
    </w:p>
    <w:p w14:paraId="7EFF75C5" w14:textId="77777777" w:rsidR="000A05F5" w:rsidRPr="002E7FDE" w:rsidRDefault="000A05F5" w:rsidP="00630773">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Xây dựng giải pháp và lộ trình nâng cao năng lực cho cán bộ quản lý và quy hoạch sử dụng đất các cấp, để có đủ khả năng thưc hiện việc lập, giám sát, thanh kiểm tra và xử lý những vi phạm trong lĩnh vực quản lý quy hoạch, kế hoạch sử dụng đất.</w:t>
      </w:r>
    </w:p>
    <w:p w14:paraId="295601AD" w14:textId="77777777" w:rsidR="000A05F5" w:rsidRPr="002E7FDE" w:rsidRDefault="000A05F5" w:rsidP="00630773">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Bổ sung đủ nhân sự có năng lực chuyên môn và kinh nghiệm đáp ứng yêu cầu quản lý cho các cấp để thực hiện công tác quy hoạch, kế hoạch sử dụng đất, nhất là trong công tác bồi thường giải phóng mặt bằng. Riêng với lực lượng cán bộ Tài nguyên - Môi trường cấp xã, cần có chính sách ổn định để tăng tính chuyên nghiệp, hạn chế tình trạng biến động lớn như hiện nay.</w:t>
      </w:r>
    </w:p>
    <w:p w14:paraId="638B0E1B" w14:textId="77777777" w:rsidR="000A05F5" w:rsidRPr="002E7FDE" w:rsidRDefault="000A05F5" w:rsidP="00630773">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 Chú trọng công tác đào tạo qua việc mở các lớp tập huấn bồi dưỡng về công tác quy hoạch, kế hoạch sử dụng đất và nghiệp vụ về quản lý đất đai - môi trường theo phương thức hợp nhất liên ngành cho cán bộ công chức làm công tác quy hoạch, kế hoạch và mời các đơn vị tư vấn trực thuộc có nhu cầu đào tạo tham dự.</w:t>
      </w:r>
    </w:p>
    <w:p w14:paraId="68A90DDA" w14:textId="11098889" w:rsidR="000A05F5" w:rsidRPr="002E7FDE" w:rsidRDefault="0031588B" w:rsidP="006910CD">
      <w:pPr>
        <w:keepNext/>
        <w:spacing w:after="120" w:line="400" w:lineRule="exact"/>
        <w:ind w:firstLine="630"/>
        <w:jc w:val="both"/>
        <w:outlineLvl w:val="2"/>
        <w:rPr>
          <w:rFonts w:cs="Times New Roman"/>
          <w:b/>
          <w:bCs w:val="0"/>
          <w:i/>
          <w:color w:val="000000" w:themeColor="text1"/>
          <w:szCs w:val="24"/>
          <w:lang w:val="sv-SE" w:eastAsia="ar-SA"/>
        </w:rPr>
      </w:pPr>
      <w:bookmarkStart w:id="288" w:name="_Toc433302041"/>
      <w:bookmarkStart w:id="289" w:name="_Toc463401662"/>
      <w:bookmarkStart w:id="290" w:name="_Toc468953341"/>
      <w:bookmarkStart w:id="291" w:name="_Toc187928518"/>
      <w:r w:rsidRPr="002E7FDE">
        <w:rPr>
          <w:rFonts w:cs="Times New Roman"/>
          <w:b/>
          <w:bCs w:val="0"/>
          <w:i/>
          <w:color w:val="000000" w:themeColor="text1"/>
          <w:szCs w:val="24"/>
          <w:lang w:val="sv-SE" w:eastAsia="ar-SA"/>
        </w:rPr>
        <w:t>3.3</w:t>
      </w:r>
      <w:r w:rsidR="000A05F5" w:rsidRPr="002E7FDE">
        <w:rPr>
          <w:rFonts w:cs="Times New Roman"/>
          <w:b/>
          <w:bCs w:val="0"/>
          <w:i/>
          <w:color w:val="000000" w:themeColor="text1"/>
          <w:szCs w:val="24"/>
          <w:lang w:val="sv-SE" w:eastAsia="ar-SA"/>
        </w:rPr>
        <w:t>. Giải pháp về tổ chức thực hiện</w:t>
      </w:r>
      <w:bookmarkEnd w:id="288"/>
      <w:bookmarkEnd w:id="289"/>
      <w:bookmarkEnd w:id="290"/>
      <w:bookmarkEnd w:id="291"/>
    </w:p>
    <w:p w14:paraId="3885618D" w14:textId="08FCB119" w:rsidR="000A05F5" w:rsidRPr="002E7FDE" w:rsidRDefault="000A05F5" w:rsidP="00630773">
      <w:pPr>
        <w:tabs>
          <w:tab w:val="left" w:pos="4320"/>
        </w:tabs>
        <w:spacing w:before="120"/>
        <w:ind w:firstLine="630"/>
        <w:jc w:val="both"/>
        <w:rPr>
          <w:rFonts w:cs="Arial"/>
          <w:bCs w:val="0"/>
          <w:iCs w:val="0"/>
          <w:color w:val="000000" w:themeColor="text1"/>
          <w:lang w:val="es-ES"/>
        </w:rPr>
      </w:pPr>
      <w:r w:rsidRPr="002E7FDE">
        <w:rPr>
          <w:rFonts w:cs="Arial"/>
          <w:bCs w:val="0"/>
          <w:iCs w:val="0"/>
          <w:color w:val="000000" w:themeColor="text1"/>
          <w:lang w:val="es-ES"/>
        </w:rPr>
        <w:t>Sau khi quy hoạch, kế hoạch sử dụng đất của huyện được duyệt, Ủy ban nhân dân huyện sẽ thực hiện công bố</w:t>
      </w:r>
      <w:r w:rsidRPr="002E7FDE">
        <w:rPr>
          <w:rFonts w:cs="Arial"/>
          <w:bCs w:val="0"/>
          <w:iCs w:val="0"/>
          <w:color w:val="000000" w:themeColor="text1"/>
          <w:lang w:val="vi-VN"/>
        </w:rPr>
        <w:t xml:space="preserve"> </w:t>
      </w:r>
      <w:r w:rsidRPr="002E7FDE">
        <w:rPr>
          <w:rFonts w:cs="Arial"/>
          <w:bCs w:val="0"/>
          <w:iCs w:val="0"/>
          <w:color w:val="000000" w:themeColor="text1"/>
          <w:lang w:val="es-ES"/>
        </w:rPr>
        <w:t>quy hoạch sử dụng đất đến năm 2030</w:t>
      </w:r>
      <w:r w:rsidRPr="002E7FDE">
        <w:rPr>
          <w:rFonts w:cs="Arial"/>
          <w:bCs w:val="0"/>
          <w:iCs w:val="0"/>
          <w:color w:val="000000" w:themeColor="text1"/>
          <w:lang w:val="vi-VN"/>
        </w:rPr>
        <w:t xml:space="preserve"> </w:t>
      </w:r>
      <w:r w:rsidR="00B15A62" w:rsidRPr="002E7FDE">
        <w:rPr>
          <w:rFonts w:cs="Arial"/>
          <w:bCs w:val="0"/>
          <w:iCs w:val="0"/>
          <w:color w:val="000000" w:themeColor="text1"/>
          <w:lang w:val="vi-VN"/>
        </w:rPr>
        <w:t xml:space="preserve">và kế hoạch sử dụng đất năm đầu </w:t>
      </w:r>
      <w:r w:rsidRPr="002E7FDE">
        <w:rPr>
          <w:rFonts w:cs="Arial"/>
          <w:bCs w:val="0"/>
          <w:iCs w:val="0"/>
          <w:color w:val="000000" w:themeColor="text1"/>
          <w:lang w:val="vi-VN"/>
        </w:rPr>
        <w:t>của</w:t>
      </w:r>
      <w:r w:rsidRPr="002E7FDE">
        <w:rPr>
          <w:rFonts w:cs="Arial"/>
          <w:bCs w:val="0"/>
          <w:iCs w:val="0"/>
          <w:color w:val="000000" w:themeColor="text1"/>
          <w:lang w:val="es-ES"/>
        </w:rPr>
        <w:t xml:space="preserve"> huyện để các cấp, các ngành, tổ chức và người dân được biết và thực hiện theo điều chỉnh quy hoạch, kế hoạch được duyệt. Tổ chức phân bổ các chỉ tiêu sử dụng đất cấp xã đến </w:t>
      </w:r>
      <w:r w:rsidR="0063109F" w:rsidRPr="002E7FDE">
        <w:rPr>
          <w:rFonts w:cs="Arial"/>
          <w:bCs w:val="0"/>
          <w:iCs w:val="0"/>
          <w:color w:val="000000" w:themeColor="text1"/>
          <w:lang w:val="es-ES"/>
        </w:rPr>
        <w:t>điều chỉnh năm 2030</w:t>
      </w:r>
      <w:r w:rsidR="00B15A62" w:rsidRPr="002E7FDE">
        <w:rPr>
          <w:rFonts w:cs="Arial"/>
          <w:bCs w:val="0"/>
          <w:iCs w:val="0"/>
          <w:color w:val="000000" w:themeColor="text1"/>
          <w:lang w:val="es-ES"/>
        </w:rPr>
        <w:t xml:space="preserve"> </w:t>
      </w:r>
      <w:r w:rsidRPr="002E7FDE">
        <w:rPr>
          <w:rFonts w:cs="Arial"/>
          <w:bCs w:val="0"/>
          <w:iCs w:val="0"/>
          <w:color w:val="000000" w:themeColor="text1"/>
          <w:lang w:val="es-ES"/>
        </w:rPr>
        <w:t>cho UBND các xã làm căn cứ thực hiện.</w:t>
      </w:r>
    </w:p>
    <w:p w14:paraId="6FFC33A3" w14:textId="079D2A08" w:rsidR="000A05F5" w:rsidRPr="002E7FDE" w:rsidRDefault="000A05F5" w:rsidP="00630773">
      <w:pPr>
        <w:spacing w:before="120"/>
        <w:ind w:firstLine="630"/>
        <w:jc w:val="both"/>
        <w:rPr>
          <w:rFonts w:cs="Times New Roman"/>
          <w:bCs w:val="0"/>
          <w:iCs w:val="0"/>
          <w:color w:val="000000" w:themeColor="text1"/>
          <w:lang w:val="es-ES"/>
        </w:rPr>
      </w:pPr>
      <w:r w:rsidRPr="002E7FDE">
        <w:rPr>
          <w:rFonts w:cs="Times New Roman"/>
          <w:bCs w:val="0"/>
          <w:iCs w:val="0"/>
          <w:color w:val="000000" w:themeColor="text1"/>
          <w:lang w:val="es-ES"/>
        </w:rPr>
        <w:t xml:space="preserve">Phòng Tài nguyên và Môi trường: là đầu mối chủ trì phối hợp với các ban, ngành của huyện và UBND các xã, thị trấn trong việc xây dựng chương trình công tác cụ thể và triển khai thực hiện quy hoạch và kế hoạch sử dụng đất; Chủ </w:t>
      </w:r>
      <w:r w:rsidRPr="002E7FDE">
        <w:rPr>
          <w:rFonts w:cs="Times New Roman"/>
          <w:bCs w:val="0"/>
          <w:iCs w:val="0"/>
          <w:color w:val="000000" w:themeColor="text1"/>
          <w:lang w:val="es-ES"/>
        </w:rPr>
        <w:lastRenderedPageBreak/>
        <w:t xml:space="preserve">trì hướng dẫn, kiểm tra, đôn đốc các đơn vị huyện trong việc thực hiện </w:t>
      </w:r>
      <w:r w:rsidR="00CF3C12" w:rsidRPr="002E7FDE">
        <w:rPr>
          <w:rFonts w:cs="Times New Roman"/>
          <w:bCs w:val="0"/>
          <w:iCs w:val="0"/>
          <w:color w:val="000000" w:themeColor="text1"/>
          <w:lang w:val="es-ES"/>
        </w:rPr>
        <w:t xml:space="preserve">điều chỉnh </w:t>
      </w:r>
      <w:r w:rsidRPr="002E7FDE">
        <w:rPr>
          <w:rFonts w:cs="Times New Roman"/>
          <w:bCs w:val="0"/>
          <w:iCs w:val="0"/>
          <w:color w:val="000000" w:themeColor="text1"/>
          <w:lang w:val="es-ES"/>
        </w:rPr>
        <w:t>quy hoạch đến năm 2030</w:t>
      </w:r>
      <w:r w:rsidRPr="002E7FDE">
        <w:rPr>
          <w:rFonts w:cs="Times New Roman"/>
          <w:bCs w:val="0"/>
          <w:iCs w:val="0"/>
          <w:color w:val="000000" w:themeColor="text1"/>
          <w:lang w:val="vi-VN"/>
        </w:rPr>
        <w:t xml:space="preserve"> </w:t>
      </w:r>
      <w:r w:rsidR="00B15A62" w:rsidRPr="002E7FDE">
        <w:rPr>
          <w:rFonts w:cs="Times New Roman"/>
          <w:bCs w:val="0"/>
          <w:iCs w:val="0"/>
          <w:color w:val="000000" w:themeColor="text1"/>
          <w:lang w:val="vi-VN"/>
        </w:rPr>
        <w:t>và kế hoạch sử dụng đất năm đầu của huyện</w:t>
      </w:r>
      <w:r w:rsidRPr="002E7FDE">
        <w:rPr>
          <w:rFonts w:cs="Times New Roman"/>
          <w:bCs w:val="0"/>
          <w:iCs w:val="0"/>
          <w:color w:val="000000" w:themeColor="text1"/>
          <w:lang w:val="es-ES"/>
        </w:rPr>
        <w:t>. Định kỳ báo cáo UBND huyện kết quả thực hiện nhằm kịp thời điều chỉnh quy hoạch, kế hoạch sử dụng đất cho phù hợp với tình hình phát triển của địa phương và khu vực.</w:t>
      </w:r>
    </w:p>
    <w:p w14:paraId="3955F71E" w14:textId="77777777" w:rsidR="000A05F5" w:rsidRPr="002E7FDE" w:rsidRDefault="000A05F5" w:rsidP="00630773">
      <w:pPr>
        <w:spacing w:before="120" w:after="120"/>
        <w:ind w:firstLine="630"/>
        <w:jc w:val="both"/>
        <w:rPr>
          <w:rFonts w:cs="Times New Roman"/>
          <w:bCs w:val="0"/>
          <w:iCs w:val="0"/>
          <w:color w:val="000000" w:themeColor="text1"/>
          <w:lang w:val="es-ES"/>
        </w:rPr>
      </w:pPr>
      <w:r w:rsidRPr="002E7FDE">
        <w:rPr>
          <w:rFonts w:cs="Times New Roman"/>
          <w:bCs w:val="0"/>
          <w:iCs w:val="0"/>
          <w:color w:val="000000" w:themeColor="text1"/>
          <w:lang w:val="es-ES"/>
        </w:rPr>
        <w:t>Các ban, ngành của huyện: Phối hợp với Phòng Tài nguyên và Môi trường, UBND các xã trong việc cung cấp thông tin về các quy hoạch chuyên ngành và lĩnh vực chuyên môn được giao.</w:t>
      </w:r>
    </w:p>
    <w:p w14:paraId="31F5F9F7" w14:textId="77777777" w:rsidR="000A05F5" w:rsidRPr="002E7FDE" w:rsidRDefault="000A05F5" w:rsidP="00630773">
      <w:pPr>
        <w:spacing w:before="120" w:after="120"/>
        <w:ind w:firstLine="630"/>
        <w:jc w:val="both"/>
        <w:rPr>
          <w:rFonts w:cs="Times New Roman"/>
          <w:bCs w:val="0"/>
          <w:iCs w:val="0"/>
          <w:color w:val="000000" w:themeColor="text1"/>
          <w:lang w:val="es-ES"/>
        </w:rPr>
      </w:pPr>
      <w:r w:rsidRPr="002E7FDE">
        <w:rPr>
          <w:rFonts w:cs="Times New Roman"/>
          <w:bCs w:val="0"/>
          <w:iCs w:val="0"/>
          <w:color w:val="000000" w:themeColor="text1"/>
          <w:lang w:val="es-ES"/>
        </w:rPr>
        <w:t xml:space="preserve">Quản lý nghiêm ngặt đất chuyên trồng lúa nước và rừng phòng hộ xung yếu. Việc chuyển đất chuyên trồng lúa nước sang cho các mục đích phi nông nghiệp tập trung chủ yếu cho các mục đích an ninh, quốc phòng, lợi ích quốc gia, lợi ích xã hội, phát triển hạ tầng, công trình trọng điểm. Đối với quy hoạch các xã nông thôn mới ngoài việc xây dựng phù hợp các tiêu chí theo quy định, cần phải tuân thủ các chỉ tiêu quy hoạch, kế hoạch sử dụng đất đã được cấp trên phân bổ.  </w:t>
      </w:r>
    </w:p>
    <w:p w14:paraId="448337D2" w14:textId="3637AD55" w:rsidR="000A05F5" w:rsidRPr="002E7FDE" w:rsidRDefault="000A05F5" w:rsidP="00630773">
      <w:pPr>
        <w:spacing w:before="120"/>
        <w:ind w:firstLine="630"/>
        <w:jc w:val="both"/>
        <w:rPr>
          <w:rFonts w:cs="Times New Roman"/>
          <w:bCs w:val="0"/>
          <w:iCs w:val="0"/>
          <w:color w:val="000000" w:themeColor="text1"/>
          <w:lang w:val="vi-VN"/>
        </w:rPr>
      </w:pPr>
      <w:r w:rsidRPr="002E7FDE">
        <w:rPr>
          <w:rFonts w:cs="Times New Roman"/>
          <w:bCs w:val="0"/>
          <w:iCs w:val="0"/>
          <w:color w:val="000000" w:themeColor="text1"/>
          <w:lang w:val="es-ES"/>
        </w:rPr>
        <w:t xml:space="preserve">Thường xuyên thanh tra, kiểm tra, giám sát việc quản lý và sử dụng đất theo quy hoạch, kế hoạch. Phối hợp chặt chẽ giữa các nghành, địa phương, tổ chức, đơn vị thực hiện tốt việc chuyển mục đích sử dụng đất, thu hồi đất, giao đất, cho thuê đất. Tăng cường công tác quản lý về khai thác tài nguyên đất đai, khoáng sản, nước, bảo vệ môi trường trên địa bàn </w:t>
      </w:r>
      <w:r w:rsidR="00B15A62" w:rsidRPr="002E7FDE">
        <w:rPr>
          <w:rFonts w:cs="Times New Roman"/>
          <w:bCs w:val="0"/>
          <w:iCs w:val="0"/>
          <w:color w:val="000000" w:themeColor="text1"/>
          <w:lang w:val="es-ES"/>
        </w:rPr>
        <w:t>huyện</w:t>
      </w:r>
      <w:r w:rsidR="00B15A62" w:rsidRPr="002E7FDE">
        <w:rPr>
          <w:rFonts w:cs="Times New Roman"/>
          <w:bCs w:val="0"/>
          <w:iCs w:val="0"/>
          <w:color w:val="000000" w:themeColor="text1"/>
          <w:lang w:val="vi-VN"/>
        </w:rPr>
        <w:t>.</w:t>
      </w:r>
    </w:p>
    <w:p w14:paraId="79014AE1" w14:textId="4727958D" w:rsidR="000A05F5" w:rsidRPr="002E7FDE" w:rsidRDefault="0031588B" w:rsidP="00630773">
      <w:pPr>
        <w:keepNext/>
        <w:spacing w:after="120" w:line="400" w:lineRule="exact"/>
        <w:ind w:firstLine="630"/>
        <w:jc w:val="both"/>
        <w:outlineLvl w:val="2"/>
        <w:rPr>
          <w:rFonts w:cs="Times New Roman"/>
          <w:b/>
          <w:bCs w:val="0"/>
          <w:i/>
          <w:color w:val="000000" w:themeColor="text1"/>
          <w:szCs w:val="24"/>
          <w:lang w:val="sv-SE" w:eastAsia="ar-SA"/>
        </w:rPr>
      </w:pPr>
      <w:bookmarkStart w:id="292" w:name="_Toc433302042"/>
      <w:bookmarkStart w:id="293" w:name="_Toc463401663"/>
      <w:bookmarkStart w:id="294" w:name="_Toc468953342"/>
      <w:bookmarkStart w:id="295" w:name="_Toc187928519"/>
      <w:r w:rsidRPr="002E7FDE">
        <w:rPr>
          <w:rFonts w:cs="Times New Roman"/>
          <w:b/>
          <w:bCs w:val="0"/>
          <w:i/>
          <w:color w:val="000000" w:themeColor="text1"/>
          <w:szCs w:val="24"/>
          <w:lang w:val="sv-SE" w:eastAsia="ar-SA"/>
        </w:rPr>
        <w:t>3.4</w:t>
      </w:r>
      <w:r w:rsidR="000A05F5" w:rsidRPr="002E7FDE">
        <w:rPr>
          <w:rFonts w:cs="Times New Roman"/>
          <w:b/>
          <w:bCs w:val="0"/>
          <w:i/>
          <w:color w:val="000000" w:themeColor="text1"/>
          <w:szCs w:val="24"/>
          <w:lang w:val="sv-SE" w:eastAsia="ar-SA"/>
        </w:rPr>
        <w:t>. Về khoa học công nghệ và kỹ thuật</w:t>
      </w:r>
      <w:bookmarkEnd w:id="292"/>
      <w:bookmarkEnd w:id="293"/>
      <w:bookmarkEnd w:id="294"/>
      <w:bookmarkEnd w:id="295"/>
    </w:p>
    <w:p w14:paraId="41A2808A" w14:textId="77777777" w:rsidR="000A05F5" w:rsidRPr="002E7FDE" w:rsidRDefault="000A05F5" w:rsidP="00630773">
      <w:pPr>
        <w:spacing w:before="120"/>
        <w:ind w:firstLine="630"/>
        <w:jc w:val="both"/>
        <w:rPr>
          <w:rFonts w:cs="Times New Roman"/>
          <w:bCs w:val="0"/>
          <w:iCs w:val="0"/>
          <w:color w:val="000000" w:themeColor="text1"/>
          <w:lang w:val="vi-VN"/>
        </w:rPr>
      </w:pPr>
      <w:r w:rsidRPr="002E7FDE">
        <w:rPr>
          <w:rFonts w:cs="Times New Roman"/>
          <w:bCs w:val="0"/>
          <w:iCs w:val="0"/>
          <w:color w:val="000000" w:themeColor="text1"/>
          <w:lang w:val="vi-VN"/>
        </w:rPr>
        <w:t>- Từng bước ứng dụng thành tựu khoa học, công nghệ trong việc lập và giám sát thực hiện quy hoạch.</w:t>
      </w:r>
    </w:p>
    <w:p w14:paraId="122A1011" w14:textId="77777777" w:rsidR="000A05F5" w:rsidRPr="002E7FDE" w:rsidRDefault="000A05F5" w:rsidP="00630773">
      <w:pPr>
        <w:spacing w:before="120"/>
        <w:ind w:firstLine="630"/>
        <w:jc w:val="both"/>
        <w:rPr>
          <w:rFonts w:cs="Times New Roman"/>
          <w:bCs w:val="0"/>
          <w:iCs w:val="0"/>
          <w:color w:val="000000" w:themeColor="text1"/>
          <w:lang w:val="vi-VN"/>
        </w:rPr>
      </w:pPr>
      <w:r w:rsidRPr="002E7FDE">
        <w:rPr>
          <w:rFonts w:cs="Times New Roman"/>
          <w:bCs w:val="0"/>
          <w:iCs w:val="0"/>
          <w:color w:val="000000" w:themeColor="text1"/>
          <w:lang w:val="vi-VN"/>
        </w:rPr>
        <w:t>- Ứng dụng các công nghệ mới phù hợp vào công tác địa chính và quản lý đất đai, tổ chức các khoá đào tạo chuyên đề tương thích với từng chương trình ứng dụng công nghệ mới, giúp người sử dụng nắm bắt nhanh và làm chủ công nghệ vận hành.</w:t>
      </w:r>
    </w:p>
    <w:p w14:paraId="72B71F29" w14:textId="77777777" w:rsidR="000A05F5" w:rsidRPr="002E7FDE" w:rsidRDefault="000A05F5" w:rsidP="00630773">
      <w:pPr>
        <w:spacing w:before="120"/>
        <w:ind w:firstLine="630"/>
        <w:jc w:val="both"/>
        <w:rPr>
          <w:rFonts w:cs="Times New Roman"/>
          <w:bCs w:val="0"/>
          <w:iCs w:val="0"/>
          <w:color w:val="000000" w:themeColor="text1"/>
          <w:lang w:val="vi-VN"/>
        </w:rPr>
      </w:pPr>
      <w:r w:rsidRPr="002E7FDE">
        <w:rPr>
          <w:rFonts w:cs="Times New Roman"/>
          <w:bCs w:val="0"/>
          <w:iCs w:val="0"/>
          <w:color w:val="000000" w:themeColor="text1"/>
          <w:lang w:val="vi-VN"/>
        </w:rPr>
        <w:t>- Xây dựng mạng thông tin đất đai và khẩn trương nối mạng hệ thống các cơ quan quản lý đất đai từ tỉnh xuống đến các xã và các đơn vị có liên quan, đáp ứng nhu cầu nắm bắt thông tin của ngành và của người dân về quy hoạch sử dụng đất các cấp, các dự án.</w:t>
      </w:r>
    </w:p>
    <w:p w14:paraId="76335091" w14:textId="12A53167" w:rsidR="000A05F5" w:rsidRPr="002E7FDE" w:rsidRDefault="000A05F5" w:rsidP="00630773">
      <w:pPr>
        <w:spacing w:before="120"/>
        <w:ind w:firstLine="630"/>
        <w:jc w:val="both"/>
        <w:rPr>
          <w:rFonts w:cs="Times New Roman"/>
          <w:bCs w:val="0"/>
          <w:iCs w:val="0"/>
          <w:color w:val="000000" w:themeColor="text1"/>
          <w:lang w:val="vi-VN"/>
        </w:rPr>
      </w:pPr>
      <w:r w:rsidRPr="002E7FDE">
        <w:rPr>
          <w:rFonts w:cs="Times New Roman"/>
          <w:bCs w:val="0"/>
          <w:iCs w:val="0"/>
          <w:color w:val="000000" w:themeColor="text1"/>
          <w:lang w:val="vi-VN"/>
        </w:rPr>
        <w:t>- Ứng dụng các tiến bộ khoa học công nghệ trong công tác lập quy hoạch, kế hoạch sử dụng đất (viễn thám, GIS…), nhất là các chương trình có tác dụng nâng cao năng suất - chất lượng công tác quy hoạch, giúp triển triển khai nhanh và đồng bộ về quy hoạch giữa các cấp.</w:t>
      </w:r>
    </w:p>
    <w:p w14:paraId="6664EA1F" w14:textId="48769FD2" w:rsidR="000C7C9A" w:rsidRPr="002E7FDE" w:rsidRDefault="000C7C9A" w:rsidP="00630773">
      <w:pPr>
        <w:spacing w:before="120"/>
        <w:ind w:firstLine="630"/>
        <w:jc w:val="both"/>
        <w:rPr>
          <w:rFonts w:cs="Times New Roman"/>
          <w:bCs w:val="0"/>
          <w:iCs w:val="0"/>
          <w:color w:val="000000" w:themeColor="text1"/>
          <w:lang w:val="vi-VN"/>
        </w:rPr>
      </w:pPr>
    </w:p>
    <w:p w14:paraId="09DE1F19" w14:textId="34DE1837" w:rsidR="000C7C9A" w:rsidRPr="002E7FDE" w:rsidRDefault="000C7C9A" w:rsidP="00630773">
      <w:pPr>
        <w:spacing w:before="120"/>
        <w:ind w:firstLine="630"/>
        <w:jc w:val="both"/>
        <w:rPr>
          <w:rFonts w:cs="Times New Roman"/>
          <w:bCs w:val="0"/>
          <w:iCs w:val="0"/>
          <w:color w:val="000000" w:themeColor="text1"/>
          <w:lang w:val="vi-VN"/>
        </w:rPr>
      </w:pPr>
    </w:p>
    <w:p w14:paraId="4753B9B7" w14:textId="0A51EF0A" w:rsidR="000C7C9A" w:rsidRPr="002E7FDE" w:rsidRDefault="000C7C9A" w:rsidP="00630773">
      <w:pPr>
        <w:spacing w:before="120"/>
        <w:ind w:firstLine="630"/>
        <w:jc w:val="both"/>
        <w:rPr>
          <w:rFonts w:cs="Times New Roman"/>
          <w:bCs w:val="0"/>
          <w:iCs w:val="0"/>
          <w:color w:val="000000" w:themeColor="text1"/>
          <w:lang w:val="vi-VN"/>
        </w:rPr>
      </w:pPr>
    </w:p>
    <w:p w14:paraId="044C0909" w14:textId="3A502734" w:rsidR="000C7C9A" w:rsidRPr="002E7FDE" w:rsidRDefault="000C7C9A" w:rsidP="00630773">
      <w:pPr>
        <w:spacing w:before="120"/>
        <w:ind w:firstLine="630"/>
        <w:jc w:val="both"/>
        <w:rPr>
          <w:rFonts w:cs="Times New Roman"/>
          <w:bCs w:val="0"/>
          <w:iCs w:val="0"/>
          <w:color w:val="000000" w:themeColor="text1"/>
          <w:lang w:val="vi-VN"/>
        </w:rPr>
      </w:pPr>
    </w:p>
    <w:p w14:paraId="2FFCBCA0" w14:textId="0DDD0B96" w:rsidR="00551D03" w:rsidRPr="002E7FDE" w:rsidRDefault="00551D03" w:rsidP="00630773">
      <w:pPr>
        <w:spacing w:before="120"/>
        <w:ind w:firstLine="630"/>
        <w:jc w:val="both"/>
        <w:rPr>
          <w:rFonts w:cs="Times New Roman"/>
          <w:bCs w:val="0"/>
          <w:iCs w:val="0"/>
          <w:color w:val="000000" w:themeColor="text1"/>
          <w:lang w:val="vi-VN"/>
        </w:rPr>
      </w:pPr>
    </w:p>
    <w:p w14:paraId="4358D2A2" w14:textId="77777777" w:rsidR="00F26BB3" w:rsidRPr="002E7FDE" w:rsidRDefault="00F26BB3" w:rsidP="00F26BB3">
      <w:pPr>
        <w:keepNext/>
        <w:ind w:left="720"/>
        <w:jc w:val="center"/>
        <w:outlineLvl w:val="0"/>
        <w:rPr>
          <w:rFonts w:cs="Times New Roman"/>
          <w:b/>
          <w:iCs w:val="0"/>
          <w:color w:val="000000" w:themeColor="text1"/>
          <w:spacing w:val="-4"/>
          <w:kern w:val="32"/>
          <w:shd w:val="clear" w:color="auto" w:fill="FFFFFF"/>
          <w:lang w:val="nl-NL"/>
        </w:rPr>
      </w:pPr>
      <w:bookmarkStart w:id="296" w:name="_Toc187928520"/>
      <w:r w:rsidRPr="002E7FDE">
        <w:rPr>
          <w:rFonts w:cs="Times New Roman"/>
          <w:b/>
          <w:iCs w:val="0"/>
          <w:color w:val="000000" w:themeColor="text1"/>
          <w:spacing w:val="-4"/>
          <w:kern w:val="32"/>
          <w:shd w:val="clear" w:color="auto" w:fill="FFFFFF"/>
          <w:lang w:val="nl-NL"/>
        </w:rPr>
        <w:t>KẾT LUẬN VÀ KIẾN NGHỊ</w:t>
      </w:r>
      <w:bookmarkEnd w:id="296"/>
    </w:p>
    <w:p w14:paraId="41957A0D" w14:textId="1AF661FE" w:rsidR="00F26BB3" w:rsidRPr="002E7FDE" w:rsidRDefault="006D2F49" w:rsidP="00F26BB3">
      <w:pPr>
        <w:keepNext/>
        <w:spacing w:before="120" w:after="120"/>
        <w:ind w:firstLine="720"/>
        <w:jc w:val="both"/>
        <w:outlineLvl w:val="1"/>
        <w:rPr>
          <w:rFonts w:cs="Times New Roman"/>
          <w:b/>
          <w:color w:val="000000" w:themeColor="text1"/>
          <w:lang w:val="nl-NL"/>
        </w:rPr>
      </w:pPr>
      <w:bookmarkStart w:id="297" w:name="_Toc52198742"/>
      <w:bookmarkStart w:id="298" w:name="_Toc73019671"/>
      <w:bookmarkStart w:id="299" w:name="_Toc187928521"/>
      <w:r w:rsidRPr="002E7FDE">
        <w:rPr>
          <w:rFonts w:cs="Times New Roman"/>
          <w:b/>
          <w:color w:val="000000" w:themeColor="text1"/>
          <w:lang w:val="nl-NL"/>
        </w:rPr>
        <w:t>1</w:t>
      </w:r>
      <w:r w:rsidR="00F26BB3" w:rsidRPr="002E7FDE">
        <w:rPr>
          <w:rFonts w:cs="Times New Roman"/>
          <w:b/>
          <w:color w:val="000000" w:themeColor="text1"/>
          <w:lang w:val="nl-NL"/>
        </w:rPr>
        <w:t>. Kết luận</w:t>
      </w:r>
      <w:bookmarkEnd w:id="297"/>
      <w:bookmarkEnd w:id="298"/>
      <w:bookmarkEnd w:id="299"/>
    </w:p>
    <w:p w14:paraId="2F2563C1" w14:textId="77777777" w:rsidR="0033798C" w:rsidRPr="002E7FDE" w:rsidRDefault="0033798C" w:rsidP="0033798C">
      <w:pPr>
        <w:tabs>
          <w:tab w:val="left" w:pos="720"/>
          <w:tab w:val="center" w:pos="4320"/>
          <w:tab w:val="right" w:pos="8640"/>
        </w:tabs>
        <w:spacing w:before="120"/>
        <w:ind w:firstLine="720"/>
        <w:jc w:val="both"/>
        <w:rPr>
          <w:bCs w:val="0"/>
          <w:lang w:val="vi-VN"/>
        </w:rPr>
      </w:pPr>
      <w:r w:rsidRPr="002E7FDE">
        <w:rPr>
          <w:iCs w:val="0"/>
          <w:lang w:val="vi-VN"/>
        </w:rPr>
        <w:t xml:space="preserve">Phương án quy hoạch sử dụng đất được xây dựng trên cơ sở các mục tiêu phát triển kinh tế - xã hội của tỉnh, của huyện, nhu cầu sử dụng đất được tổng hợp từ nhu cầu sử dụng đất của các ngành, các địa phương, có xem xét đến các yếu tố tác động đến việc sử dụng đất, đảm bảo sử dụng đất hợp lý, tiết kiệm, hạn chế thấp nhất việc chuyển đổi đất sản xuất nông nghiệp sang các mục đích sử dụng khác. </w:t>
      </w:r>
      <w:r w:rsidRPr="002E7FDE">
        <w:rPr>
          <w:bCs w:val="0"/>
          <w:lang w:val="vi-VN"/>
        </w:rPr>
        <w:t xml:space="preserve">Phương án đáp ứng nhu cầu đất đai cho việc thực hiện các mục tiêu, chiến lược phát triển kinh tế - xã hội, quốc phòng, an ninh của huyện trong kỳ quy hoạch. </w:t>
      </w:r>
    </w:p>
    <w:p w14:paraId="015BCA70" w14:textId="09972CC5" w:rsidR="00F26BB3" w:rsidRPr="002E7FDE" w:rsidRDefault="00F26BB3" w:rsidP="00F26BB3">
      <w:pPr>
        <w:widowControl w:val="0"/>
        <w:ind w:firstLine="720"/>
        <w:jc w:val="both"/>
        <w:rPr>
          <w:rFonts w:cs="Times New Roman"/>
          <w:bCs w:val="0"/>
          <w:iCs w:val="0"/>
          <w:color w:val="000000" w:themeColor="text1"/>
        </w:rPr>
      </w:pPr>
      <w:r w:rsidRPr="002E7FDE">
        <w:rPr>
          <w:rFonts w:cs="Times New Roman"/>
          <w:bCs w:val="0"/>
          <w:iCs w:val="0"/>
          <w:color w:val="000000" w:themeColor="text1"/>
        </w:rPr>
        <w:t xml:space="preserve">Trình tự các bước nội dung phương án thực hiện theo đúng đề cương hướng dẫn của Bộ Tài nguyên </w:t>
      </w:r>
      <w:r w:rsidR="00CF3C12" w:rsidRPr="002E7FDE">
        <w:rPr>
          <w:rFonts w:cs="Times New Roman"/>
          <w:bCs w:val="0"/>
          <w:iCs w:val="0"/>
          <w:color w:val="000000" w:themeColor="text1"/>
        </w:rPr>
        <w:t>và Môi trường tại Thông tư số 29/2024/TT-BTNMT ngày 12/12/2024</w:t>
      </w:r>
      <w:r w:rsidRPr="002E7FDE">
        <w:rPr>
          <w:rFonts w:cs="Times New Roman"/>
          <w:bCs w:val="0"/>
          <w:iCs w:val="0"/>
          <w:color w:val="000000" w:themeColor="text1"/>
        </w:rPr>
        <w:t xml:space="preserve"> của Bộ Tài nguyên và Môi trường.</w:t>
      </w:r>
    </w:p>
    <w:p w14:paraId="5EAA16D8" w14:textId="3C77EF9E" w:rsidR="00F26BB3" w:rsidRPr="002E7FDE" w:rsidRDefault="0033798C" w:rsidP="00F26BB3">
      <w:pPr>
        <w:tabs>
          <w:tab w:val="left" w:pos="0"/>
        </w:tabs>
        <w:spacing w:before="120"/>
        <w:jc w:val="both"/>
        <w:rPr>
          <w:rFonts w:cs="Times New Roman"/>
          <w:bCs w:val="0"/>
          <w:iCs w:val="0"/>
          <w:color w:val="000000" w:themeColor="text1"/>
          <w:lang w:val="vi-VN"/>
        </w:rPr>
      </w:pPr>
      <w:r w:rsidRPr="002E7FDE">
        <w:rPr>
          <w:rFonts w:cs="Times New Roman"/>
          <w:bCs w:val="0"/>
          <w:iCs w:val="0"/>
          <w:color w:val="000000" w:themeColor="text1"/>
          <w:lang w:val="vi-VN"/>
        </w:rPr>
        <w:tab/>
      </w:r>
      <w:r w:rsidR="00F26BB3" w:rsidRPr="002E7FDE">
        <w:rPr>
          <w:rFonts w:cs="Times New Roman"/>
          <w:bCs w:val="0"/>
          <w:iCs w:val="0"/>
          <w:color w:val="000000" w:themeColor="text1"/>
          <w:lang w:val="es-ES"/>
        </w:rPr>
        <w:t xml:space="preserve">Phương án </w:t>
      </w:r>
      <w:r w:rsidR="00CF3C12" w:rsidRPr="002E7FDE">
        <w:rPr>
          <w:rFonts w:cs="Times New Roman"/>
          <w:bCs w:val="0"/>
          <w:iCs w:val="0"/>
          <w:color w:val="000000" w:themeColor="text1"/>
          <w:lang w:val="es-ES"/>
        </w:rPr>
        <w:t xml:space="preserve">điều chỉnh </w:t>
      </w:r>
      <w:r w:rsidR="00F26BB3" w:rsidRPr="002E7FDE">
        <w:rPr>
          <w:rFonts w:cs="Times New Roman"/>
          <w:bCs w:val="0"/>
          <w:iCs w:val="0"/>
          <w:color w:val="000000" w:themeColor="text1"/>
          <w:lang w:val="es-ES"/>
        </w:rPr>
        <w:t>quy hoạch sử dụng đất đến năm 2030 huyện</w:t>
      </w:r>
      <w:r w:rsidR="00F26BB3" w:rsidRPr="002E7FDE">
        <w:rPr>
          <w:rFonts w:cs="Times New Roman"/>
          <w:bCs w:val="0"/>
          <w:iCs w:val="0"/>
          <w:color w:val="000000" w:themeColor="text1"/>
          <w:lang w:val="vi-VN"/>
        </w:rPr>
        <w:t xml:space="preserve"> Tiên Phước</w:t>
      </w:r>
      <w:r w:rsidR="00F26BB3" w:rsidRPr="002E7FDE">
        <w:rPr>
          <w:rFonts w:cs="Times New Roman"/>
          <w:bCs w:val="0"/>
          <w:iCs w:val="0"/>
          <w:color w:val="000000" w:themeColor="text1"/>
          <w:lang w:val="es-ES"/>
        </w:rPr>
        <w:t xml:space="preserve"> được xây dựng dựa trên sơ sở tình hình thực hiện quy hoạch, kế hoạch sử dụng đất thời kỳ trước, Quy hoạch xây</w:t>
      </w:r>
      <w:r w:rsidR="00F26BB3" w:rsidRPr="002E7FDE">
        <w:rPr>
          <w:rFonts w:cs="Times New Roman"/>
          <w:bCs w:val="0"/>
          <w:iCs w:val="0"/>
          <w:color w:val="000000" w:themeColor="text1"/>
          <w:lang w:val="vi-VN"/>
        </w:rPr>
        <w:t xml:space="preserve"> dựng vùng</w:t>
      </w:r>
      <w:r w:rsidR="00F26BB3" w:rsidRPr="002E7FDE">
        <w:rPr>
          <w:rFonts w:cs="Times New Roman"/>
          <w:bCs w:val="0"/>
          <w:iCs w:val="0"/>
          <w:color w:val="000000" w:themeColor="text1"/>
          <w:lang w:val="es-ES"/>
        </w:rPr>
        <w:t xml:space="preserve"> huyện</w:t>
      </w:r>
      <w:r w:rsidR="00F26BB3" w:rsidRPr="002E7FDE">
        <w:rPr>
          <w:rFonts w:cs="Times New Roman"/>
          <w:bCs w:val="0"/>
          <w:iCs w:val="0"/>
          <w:color w:val="000000" w:themeColor="text1"/>
          <w:lang w:val="vi-VN"/>
        </w:rPr>
        <w:t xml:space="preserve"> </w:t>
      </w:r>
      <w:r w:rsidR="00F26BB3" w:rsidRPr="002E7FDE">
        <w:rPr>
          <w:rFonts w:cs="Times New Roman"/>
          <w:bCs w:val="0"/>
          <w:iCs w:val="0"/>
          <w:color w:val="000000" w:themeColor="text1"/>
          <w:lang w:val="es-ES"/>
        </w:rPr>
        <w:t>đến năm 2030, quy hoạch và định hướng phát triển của các ngành, lĩnh vực, các quy hoạch chi tiết xây dựng đô thị, nhu cầu sử dụng đất các sở, ban ngành, địa phương xác định; tiềm năng và quỹ đất hiện có của huyện.</w:t>
      </w:r>
    </w:p>
    <w:p w14:paraId="3E3B5627" w14:textId="1B0952ED" w:rsidR="00F26BB3" w:rsidRPr="002E7FDE" w:rsidRDefault="0033798C" w:rsidP="00F26BB3">
      <w:pPr>
        <w:tabs>
          <w:tab w:val="left" w:pos="0"/>
        </w:tabs>
        <w:spacing w:before="120" w:after="120"/>
        <w:jc w:val="both"/>
        <w:rPr>
          <w:rFonts w:cs="Times New Roman"/>
          <w:bCs w:val="0"/>
          <w:iCs w:val="0"/>
          <w:color w:val="000000" w:themeColor="text1"/>
          <w:lang w:val="vi-VN"/>
        </w:rPr>
      </w:pPr>
      <w:r w:rsidRPr="002E7FDE">
        <w:rPr>
          <w:rFonts w:cs="Times New Roman"/>
          <w:bCs w:val="0"/>
          <w:iCs w:val="0"/>
          <w:color w:val="000000" w:themeColor="text1"/>
          <w:lang w:val="vi-VN"/>
        </w:rPr>
        <w:tab/>
      </w:r>
      <w:r w:rsidR="00F26BB3" w:rsidRPr="002E7FDE">
        <w:rPr>
          <w:rFonts w:cs="Times New Roman"/>
          <w:bCs w:val="0"/>
          <w:iCs w:val="0"/>
          <w:color w:val="000000" w:themeColor="text1"/>
          <w:lang w:val="vi-VN"/>
        </w:rPr>
        <w:t xml:space="preserve">Phương án quy hoạch và kế hoạch sử dụng đất được xây dựng cho từng chỉ tiêu sử dụng đất cụ thể, đáp ứng nhu cầu sử dụng đất trong từng giai đoạn để thực hiện các mục tiêu phát triển kinh tế - xã hội, quốc phòng, an ninh trên cơ sở có xét đến tính khả thi, sử dụng đất tiết kiệm, hiệu quả, bền vững và đảm bảo môi trường sinh thái.   </w:t>
      </w:r>
    </w:p>
    <w:p w14:paraId="0564EF69" w14:textId="22CBD101" w:rsidR="00F26BB3" w:rsidRPr="002E7FDE" w:rsidRDefault="0033798C" w:rsidP="00F26BB3">
      <w:pPr>
        <w:tabs>
          <w:tab w:val="left" w:pos="0"/>
        </w:tabs>
        <w:spacing w:before="120" w:after="120"/>
        <w:jc w:val="both"/>
        <w:rPr>
          <w:rFonts w:cs="Times New Roman"/>
          <w:bCs w:val="0"/>
          <w:iCs w:val="0"/>
          <w:color w:val="000000" w:themeColor="text1"/>
          <w:lang w:val="vi-VN"/>
        </w:rPr>
      </w:pPr>
      <w:r w:rsidRPr="002E7FDE">
        <w:rPr>
          <w:rFonts w:cs="Times New Roman"/>
          <w:bCs w:val="0"/>
          <w:iCs w:val="0"/>
          <w:color w:val="000000" w:themeColor="text1"/>
          <w:lang w:val="vi-VN"/>
        </w:rPr>
        <w:tab/>
      </w:r>
      <w:r w:rsidR="00F26BB3" w:rsidRPr="002E7FDE">
        <w:rPr>
          <w:rFonts w:cs="Times New Roman"/>
          <w:bCs w:val="0"/>
          <w:iCs w:val="0"/>
          <w:color w:val="000000" w:themeColor="text1"/>
          <w:lang w:val="vi-VN"/>
        </w:rPr>
        <w:t>Xác lập được sự ổn định về mặt pháp lý trong công tác quản lý Nhà nước về đất đai. Là căn cứ để tiến hành giao đất, cho thuê đất, chuyển đổi mục đích sử dụng theo đúng pháp luật hiện hành, giúp cho các ngành có cơ sở pháp lý đầu tư phát triển trên địa bàn huyện.</w:t>
      </w:r>
    </w:p>
    <w:p w14:paraId="0C414F70" w14:textId="69AB1161" w:rsidR="00F26BB3" w:rsidRPr="002E7FDE" w:rsidRDefault="006D2F49" w:rsidP="00F26BB3">
      <w:pPr>
        <w:keepNext/>
        <w:spacing w:before="120" w:after="120"/>
        <w:ind w:firstLine="720"/>
        <w:jc w:val="both"/>
        <w:outlineLvl w:val="1"/>
        <w:rPr>
          <w:rFonts w:cs="Times New Roman"/>
          <w:b/>
          <w:color w:val="000000" w:themeColor="text1"/>
          <w:lang w:val="nl-NL"/>
        </w:rPr>
      </w:pPr>
      <w:bookmarkStart w:id="300" w:name="_Toc187928522"/>
      <w:r w:rsidRPr="002E7FDE">
        <w:rPr>
          <w:rFonts w:cs="Times New Roman"/>
          <w:b/>
          <w:color w:val="000000" w:themeColor="text1"/>
          <w:lang w:val="nl-NL"/>
        </w:rPr>
        <w:t>2</w:t>
      </w:r>
      <w:r w:rsidR="00F26BB3" w:rsidRPr="002E7FDE">
        <w:rPr>
          <w:rFonts w:cs="Times New Roman"/>
          <w:b/>
          <w:color w:val="000000" w:themeColor="text1"/>
          <w:lang w:val="nl-NL"/>
        </w:rPr>
        <w:t>. Kiến nghị</w:t>
      </w:r>
      <w:bookmarkEnd w:id="300"/>
    </w:p>
    <w:p w14:paraId="38A751C2" w14:textId="6BB2912A" w:rsidR="009000B8" w:rsidRPr="0032191D" w:rsidRDefault="009000B8" w:rsidP="009000B8">
      <w:pPr>
        <w:spacing w:before="120"/>
        <w:ind w:firstLine="720"/>
        <w:jc w:val="both"/>
        <w:rPr>
          <w:rFonts w:cs="Times New Roman"/>
          <w:lang w:val="vi-VN"/>
        </w:rPr>
      </w:pPr>
      <w:r w:rsidRPr="002E7FDE">
        <w:rPr>
          <w:rFonts w:cs="Times New Roman"/>
          <w:lang w:val="vi-VN"/>
        </w:rPr>
        <w:t xml:space="preserve">Để đảm bảo tính thống nhất trong quản lý và sử dụng đất, đáp ứng các mục tiêu phát triển kinh tế - xã hội của huyện trong giai đoạn mới; làm căn cứ cho việc giao đất, cho thuê đất, chuyển mục đích sử dụng đất và UBND các xã, thị trấn tổ chức lập và tổ chức thực hiện phương quy hoạch sử dụng đất của cấp huyện; UBND huyện Tiên Phước kính đề nghị </w:t>
      </w:r>
      <w:r w:rsidR="0032191D" w:rsidRPr="002E7FDE">
        <w:rPr>
          <w:rFonts w:cs="Times New Roman"/>
        </w:rPr>
        <w:t>UBND tỉnh Quảng Nam xem xét và phê duyệt</w:t>
      </w:r>
      <w:r w:rsidRPr="002E7FDE">
        <w:rPr>
          <w:rFonts w:cs="Times New Roman"/>
          <w:lang w:val="vi-VN"/>
        </w:rPr>
        <w:t xml:space="preserve"> phương án </w:t>
      </w:r>
      <w:r w:rsidR="00CF3C12" w:rsidRPr="002E7FDE">
        <w:rPr>
          <w:rFonts w:cs="Times New Roman"/>
        </w:rPr>
        <w:t xml:space="preserve">điều chỉnh </w:t>
      </w:r>
      <w:r w:rsidRPr="002E7FDE">
        <w:rPr>
          <w:rFonts w:cs="Times New Roman"/>
          <w:lang w:val="vi-VN"/>
        </w:rPr>
        <w:t>quy hoạch</w:t>
      </w:r>
      <w:r w:rsidR="00CF3C12" w:rsidRPr="002E7FDE">
        <w:rPr>
          <w:rFonts w:cs="Times New Roman"/>
          <w:lang w:val="vi-VN"/>
        </w:rPr>
        <w:t xml:space="preserve"> sử dụng đất đến năm 203</w:t>
      </w:r>
      <w:r w:rsidRPr="002E7FDE">
        <w:rPr>
          <w:rFonts w:cs="Times New Roman"/>
          <w:lang w:val="vi-VN"/>
        </w:rPr>
        <w:t xml:space="preserve"> của huyện Tiên Phước để có cơ sở hoàn thiện hồ sơ trình các cấp có thẩm quyền thông qua và xét duyệt./.</w:t>
      </w:r>
    </w:p>
    <w:p w14:paraId="484C8FAB" w14:textId="00E32A27" w:rsidR="00CF6B86" w:rsidRPr="00256129" w:rsidRDefault="00CF6B86" w:rsidP="00630773">
      <w:pPr>
        <w:spacing w:before="120"/>
        <w:ind w:firstLine="630"/>
        <w:jc w:val="both"/>
        <w:rPr>
          <w:rFonts w:cs="Times New Roman"/>
          <w:color w:val="000000" w:themeColor="text1"/>
          <w:lang w:val="vi-VN"/>
        </w:rPr>
      </w:pPr>
    </w:p>
    <w:sectPr w:rsidR="00CF6B86" w:rsidRPr="00256129" w:rsidSect="003749D4">
      <w:footerReference w:type="default" r:id="rId16"/>
      <w:pgSz w:w="11906" w:h="16838"/>
      <w:pgMar w:top="1134" w:right="1134" w:bottom="1134" w:left="1701" w:header="709" w:footer="709" w:gutter="0"/>
      <w:pgNumType w:start="1"/>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E3D5D6" w14:textId="77777777" w:rsidR="00D87F01" w:rsidRDefault="00D87F01" w:rsidP="00C024E0">
      <w:r>
        <w:separator/>
      </w:r>
    </w:p>
  </w:endnote>
  <w:endnote w:type="continuationSeparator" w:id="0">
    <w:p w14:paraId="34A7BFBC" w14:textId="77777777" w:rsidR="00D87F01" w:rsidRDefault="00D87F01" w:rsidP="00C024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nPresent">
    <w:panose1 w:val="020B7200000000000000"/>
    <w:charset w:val="00"/>
    <w:family w:val="swiss"/>
    <w:pitch w:val="variable"/>
    <w:sig w:usb0="00000003" w:usb1="00000000" w:usb2="00000000" w:usb3="00000000" w:csb0="00000001" w:csb1="00000000"/>
  </w:font>
  <w:font w:name=".VnArial Narrow">
    <w:panose1 w:val="020B7200000000000000"/>
    <w:charset w:val="00"/>
    <w:family w:val="swiss"/>
    <w:pitch w:val="variable"/>
    <w:sig w:usb0="00000005"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VnTime">
    <w:altName w:val="Courier New"/>
    <w:panose1 w:val="020B7200000000000000"/>
    <w:charset w:val="00"/>
    <w:family w:val="swiss"/>
    <w:pitch w:val="variable"/>
    <w:sig w:usb0="00000003" w:usb1="00000000" w:usb2="00000000" w:usb3="00000000" w:csb0="00000001" w:csb1="00000000"/>
  </w:font>
  <w:font w:name=".VnArial NarrowH">
    <w:altName w:val="Courier New"/>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UVnTime">
    <w:altName w:val="Times New Roman"/>
    <w:charset w:val="00"/>
    <w:family w:val="swiss"/>
    <w:pitch w:val="variable"/>
    <w:sig w:usb0="20000007" w:usb1="00000000" w:usb2="0000004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0" w:usb1="08070000" w:usb2="00000010" w:usb3="00000000" w:csb0="00020000" w:csb1="00000000"/>
  </w:font>
  <w:font w:name=".VnTimeH">
    <w:panose1 w:val="020B7200000000000000"/>
    <w:charset w:val="00"/>
    <w:family w:val="swiss"/>
    <w:pitch w:val="variable"/>
    <w:sig w:usb0="00000003" w:usb1="00000000" w:usb2="00000000" w:usb3="00000000" w:csb0="00000001" w:csb1="00000000"/>
  </w:font>
  <w:font w:name=".VnArial">
    <w:panose1 w:val="020B7200000000000000"/>
    <w:charset w:val="00"/>
    <w:family w:val="swiss"/>
    <w:pitch w:val="variable"/>
    <w:sig w:usb0="00000005" w:usb1="00000000" w:usb2="00000000" w:usb3="00000000" w:csb0="00000011" w:csb1="00000000"/>
  </w:font>
  <w:font w:name="TimesNewRoman">
    <w:altName w:val="Times New Roman"/>
    <w:panose1 w:val="00000000000000000000"/>
    <w:charset w:val="00"/>
    <w:family w:val="roman"/>
    <w:notTrueType/>
    <w:pitch w:val="default"/>
  </w:font>
  <w:font w:name="Times New Roman Bold">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nArialH">
    <w:panose1 w:val="020B7200000000000000"/>
    <w:charset w:val="00"/>
    <w:family w:val="swiss"/>
    <w:pitch w:val="variable"/>
    <w:sig w:usb0="00000007" w:usb1="00000000" w:usb2="00000000" w:usb3="00000000" w:csb0="00000003" w:csb1="00000000"/>
  </w:font>
  <w:font w:name="VNI-Times">
    <w:panose1 w:val="00000000000000000000"/>
    <w:charset w:val="00"/>
    <w:family w:val="auto"/>
    <w:pitch w:val="variable"/>
    <w:sig w:usb0="00000007" w:usb1="00000000" w:usb2="00000000" w:usb3="00000000" w:csb0="00000013" w:csb1="00000000"/>
  </w:font>
  <w:font w:name="VNtimes new roman">
    <w:charset w:val="00"/>
    <w:family w:val="swiss"/>
    <w:pitch w:val="variable"/>
    <w:sig w:usb0="00000003" w:usb1="00000000" w:usb2="00000000" w:usb3="00000000" w:csb0="00000001" w:csb1="00000000"/>
  </w:font>
  <w:font w:name="DengXian">
    <w:altName w:val="等线"/>
    <w:panose1 w:val="02010600030101010101"/>
    <w:charset w:val="80"/>
    <w:family w:val="roman"/>
    <w:notTrueType/>
    <w:pitch w:val="default"/>
  </w:font>
  <w:font w:name="PMingLiU">
    <w:altName w:val="新細明體"/>
    <w:panose1 w:val="02010601000101010101"/>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4F0C51" w14:textId="1F2F7DFC" w:rsidR="00BA6C8F" w:rsidRDefault="00BA6C8F">
    <w:pPr>
      <w:pStyle w:val="Footer"/>
      <w:jc w:val="center"/>
    </w:pPr>
  </w:p>
  <w:p w14:paraId="6618CB9D" w14:textId="77777777" w:rsidR="00BA6C8F" w:rsidRDefault="00BA6C8F">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0456135"/>
      <w:docPartObj>
        <w:docPartGallery w:val="Page Numbers (Bottom of Page)"/>
        <w:docPartUnique/>
      </w:docPartObj>
    </w:sdtPr>
    <w:sdtEndPr>
      <w:rPr>
        <w:noProof/>
      </w:rPr>
    </w:sdtEndPr>
    <w:sdtContent>
      <w:p w14:paraId="7E601DF2" w14:textId="370BD997" w:rsidR="00BA6C8F" w:rsidRDefault="00BA6C8F">
        <w:pPr>
          <w:pStyle w:val="Footer"/>
          <w:jc w:val="center"/>
        </w:pPr>
        <w:r>
          <w:fldChar w:fldCharType="begin"/>
        </w:r>
        <w:r>
          <w:instrText xml:space="preserve"> PAGE   \* MERGEFORMAT </w:instrText>
        </w:r>
        <w:r>
          <w:fldChar w:fldCharType="separate"/>
        </w:r>
        <w:r w:rsidR="00631428">
          <w:rPr>
            <w:noProof/>
          </w:rPr>
          <w:t>104</w:t>
        </w:r>
        <w:r>
          <w:rPr>
            <w:noProof/>
          </w:rPr>
          <w:fldChar w:fldCharType="end"/>
        </w:r>
      </w:p>
    </w:sdtContent>
  </w:sdt>
  <w:p w14:paraId="4869CEB1" w14:textId="77777777" w:rsidR="00BA6C8F" w:rsidRDefault="00BA6C8F">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89BE13" w14:textId="77777777" w:rsidR="00D87F01" w:rsidRDefault="00D87F01" w:rsidP="00C024E0">
      <w:r>
        <w:separator/>
      </w:r>
    </w:p>
  </w:footnote>
  <w:footnote w:type="continuationSeparator" w:id="0">
    <w:p w14:paraId="0BF7C241" w14:textId="77777777" w:rsidR="00D87F01" w:rsidRDefault="00D87F01" w:rsidP="00C024E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7B135C" w14:textId="77777777" w:rsidR="00BA6C8F" w:rsidRDefault="00BA6C8F" w:rsidP="004670E1">
    <w:pPr>
      <w:pStyle w:val="Header"/>
      <w:jc w:val="right"/>
      <w:rPr>
        <w:rFonts w:ascii="Times New Roman" w:hAnsi="Times New Roman" w:cs="Times New Roman"/>
        <w:i/>
        <w:iCs w:val="0"/>
        <w:sz w:val="26"/>
        <w:szCs w:val="26"/>
        <w:u w:val="single"/>
      </w:rPr>
    </w:pPr>
    <w:r w:rsidRPr="004670E1">
      <w:rPr>
        <w:rFonts w:ascii="Times New Roman" w:hAnsi="Times New Roman" w:cs="Times New Roman"/>
        <w:i/>
        <w:iCs w:val="0"/>
        <w:sz w:val="26"/>
        <w:szCs w:val="26"/>
        <w:u w:val="single"/>
      </w:rPr>
      <w:t xml:space="preserve">Báo cáo thuyết minh </w:t>
    </w:r>
    <w:r>
      <w:rPr>
        <w:rFonts w:ascii="Times New Roman" w:hAnsi="Times New Roman" w:cs="Times New Roman"/>
        <w:i/>
        <w:iCs w:val="0"/>
        <w:sz w:val="26"/>
        <w:szCs w:val="26"/>
        <w:u w:val="single"/>
      </w:rPr>
      <w:t>Điều chỉnh q</w:t>
    </w:r>
    <w:r w:rsidRPr="004670E1">
      <w:rPr>
        <w:rFonts w:ascii="Times New Roman" w:hAnsi="Times New Roman" w:cs="Times New Roman"/>
        <w:i/>
        <w:iCs w:val="0"/>
        <w:sz w:val="26"/>
        <w:szCs w:val="26"/>
        <w:u w:val="single"/>
      </w:rPr>
      <w:t>uy</w:t>
    </w:r>
    <w:r>
      <w:rPr>
        <w:rFonts w:ascii="Times New Roman" w:hAnsi="Times New Roman" w:cs="Times New Roman"/>
        <w:i/>
        <w:iCs w:val="0"/>
        <w:sz w:val="26"/>
        <w:szCs w:val="26"/>
        <w:u w:val="single"/>
      </w:rPr>
      <w:t xml:space="preserve"> hoạch sử dụng đất đến năm 2030</w:t>
    </w:r>
  </w:p>
  <w:p w14:paraId="4CB34839" w14:textId="00A25AFC" w:rsidR="00BA6C8F" w:rsidRPr="004670E1" w:rsidRDefault="00BA6C8F" w:rsidP="004670E1">
    <w:pPr>
      <w:pStyle w:val="Header"/>
      <w:jc w:val="right"/>
      <w:rPr>
        <w:rFonts w:ascii="Times New Roman" w:hAnsi="Times New Roman" w:cs="Times New Roman"/>
        <w:i/>
        <w:iCs w:val="0"/>
        <w:sz w:val="26"/>
        <w:szCs w:val="26"/>
        <w:u w:val="single"/>
      </w:rPr>
    </w:pPr>
    <w:r w:rsidRPr="004670E1">
      <w:rPr>
        <w:rFonts w:ascii="Times New Roman" w:hAnsi="Times New Roman" w:cs="Times New Roman"/>
        <w:i/>
        <w:iCs w:val="0"/>
        <w:sz w:val="26"/>
        <w:szCs w:val="26"/>
        <w:u w:val="single"/>
      </w:rPr>
      <w:t xml:space="preserve"> huyện Tiên Phước</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5FB03B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282317"/>
    <w:multiLevelType w:val="hybridMultilevel"/>
    <w:tmpl w:val="DCB4753E"/>
    <w:lvl w:ilvl="0" w:tplc="D18431A4">
      <w:start w:val="1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1CD4BC9"/>
    <w:multiLevelType w:val="hybridMultilevel"/>
    <w:tmpl w:val="CDCEFB52"/>
    <w:lvl w:ilvl="0" w:tplc="55506798">
      <w:start w:val="5"/>
      <w:numFmt w:val="bullet"/>
      <w:lvlText w:val="-"/>
      <w:lvlJc w:val="left"/>
      <w:pPr>
        <w:ind w:left="1065" w:hanging="360"/>
      </w:pPr>
      <w:rPr>
        <w:rFonts w:ascii="Times New Roman" w:eastAsia="Times New Roman" w:hAnsi="Times New Roman" w:cs="Times New Roman"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3" w15:restartNumberingAfterBreak="0">
    <w:nsid w:val="11F47FE5"/>
    <w:multiLevelType w:val="hybridMultilevel"/>
    <w:tmpl w:val="3C980D4E"/>
    <w:lvl w:ilvl="0" w:tplc="0C86EE28">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8C414E"/>
    <w:multiLevelType w:val="hybridMultilevel"/>
    <w:tmpl w:val="6C74F540"/>
    <w:lvl w:ilvl="0" w:tplc="51129FD2">
      <w:start w:val="1"/>
      <w:numFmt w:val="lowerLetter"/>
      <w:lvlText w:val="%1)"/>
      <w:lvlJc w:val="left"/>
      <w:pPr>
        <w:ind w:left="1080" w:hanging="360"/>
      </w:pPr>
      <w:rPr>
        <w:rFonts w:hint="default"/>
        <w:b w:val="0"/>
        <w: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BF94B25"/>
    <w:multiLevelType w:val="hybridMultilevel"/>
    <w:tmpl w:val="44C23546"/>
    <w:lvl w:ilvl="0" w:tplc="2A40283E">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CEA7994"/>
    <w:multiLevelType w:val="hybridMultilevel"/>
    <w:tmpl w:val="A0961F26"/>
    <w:lvl w:ilvl="0" w:tplc="54DE62B2">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6D1EFF"/>
    <w:multiLevelType w:val="hybridMultilevel"/>
    <w:tmpl w:val="84C296CA"/>
    <w:lvl w:ilvl="0" w:tplc="0409000B">
      <w:start w:val="1"/>
      <w:numFmt w:val="bullet"/>
      <w:pStyle w:val="TitB"/>
      <w:lvlText w:val=""/>
      <w:lvlJc w:val="left"/>
      <w:pPr>
        <w:ind w:left="786" w:hanging="360"/>
      </w:pPr>
      <w:rPr>
        <w:rFonts w:ascii="Wingdings" w:hAnsi="Wingdings"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8" w15:restartNumberingAfterBreak="0">
    <w:nsid w:val="22A37541"/>
    <w:multiLevelType w:val="hybridMultilevel"/>
    <w:tmpl w:val="9DE6F59C"/>
    <w:lvl w:ilvl="0" w:tplc="25242D2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1060E1"/>
    <w:multiLevelType w:val="hybridMultilevel"/>
    <w:tmpl w:val="1D7452BC"/>
    <w:lvl w:ilvl="0" w:tplc="396C443C">
      <w:start w:val="1"/>
      <w:numFmt w:val="bullet"/>
      <w:lvlText w:val="-"/>
      <w:lvlJc w:val="left"/>
      <w:pPr>
        <w:ind w:left="1040" w:hanging="360"/>
      </w:pPr>
      <w:rPr>
        <w:rFonts w:ascii="Times New Roman" w:eastAsia="Times New Roman" w:hAnsi="Times New Roman" w:cs="Times New Roman" w:hint="default"/>
      </w:rPr>
    </w:lvl>
    <w:lvl w:ilvl="1" w:tplc="04090003" w:tentative="1">
      <w:start w:val="1"/>
      <w:numFmt w:val="bullet"/>
      <w:lvlText w:val="o"/>
      <w:lvlJc w:val="left"/>
      <w:pPr>
        <w:ind w:left="1760" w:hanging="360"/>
      </w:pPr>
      <w:rPr>
        <w:rFonts w:ascii="Courier New" w:hAnsi="Courier New" w:cs="Courier New" w:hint="default"/>
      </w:rPr>
    </w:lvl>
    <w:lvl w:ilvl="2" w:tplc="04090005" w:tentative="1">
      <w:start w:val="1"/>
      <w:numFmt w:val="bullet"/>
      <w:lvlText w:val=""/>
      <w:lvlJc w:val="left"/>
      <w:pPr>
        <w:ind w:left="2480" w:hanging="360"/>
      </w:pPr>
      <w:rPr>
        <w:rFonts w:ascii="Wingdings" w:hAnsi="Wingdings" w:hint="default"/>
      </w:rPr>
    </w:lvl>
    <w:lvl w:ilvl="3" w:tplc="04090001" w:tentative="1">
      <w:start w:val="1"/>
      <w:numFmt w:val="bullet"/>
      <w:lvlText w:val=""/>
      <w:lvlJc w:val="left"/>
      <w:pPr>
        <w:ind w:left="3200" w:hanging="360"/>
      </w:pPr>
      <w:rPr>
        <w:rFonts w:ascii="Symbol" w:hAnsi="Symbol" w:hint="default"/>
      </w:rPr>
    </w:lvl>
    <w:lvl w:ilvl="4" w:tplc="04090003" w:tentative="1">
      <w:start w:val="1"/>
      <w:numFmt w:val="bullet"/>
      <w:lvlText w:val="o"/>
      <w:lvlJc w:val="left"/>
      <w:pPr>
        <w:ind w:left="3920" w:hanging="360"/>
      </w:pPr>
      <w:rPr>
        <w:rFonts w:ascii="Courier New" w:hAnsi="Courier New" w:cs="Courier New" w:hint="default"/>
      </w:rPr>
    </w:lvl>
    <w:lvl w:ilvl="5" w:tplc="04090005" w:tentative="1">
      <w:start w:val="1"/>
      <w:numFmt w:val="bullet"/>
      <w:lvlText w:val=""/>
      <w:lvlJc w:val="left"/>
      <w:pPr>
        <w:ind w:left="4640" w:hanging="360"/>
      </w:pPr>
      <w:rPr>
        <w:rFonts w:ascii="Wingdings" w:hAnsi="Wingdings" w:hint="default"/>
      </w:rPr>
    </w:lvl>
    <w:lvl w:ilvl="6" w:tplc="04090001" w:tentative="1">
      <w:start w:val="1"/>
      <w:numFmt w:val="bullet"/>
      <w:lvlText w:val=""/>
      <w:lvlJc w:val="left"/>
      <w:pPr>
        <w:ind w:left="5360" w:hanging="360"/>
      </w:pPr>
      <w:rPr>
        <w:rFonts w:ascii="Symbol" w:hAnsi="Symbol" w:hint="default"/>
      </w:rPr>
    </w:lvl>
    <w:lvl w:ilvl="7" w:tplc="04090003" w:tentative="1">
      <w:start w:val="1"/>
      <w:numFmt w:val="bullet"/>
      <w:lvlText w:val="o"/>
      <w:lvlJc w:val="left"/>
      <w:pPr>
        <w:ind w:left="6080" w:hanging="360"/>
      </w:pPr>
      <w:rPr>
        <w:rFonts w:ascii="Courier New" w:hAnsi="Courier New" w:cs="Courier New" w:hint="default"/>
      </w:rPr>
    </w:lvl>
    <w:lvl w:ilvl="8" w:tplc="04090005" w:tentative="1">
      <w:start w:val="1"/>
      <w:numFmt w:val="bullet"/>
      <w:lvlText w:val=""/>
      <w:lvlJc w:val="left"/>
      <w:pPr>
        <w:ind w:left="6800" w:hanging="360"/>
      </w:pPr>
      <w:rPr>
        <w:rFonts w:ascii="Wingdings" w:hAnsi="Wingdings" w:hint="default"/>
      </w:rPr>
    </w:lvl>
  </w:abstractNum>
  <w:abstractNum w:abstractNumId="10" w15:restartNumberingAfterBreak="0">
    <w:nsid w:val="23356A95"/>
    <w:multiLevelType w:val="hybridMultilevel"/>
    <w:tmpl w:val="2F809CAE"/>
    <w:lvl w:ilvl="0" w:tplc="9384C8F0">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1" w15:restartNumberingAfterBreak="0">
    <w:nsid w:val="24C711D4"/>
    <w:multiLevelType w:val="hybridMultilevel"/>
    <w:tmpl w:val="5E3691D2"/>
    <w:lvl w:ilvl="0" w:tplc="E0CA2F50">
      <w:start w:val="2"/>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27582172"/>
    <w:multiLevelType w:val="hybridMultilevel"/>
    <w:tmpl w:val="537AC90E"/>
    <w:lvl w:ilvl="0" w:tplc="CCBE4D06">
      <w:start w:val="3"/>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83E7DBE"/>
    <w:multiLevelType w:val="hybridMultilevel"/>
    <w:tmpl w:val="CB725700"/>
    <w:lvl w:ilvl="0" w:tplc="441AF4D8">
      <w:start w:val="1"/>
      <w:numFmt w:val="bullet"/>
      <w:lvlText w:val="-"/>
      <w:lvlJc w:val="left"/>
      <w:pPr>
        <w:ind w:left="989" w:hanging="360"/>
      </w:pPr>
      <w:rPr>
        <w:rFonts w:ascii="Times New Roman" w:eastAsia="Times New Roman" w:hAnsi="Times New Roman" w:cs="Times New Roman" w:hint="default"/>
      </w:rPr>
    </w:lvl>
    <w:lvl w:ilvl="1" w:tplc="04090003" w:tentative="1">
      <w:start w:val="1"/>
      <w:numFmt w:val="bullet"/>
      <w:lvlText w:val="o"/>
      <w:lvlJc w:val="left"/>
      <w:pPr>
        <w:ind w:left="1709" w:hanging="360"/>
      </w:pPr>
      <w:rPr>
        <w:rFonts w:ascii="Courier New" w:hAnsi="Courier New" w:cs="Courier New" w:hint="default"/>
      </w:rPr>
    </w:lvl>
    <w:lvl w:ilvl="2" w:tplc="04090005" w:tentative="1">
      <w:start w:val="1"/>
      <w:numFmt w:val="bullet"/>
      <w:lvlText w:val=""/>
      <w:lvlJc w:val="left"/>
      <w:pPr>
        <w:ind w:left="2429" w:hanging="360"/>
      </w:pPr>
      <w:rPr>
        <w:rFonts w:ascii="Wingdings" w:hAnsi="Wingdings" w:hint="default"/>
      </w:rPr>
    </w:lvl>
    <w:lvl w:ilvl="3" w:tplc="04090001" w:tentative="1">
      <w:start w:val="1"/>
      <w:numFmt w:val="bullet"/>
      <w:lvlText w:val=""/>
      <w:lvlJc w:val="left"/>
      <w:pPr>
        <w:ind w:left="3149" w:hanging="360"/>
      </w:pPr>
      <w:rPr>
        <w:rFonts w:ascii="Symbol" w:hAnsi="Symbol" w:hint="default"/>
      </w:rPr>
    </w:lvl>
    <w:lvl w:ilvl="4" w:tplc="04090003" w:tentative="1">
      <w:start w:val="1"/>
      <w:numFmt w:val="bullet"/>
      <w:lvlText w:val="o"/>
      <w:lvlJc w:val="left"/>
      <w:pPr>
        <w:ind w:left="3869" w:hanging="360"/>
      </w:pPr>
      <w:rPr>
        <w:rFonts w:ascii="Courier New" w:hAnsi="Courier New" w:cs="Courier New" w:hint="default"/>
      </w:rPr>
    </w:lvl>
    <w:lvl w:ilvl="5" w:tplc="04090005" w:tentative="1">
      <w:start w:val="1"/>
      <w:numFmt w:val="bullet"/>
      <w:lvlText w:val=""/>
      <w:lvlJc w:val="left"/>
      <w:pPr>
        <w:ind w:left="4589" w:hanging="360"/>
      </w:pPr>
      <w:rPr>
        <w:rFonts w:ascii="Wingdings" w:hAnsi="Wingdings" w:hint="default"/>
      </w:rPr>
    </w:lvl>
    <w:lvl w:ilvl="6" w:tplc="04090001" w:tentative="1">
      <w:start w:val="1"/>
      <w:numFmt w:val="bullet"/>
      <w:lvlText w:val=""/>
      <w:lvlJc w:val="left"/>
      <w:pPr>
        <w:ind w:left="5309" w:hanging="360"/>
      </w:pPr>
      <w:rPr>
        <w:rFonts w:ascii="Symbol" w:hAnsi="Symbol" w:hint="default"/>
      </w:rPr>
    </w:lvl>
    <w:lvl w:ilvl="7" w:tplc="04090003" w:tentative="1">
      <w:start w:val="1"/>
      <w:numFmt w:val="bullet"/>
      <w:lvlText w:val="o"/>
      <w:lvlJc w:val="left"/>
      <w:pPr>
        <w:ind w:left="6029" w:hanging="360"/>
      </w:pPr>
      <w:rPr>
        <w:rFonts w:ascii="Courier New" w:hAnsi="Courier New" w:cs="Courier New" w:hint="default"/>
      </w:rPr>
    </w:lvl>
    <w:lvl w:ilvl="8" w:tplc="04090005" w:tentative="1">
      <w:start w:val="1"/>
      <w:numFmt w:val="bullet"/>
      <w:lvlText w:val=""/>
      <w:lvlJc w:val="left"/>
      <w:pPr>
        <w:ind w:left="6749" w:hanging="360"/>
      </w:pPr>
      <w:rPr>
        <w:rFonts w:ascii="Wingdings" w:hAnsi="Wingdings" w:hint="default"/>
      </w:rPr>
    </w:lvl>
  </w:abstractNum>
  <w:abstractNum w:abstractNumId="14" w15:restartNumberingAfterBreak="0">
    <w:nsid w:val="2C0A45C1"/>
    <w:multiLevelType w:val="hybridMultilevel"/>
    <w:tmpl w:val="4E80F56E"/>
    <w:lvl w:ilvl="0" w:tplc="04EC512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B1456E"/>
    <w:multiLevelType w:val="singleLevel"/>
    <w:tmpl w:val="8F866FCA"/>
    <w:lvl w:ilvl="0">
      <w:numFmt w:val="bullet"/>
      <w:pStyle w:val="cvbody"/>
      <w:lvlText w:val="-"/>
      <w:lvlJc w:val="left"/>
      <w:pPr>
        <w:tabs>
          <w:tab w:val="num" w:pos="578"/>
        </w:tabs>
        <w:ind w:left="578" w:hanging="578"/>
      </w:pPr>
      <w:rPr>
        <w:rFonts w:ascii=".VnPresent" w:hAnsi=".VnPresent" w:hint="default"/>
        <w:b/>
        <w:i w:val="0"/>
        <w:sz w:val="26"/>
      </w:rPr>
    </w:lvl>
  </w:abstractNum>
  <w:abstractNum w:abstractNumId="16" w15:restartNumberingAfterBreak="0">
    <w:nsid w:val="3659262A"/>
    <w:multiLevelType w:val="hybridMultilevel"/>
    <w:tmpl w:val="26A88898"/>
    <w:lvl w:ilvl="0" w:tplc="9C981106">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369A7163"/>
    <w:multiLevelType w:val="hybridMultilevel"/>
    <w:tmpl w:val="B32E57B0"/>
    <w:lvl w:ilvl="0" w:tplc="C138377A">
      <w:start w:val="1"/>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38D514A3"/>
    <w:multiLevelType w:val="hybridMultilevel"/>
    <w:tmpl w:val="9720440A"/>
    <w:lvl w:ilvl="0" w:tplc="865CF02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EDB178C"/>
    <w:multiLevelType w:val="singleLevel"/>
    <w:tmpl w:val="7A28CC50"/>
    <w:lvl w:ilvl="0">
      <w:start w:val="1"/>
      <w:numFmt w:val="decimal"/>
      <w:pStyle w:val="K1"/>
      <w:lvlText w:val="%1."/>
      <w:lvlJc w:val="left"/>
      <w:pPr>
        <w:tabs>
          <w:tab w:val="num" w:pos="780"/>
        </w:tabs>
        <w:ind w:left="780" w:hanging="360"/>
      </w:pPr>
      <w:rPr>
        <w:rFonts w:hint="default"/>
      </w:rPr>
    </w:lvl>
  </w:abstractNum>
  <w:abstractNum w:abstractNumId="20" w15:restartNumberingAfterBreak="0">
    <w:nsid w:val="3F363B07"/>
    <w:multiLevelType w:val="hybridMultilevel"/>
    <w:tmpl w:val="F69A0712"/>
    <w:lvl w:ilvl="0" w:tplc="2D801716">
      <w:start w:val="2"/>
      <w:numFmt w:val="bullet"/>
      <w:lvlText w:val="-"/>
      <w:lvlJc w:val="left"/>
      <w:pPr>
        <w:ind w:left="1040" w:hanging="360"/>
      </w:pPr>
      <w:rPr>
        <w:rFonts w:ascii="Times New Roman" w:eastAsia="Times New Roman" w:hAnsi="Times New Roman" w:cs="Times New Roman" w:hint="default"/>
      </w:rPr>
    </w:lvl>
    <w:lvl w:ilvl="1" w:tplc="04090003" w:tentative="1">
      <w:start w:val="1"/>
      <w:numFmt w:val="bullet"/>
      <w:lvlText w:val="o"/>
      <w:lvlJc w:val="left"/>
      <w:pPr>
        <w:ind w:left="1760" w:hanging="360"/>
      </w:pPr>
      <w:rPr>
        <w:rFonts w:ascii="Courier New" w:hAnsi="Courier New" w:cs="Courier New" w:hint="default"/>
      </w:rPr>
    </w:lvl>
    <w:lvl w:ilvl="2" w:tplc="04090005" w:tentative="1">
      <w:start w:val="1"/>
      <w:numFmt w:val="bullet"/>
      <w:lvlText w:val=""/>
      <w:lvlJc w:val="left"/>
      <w:pPr>
        <w:ind w:left="2480" w:hanging="360"/>
      </w:pPr>
      <w:rPr>
        <w:rFonts w:ascii="Wingdings" w:hAnsi="Wingdings" w:hint="default"/>
      </w:rPr>
    </w:lvl>
    <w:lvl w:ilvl="3" w:tplc="04090001" w:tentative="1">
      <w:start w:val="1"/>
      <w:numFmt w:val="bullet"/>
      <w:lvlText w:val=""/>
      <w:lvlJc w:val="left"/>
      <w:pPr>
        <w:ind w:left="3200" w:hanging="360"/>
      </w:pPr>
      <w:rPr>
        <w:rFonts w:ascii="Symbol" w:hAnsi="Symbol" w:hint="default"/>
      </w:rPr>
    </w:lvl>
    <w:lvl w:ilvl="4" w:tplc="04090003" w:tentative="1">
      <w:start w:val="1"/>
      <w:numFmt w:val="bullet"/>
      <w:lvlText w:val="o"/>
      <w:lvlJc w:val="left"/>
      <w:pPr>
        <w:ind w:left="3920" w:hanging="360"/>
      </w:pPr>
      <w:rPr>
        <w:rFonts w:ascii="Courier New" w:hAnsi="Courier New" w:cs="Courier New" w:hint="default"/>
      </w:rPr>
    </w:lvl>
    <w:lvl w:ilvl="5" w:tplc="04090005" w:tentative="1">
      <w:start w:val="1"/>
      <w:numFmt w:val="bullet"/>
      <w:lvlText w:val=""/>
      <w:lvlJc w:val="left"/>
      <w:pPr>
        <w:ind w:left="4640" w:hanging="360"/>
      </w:pPr>
      <w:rPr>
        <w:rFonts w:ascii="Wingdings" w:hAnsi="Wingdings" w:hint="default"/>
      </w:rPr>
    </w:lvl>
    <w:lvl w:ilvl="6" w:tplc="04090001" w:tentative="1">
      <w:start w:val="1"/>
      <w:numFmt w:val="bullet"/>
      <w:lvlText w:val=""/>
      <w:lvlJc w:val="left"/>
      <w:pPr>
        <w:ind w:left="5360" w:hanging="360"/>
      </w:pPr>
      <w:rPr>
        <w:rFonts w:ascii="Symbol" w:hAnsi="Symbol" w:hint="default"/>
      </w:rPr>
    </w:lvl>
    <w:lvl w:ilvl="7" w:tplc="04090003" w:tentative="1">
      <w:start w:val="1"/>
      <w:numFmt w:val="bullet"/>
      <w:lvlText w:val="o"/>
      <w:lvlJc w:val="left"/>
      <w:pPr>
        <w:ind w:left="6080" w:hanging="360"/>
      </w:pPr>
      <w:rPr>
        <w:rFonts w:ascii="Courier New" w:hAnsi="Courier New" w:cs="Courier New" w:hint="default"/>
      </w:rPr>
    </w:lvl>
    <w:lvl w:ilvl="8" w:tplc="04090005" w:tentative="1">
      <w:start w:val="1"/>
      <w:numFmt w:val="bullet"/>
      <w:lvlText w:val=""/>
      <w:lvlJc w:val="left"/>
      <w:pPr>
        <w:ind w:left="6800" w:hanging="360"/>
      </w:pPr>
      <w:rPr>
        <w:rFonts w:ascii="Wingdings" w:hAnsi="Wingdings" w:hint="default"/>
      </w:rPr>
    </w:lvl>
  </w:abstractNum>
  <w:abstractNum w:abstractNumId="21" w15:restartNumberingAfterBreak="0">
    <w:nsid w:val="415944E5"/>
    <w:multiLevelType w:val="hybridMultilevel"/>
    <w:tmpl w:val="7D0A6A5E"/>
    <w:lvl w:ilvl="0" w:tplc="764E1B44">
      <w:start w:val="6"/>
      <w:numFmt w:val="bullet"/>
      <w:pStyle w:val="abc13p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26A12A1"/>
    <w:multiLevelType w:val="singleLevel"/>
    <w:tmpl w:val="D9B6BF6C"/>
    <w:lvl w:ilvl="0">
      <w:start w:val="1"/>
      <w:numFmt w:val="decimal"/>
      <w:pStyle w:val="Normal14pt"/>
      <w:lvlText w:val="B¶ng %1."/>
      <w:lvlJc w:val="right"/>
      <w:pPr>
        <w:tabs>
          <w:tab w:val="num" w:pos="284"/>
        </w:tabs>
        <w:ind w:left="284" w:hanging="171"/>
      </w:pPr>
      <w:rPr>
        <w:rFonts w:ascii=".VnArial Narrow" w:hAnsi=".VnArial Narrow" w:hint="default"/>
        <w:b/>
        <w:i w:val="0"/>
        <w:sz w:val="24"/>
      </w:rPr>
    </w:lvl>
  </w:abstractNum>
  <w:abstractNum w:abstractNumId="23" w15:restartNumberingAfterBreak="0">
    <w:nsid w:val="489257BB"/>
    <w:multiLevelType w:val="multilevel"/>
    <w:tmpl w:val="5E3691D2"/>
    <w:lvl w:ilvl="0">
      <w:start w:val="2"/>
      <w:numFmt w:val="lowerLetter"/>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48A93EC8"/>
    <w:multiLevelType w:val="hybridMultilevel"/>
    <w:tmpl w:val="230029B6"/>
    <w:lvl w:ilvl="0" w:tplc="4F76B04E">
      <w:start w:val="7"/>
      <w:numFmt w:val="lowerLetter"/>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25" w15:restartNumberingAfterBreak="0">
    <w:nsid w:val="4DB4270D"/>
    <w:multiLevelType w:val="hybridMultilevel"/>
    <w:tmpl w:val="39980BEE"/>
    <w:lvl w:ilvl="0" w:tplc="04BE5638">
      <w:start w:val="1"/>
      <w:numFmt w:val="bullet"/>
      <w:lvlText w:val=""/>
      <w:lvlJc w:val="left"/>
      <w:pPr>
        <w:ind w:left="1080" w:hanging="360"/>
      </w:pPr>
      <w:rPr>
        <w:rFonts w:ascii="Symbol" w:eastAsia="Arial"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4EB24DD6"/>
    <w:multiLevelType w:val="hybridMultilevel"/>
    <w:tmpl w:val="C8D88ABE"/>
    <w:lvl w:ilvl="0" w:tplc="A51E07A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0A28DA"/>
    <w:multiLevelType w:val="hybridMultilevel"/>
    <w:tmpl w:val="AE8CB44C"/>
    <w:lvl w:ilvl="0" w:tplc="1082CCA0">
      <w:start w:val="4"/>
      <w:numFmt w:val="bullet"/>
      <w:lvlText w:val="-"/>
      <w:lvlJc w:val="left"/>
      <w:pPr>
        <w:ind w:left="989" w:hanging="360"/>
      </w:pPr>
      <w:rPr>
        <w:rFonts w:ascii="Times New Roman" w:eastAsia="Times New Roman" w:hAnsi="Times New Roman" w:cs="Times New Roman" w:hint="default"/>
      </w:rPr>
    </w:lvl>
    <w:lvl w:ilvl="1" w:tplc="04090003" w:tentative="1">
      <w:start w:val="1"/>
      <w:numFmt w:val="bullet"/>
      <w:lvlText w:val="o"/>
      <w:lvlJc w:val="left"/>
      <w:pPr>
        <w:ind w:left="1709" w:hanging="360"/>
      </w:pPr>
      <w:rPr>
        <w:rFonts w:ascii="Courier New" w:hAnsi="Courier New" w:cs="Courier New" w:hint="default"/>
      </w:rPr>
    </w:lvl>
    <w:lvl w:ilvl="2" w:tplc="04090005" w:tentative="1">
      <w:start w:val="1"/>
      <w:numFmt w:val="bullet"/>
      <w:lvlText w:val=""/>
      <w:lvlJc w:val="left"/>
      <w:pPr>
        <w:ind w:left="2429" w:hanging="360"/>
      </w:pPr>
      <w:rPr>
        <w:rFonts w:ascii="Wingdings" w:hAnsi="Wingdings" w:hint="default"/>
      </w:rPr>
    </w:lvl>
    <w:lvl w:ilvl="3" w:tplc="04090001" w:tentative="1">
      <w:start w:val="1"/>
      <w:numFmt w:val="bullet"/>
      <w:lvlText w:val=""/>
      <w:lvlJc w:val="left"/>
      <w:pPr>
        <w:ind w:left="3149" w:hanging="360"/>
      </w:pPr>
      <w:rPr>
        <w:rFonts w:ascii="Symbol" w:hAnsi="Symbol" w:hint="default"/>
      </w:rPr>
    </w:lvl>
    <w:lvl w:ilvl="4" w:tplc="04090003" w:tentative="1">
      <w:start w:val="1"/>
      <w:numFmt w:val="bullet"/>
      <w:lvlText w:val="o"/>
      <w:lvlJc w:val="left"/>
      <w:pPr>
        <w:ind w:left="3869" w:hanging="360"/>
      </w:pPr>
      <w:rPr>
        <w:rFonts w:ascii="Courier New" w:hAnsi="Courier New" w:cs="Courier New" w:hint="default"/>
      </w:rPr>
    </w:lvl>
    <w:lvl w:ilvl="5" w:tplc="04090005" w:tentative="1">
      <w:start w:val="1"/>
      <w:numFmt w:val="bullet"/>
      <w:lvlText w:val=""/>
      <w:lvlJc w:val="left"/>
      <w:pPr>
        <w:ind w:left="4589" w:hanging="360"/>
      </w:pPr>
      <w:rPr>
        <w:rFonts w:ascii="Wingdings" w:hAnsi="Wingdings" w:hint="default"/>
      </w:rPr>
    </w:lvl>
    <w:lvl w:ilvl="6" w:tplc="04090001" w:tentative="1">
      <w:start w:val="1"/>
      <w:numFmt w:val="bullet"/>
      <w:lvlText w:val=""/>
      <w:lvlJc w:val="left"/>
      <w:pPr>
        <w:ind w:left="5309" w:hanging="360"/>
      </w:pPr>
      <w:rPr>
        <w:rFonts w:ascii="Symbol" w:hAnsi="Symbol" w:hint="default"/>
      </w:rPr>
    </w:lvl>
    <w:lvl w:ilvl="7" w:tplc="04090003" w:tentative="1">
      <w:start w:val="1"/>
      <w:numFmt w:val="bullet"/>
      <w:lvlText w:val="o"/>
      <w:lvlJc w:val="left"/>
      <w:pPr>
        <w:ind w:left="6029" w:hanging="360"/>
      </w:pPr>
      <w:rPr>
        <w:rFonts w:ascii="Courier New" w:hAnsi="Courier New" w:cs="Courier New" w:hint="default"/>
      </w:rPr>
    </w:lvl>
    <w:lvl w:ilvl="8" w:tplc="04090005" w:tentative="1">
      <w:start w:val="1"/>
      <w:numFmt w:val="bullet"/>
      <w:lvlText w:val=""/>
      <w:lvlJc w:val="left"/>
      <w:pPr>
        <w:ind w:left="6749" w:hanging="360"/>
      </w:pPr>
      <w:rPr>
        <w:rFonts w:ascii="Wingdings" w:hAnsi="Wingdings" w:hint="default"/>
      </w:rPr>
    </w:lvl>
  </w:abstractNum>
  <w:abstractNum w:abstractNumId="28" w15:restartNumberingAfterBreak="0">
    <w:nsid w:val="53B93132"/>
    <w:multiLevelType w:val="hybridMultilevel"/>
    <w:tmpl w:val="EB1057E2"/>
    <w:lvl w:ilvl="0" w:tplc="6802AFE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BA3C7A"/>
    <w:multiLevelType w:val="hybridMultilevel"/>
    <w:tmpl w:val="8C7CEEBC"/>
    <w:lvl w:ilvl="0" w:tplc="7610C00E">
      <w:start w:val="4"/>
      <w:numFmt w:val="lowerLetter"/>
      <w:lvlText w:val="%1)"/>
      <w:lvlJc w:val="left"/>
      <w:pPr>
        <w:ind w:left="1440" w:hanging="360"/>
      </w:pPr>
      <w:rPr>
        <w:rFonts w:cs="Aria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541276E8"/>
    <w:multiLevelType w:val="hybridMultilevel"/>
    <w:tmpl w:val="948C54A8"/>
    <w:lvl w:ilvl="0" w:tplc="9620D81E">
      <w:start w:val="1"/>
      <w:numFmt w:val="lowerRoman"/>
      <w:lvlText w:val="%1)"/>
      <w:lvlJc w:val="left"/>
      <w:pPr>
        <w:ind w:left="1440" w:hanging="720"/>
      </w:pPr>
      <w:rPr>
        <w:rFonts w:cs="Times New Roman" w:hint="default"/>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59572A16"/>
    <w:multiLevelType w:val="hybridMultilevel"/>
    <w:tmpl w:val="5C98B24A"/>
    <w:lvl w:ilvl="0" w:tplc="1772CDC4">
      <w:start w:val="2"/>
      <w:numFmt w:val="bullet"/>
      <w:lvlText w:val="-"/>
      <w:lvlJc w:val="left"/>
      <w:pPr>
        <w:ind w:left="927" w:hanging="360"/>
      </w:pPr>
      <w:rPr>
        <w:rFonts w:ascii="Times New Roman" w:eastAsia="Calibr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2" w15:restartNumberingAfterBreak="0">
    <w:nsid w:val="5D3D286A"/>
    <w:multiLevelType w:val="hybridMultilevel"/>
    <w:tmpl w:val="00D2BB30"/>
    <w:lvl w:ilvl="0" w:tplc="2932AEE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15:restartNumberingAfterBreak="0">
    <w:nsid w:val="5F4D4545"/>
    <w:multiLevelType w:val="hybridMultilevel"/>
    <w:tmpl w:val="473C3826"/>
    <w:lvl w:ilvl="0" w:tplc="75969C1C">
      <w:start w:val="1"/>
      <w:numFmt w:val="lowerLetter"/>
      <w:pStyle w:val="Cutruc1"/>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6098694C"/>
    <w:multiLevelType w:val="hybridMultilevel"/>
    <w:tmpl w:val="8E2EDEC0"/>
    <w:lvl w:ilvl="0" w:tplc="9B660380">
      <w:numFmt w:val="bullet"/>
      <w:pStyle w:val="StyleHa7VNI-TimesBefore6ptAfter6ptLinespacing"/>
      <w:lvlText w:val="-"/>
      <w:lvlJc w:val="left"/>
      <w:pPr>
        <w:ind w:left="1057" w:hanging="360"/>
      </w:pPr>
      <w:rPr>
        <w:rFonts w:ascii="Times New Roman" w:eastAsia="Times New Roman" w:hAnsi="Times New Roman" w:cs="Times New Roman" w:hint="default"/>
      </w:rPr>
    </w:lvl>
    <w:lvl w:ilvl="1" w:tplc="04090003" w:tentative="1">
      <w:start w:val="1"/>
      <w:numFmt w:val="bullet"/>
      <w:lvlText w:val="o"/>
      <w:lvlJc w:val="left"/>
      <w:pPr>
        <w:ind w:left="1777" w:hanging="360"/>
      </w:pPr>
      <w:rPr>
        <w:rFonts w:ascii="Courier New" w:hAnsi="Courier New" w:cs="Courier New" w:hint="default"/>
      </w:rPr>
    </w:lvl>
    <w:lvl w:ilvl="2" w:tplc="04090005" w:tentative="1">
      <w:start w:val="1"/>
      <w:numFmt w:val="bullet"/>
      <w:lvlText w:val=""/>
      <w:lvlJc w:val="left"/>
      <w:pPr>
        <w:ind w:left="2497" w:hanging="360"/>
      </w:pPr>
      <w:rPr>
        <w:rFonts w:ascii="Wingdings" w:hAnsi="Wingdings" w:hint="default"/>
      </w:rPr>
    </w:lvl>
    <w:lvl w:ilvl="3" w:tplc="04090001" w:tentative="1">
      <w:start w:val="1"/>
      <w:numFmt w:val="bullet"/>
      <w:lvlText w:val=""/>
      <w:lvlJc w:val="left"/>
      <w:pPr>
        <w:ind w:left="3217" w:hanging="360"/>
      </w:pPr>
      <w:rPr>
        <w:rFonts w:ascii="Symbol" w:hAnsi="Symbol" w:hint="default"/>
      </w:rPr>
    </w:lvl>
    <w:lvl w:ilvl="4" w:tplc="04090003" w:tentative="1">
      <w:start w:val="1"/>
      <w:numFmt w:val="bullet"/>
      <w:lvlText w:val="o"/>
      <w:lvlJc w:val="left"/>
      <w:pPr>
        <w:ind w:left="3937" w:hanging="360"/>
      </w:pPr>
      <w:rPr>
        <w:rFonts w:ascii="Courier New" w:hAnsi="Courier New" w:cs="Courier New" w:hint="default"/>
      </w:rPr>
    </w:lvl>
    <w:lvl w:ilvl="5" w:tplc="04090005" w:tentative="1">
      <w:start w:val="1"/>
      <w:numFmt w:val="bullet"/>
      <w:lvlText w:val=""/>
      <w:lvlJc w:val="left"/>
      <w:pPr>
        <w:ind w:left="4657" w:hanging="360"/>
      </w:pPr>
      <w:rPr>
        <w:rFonts w:ascii="Wingdings" w:hAnsi="Wingdings" w:hint="default"/>
      </w:rPr>
    </w:lvl>
    <w:lvl w:ilvl="6" w:tplc="04090001" w:tentative="1">
      <w:start w:val="1"/>
      <w:numFmt w:val="bullet"/>
      <w:lvlText w:val=""/>
      <w:lvlJc w:val="left"/>
      <w:pPr>
        <w:ind w:left="5377" w:hanging="360"/>
      </w:pPr>
      <w:rPr>
        <w:rFonts w:ascii="Symbol" w:hAnsi="Symbol" w:hint="default"/>
      </w:rPr>
    </w:lvl>
    <w:lvl w:ilvl="7" w:tplc="04090003" w:tentative="1">
      <w:start w:val="1"/>
      <w:numFmt w:val="bullet"/>
      <w:lvlText w:val="o"/>
      <w:lvlJc w:val="left"/>
      <w:pPr>
        <w:ind w:left="6097" w:hanging="360"/>
      </w:pPr>
      <w:rPr>
        <w:rFonts w:ascii="Courier New" w:hAnsi="Courier New" w:cs="Courier New" w:hint="default"/>
      </w:rPr>
    </w:lvl>
    <w:lvl w:ilvl="8" w:tplc="04090005" w:tentative="1">
      <w:start w:val="1"/>
      <w:numFmt w:val="bullet"/>
      <w:lvlText w:val=""/>
      <w:lvlJc w:val="left"/>
      <w:pPr>
        <w:ind w:left="6817" w:hanging="360"/>
      </w:pPr>
      <w:rPr>
        <w:rFonts w:ascii="Wingdings" w:hAnsi="Wingdings" w:hint="default"/>
      </w:rPr>
    </w:lvl>
  </w:abstractNum>
  <w:abstractNum w:abstractNumId="35" w15:restartNumberingAfterBreak="0">
    <w:nsid w:val="6199045B"/>
    <w:multiLevelType w:val="hybridMultilevel"/>
    <w:tmpl w:val="C2F4AE92"/>
    <w:lvl w:ilvl="0" w:tplc="D7FA1952">
      <w:start w:val="1"/>
      <w:numFmt w:val="bullet"/>
      <w:lvlText w:val="-"/>
      <w:lvlJc w:val="left"/>
      <w:pPr>
        <w:ind w:left="989" w:hanging="360"/>
      </w:pPr>
      <w:rPr>
        <w:rFonts w:ascii="Times New Roman" w:eastAsia="Times New Roman" w:hAnsi="Times New Roman" w:cs="Times New Roman" w:hint="default"/>
      </w:rPr>
    </w:lvl>
    <w:lvl w:ilvl="1" w:tplc="04090003" w:tentative="1">
      <w:start w:val="1"/>
      <w:numFmt w:val="bullet"/>
      <w:lvlText w:val="o"/>
      <w:lvlJc w:val="left"/>
      <w:pPr>
        <w:ind w:left="1709" w:hanging="360"/>
      </w:pPr>
      <w:rPr>
        <w:rFonts w:ascii="Courier New" w:hAnsi="Courier New" w:cs="Courier New" w:hint="default"/>
      </w:rPr>
    </w:lvl>
    <w:lvl w:ilvl="2" w:tplc="04090005" w:tentative="1">
      <w:start w:val="1"/>
      <w:numFmt w:val="bullet"/>
      <w:lvlText w:val=""/>
      <w:lvlJc w:val="left"/>
      <w:pPr>
        <w:ind w:left="2429" w:hanging="360"/>
      </w:pPr>
      <w:rPr>
        <w:rFonts w:ascii="Wingdings" w:hAnsi="Wingdings" w:hint="default"/>
      </w:rPr>
    </w:lvl>
    <w:lvl w:ilvl="3" w:tplc="04090001" w:tentative="1">
      <w:start w:val="1"/>
      <w:numFmt w:val="bullet"/>
      <w:lvlText w:val=""/>
      <w:lvlJc w:val="left"/>
      <w:pPr>
        <w:ind w:left="3149" w:hanging="360"/>
      </w:pPr>
      <w:rPr>
        <w:rFonts w:ascii="Symbol" w:hAnsi="Symbol" w:hint="default"/>
      </w:rPr>
    </w:lvl>
    <w:lvl w:ilvl="4" w:tplc="04090003" w:tentative="1">
      <w:start w:val="1"/>
      <w:numFmt w:val="bullet"/>
      <w:lvlText w:val="o"/>
      <w:lvlJc w:val="left"/>
      <w:pPr>
        <w:ind w:left="3869" w:hanging="360"/>
      </w:pPr>
      <w:rPr>
        <w:rFonts w:ascii="Courier New" w:hAnsi="Courier New" w:cs="Courier New" w:hint="default"/>
      </w:rPr>
    </w:lvl>
    <w:lvl w:ilvl="5" w:tplc="04090005" w:tentative="1">
      <w:start w:val="1"/>
      <w:numFmt w:val="bullet"/>
      <w:lvlText w:val=""/>
      <w:lvlJc w:val="left"/>
      <w:pPr>
        <w:ind w:left="4589" w:hanging="360"/>
      </w:pPr>
      <w:rPr>
        <w:rFonts w:ascii="Wingdings" w:hAnsi="Wingdings" w:hint="default"/>
      </w:rPr>
    </w:lvl>
    <w:lvl w:ilvl="6" w:tplc="04090001" w:tentative="1">
      <w:start w:val="1"/>
      <w:numFmt w:val="bullet"/>
      <w:lvlText w:val=""/>
      <w:lvlJc w:val="left"/>
      <w:pPr>
        <w:ind w:left="5309" w:hanging="360"/>
      </w:pPr>
      <w:rPr>
        <w:rFonts w:ascii="Symbol" w:hAnsi="Symbol" w:hint="default"/>
      </w:rPr>
    </w:lvl>
    <w:lvl w:ilvl="7" w:tplc="04090003" w:tentative="1">
      <w:start w:val="1"/>
      <w:numFmt w:val="bullet"/>
      <w:lvlText w:val="o"/>
      <w:lvlJc w:val="left"/>
      <w:pPr>
        <w:ind w:left="6029" w:hanging="360"/>
      </w:pPr>
      <w:rPr>
        <w:rFonts w:ascii="Courier New" w:hAnsi="Courier New" w:cs="Courier New" w:hint="default"/>
      </w:rPr>
    </w:lvl>
    <w:lvl w:ilvl="8" w:tplc="04090005" w:tentative="1">
      <w:start w:val="1"/>
      <w:numFmt w:val="bullet"/>
      <w:lvlText w:val=""/>
      <w:lvlJc w:val="left"/>
      <w:pPr>
        <w:ind w:left="6749" w:hanging="360"/>
      </w:pPr>
      <w:rPr>
        <w:rFonts w:ascii="Wingdings" w:hAnsi="Wingdings" w:hint="default"/>
      </w:rPr>
    </w:lvl>
  </w:abstractNum>
  <w:abstractNum w:abstractNumId="36" w15:restartNumberingAfterBreak="0">
    <w:nsid w:val="62D854B6"/>
    <w:multiLevelType w:val="hybridMultilevel"/>
    <w:tmpl w:val="C2C20F1E"/>
    <w:lvl w:ilvl="0" w:tplc="FE386136">
      <w:start w:val="1"/>
      <w:numFmt w:val="bullet"/>
      <w:lvlText w:val="-"/>
      <w:lvlJc w:val="left"/>
      <w:pPr>
        <w:ind w:left="990" w:hanging="360"/>
      </w:pPr>
      <w:rPr>
        <w:rFonts w:ascii="Times New Roman" w:eastAsia="Times New Roma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7" w15:restartNumberingAfterBreak="0">
    <w:nsid w:val="63433C14"/>
    <w:multiLevelType w:val="hybridMultilevel"/>
    <w:tmpl w:val="9E8ABCF2"/>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640B3CA3"/>
    <w:multiLevelType w:val="hybridMultilevel"/>
    <w:tmpl w:val="91C24B00"/>
    <w:lvl w:ilvl="0" w:tplc="BF7EC06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670029"/>
    <w:multiLevelType w:val="hybridMultilevel"/>
    <w:tmpl w:val="54FCDDBC"/>
    <w:lvl w:ilvl="0" w:tplc="B6487B28">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0" w15:restartNumberingAfterBreak="0">
    <w:nsid w:val="671A1D78"/>
    <w:multiLevelType w:val="hybridMultilevel"/>
    <w:tmpl w:val="13EA40DE"/>
    <w:lvl w:ilvl="0" w:tplc="7CCCFA40">
      <w:start w:val="1"/>
      <w:numFmt w:val="bullet"/>
      <w:lvlText w:val="-"/>
      <w:lvlJc w:val="left"/>
      <w:pPr>
        <w:ind w:left="1400" w:hanging="360"/>
      </w:pPr>
      <w:rPr>
        <w:rFonts w:ascii="Times New Roman" w:eastAsia="Times New Roman" w:hAnsi="Times New Roman" w:cs="Times New Roman" w:hint="default"/>
      </w:rPr>
    </w:lvl>
    <w:lvl w:ilvl="1" w:tplc="04090003" w:tentative="1">
      <w:start w:val="1"/>
      <w:numFmt w:val="bullet"/>
      <w:lvlText w:val="o"/>
      <w:lvlJc w:val="left"/>
      <w:pPr>
        <w:ind w:left="2120" w:hanging="360"/>
      </w:pPr>
      <w:rPr>
        <w:rFonts w:ascii="Courier New" w:hAnsi="Courier New" w:cs="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41" w15:restartNumberingAfterBreak="0">
    <w:nsid w:val="67FE4DF1"/>
    <w:multiLevelType w:val="hybridMultilevel"/>
    <w:tmpl w:val="196C8732"/>
    <w:lvl w:ilvl="0" w:tplc="68F4C46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BA268FF"/>
    <w:multiLevelType w:val="hybridMultilevel"/>
    <w:tmpl w:val="E0D61A94"/>
    <w:lvl w:ilvl="0" w:tplc="3294B95E">
      <w:start w:val="2"/>
      <w:numFmt w:val="bullet"/>
      <w:lvlText w:val="-"/>
      <w:lvlJc w:val="left"/>
      <w:pPr>
        <w:ind w:left="989" w:hanging="360"/>
      </w:pPr>
      <w:rPr>
        <w:rFonts w:ascii="Times New Roman" w:eastAsia="Times New Roman" w:hAnsi="Times New Roman" w:cs="Times New Roman" w:hint="default"/>
      </w:rPr>
    </w:lvl>
    <w:lvl w:ilvl="1" w:tplc="04090003" w:tentative="1">
      <w:start w:val="1"/>
      <w:numFmt w:val="bullet"/>
      <w:lvlText w:val="o"/>
      <w:lvlJc w:val="left"/>
      <w:pPr>
        <w:ind w:left="1709" w:hanging="360"/>
      </w:pPr>
      <w:rPr>
        <w:rFonts w:ascii="Courier New" w:hAnsi="Courier New" w:cs="Courier New" w:hint="default"/>
      </w:rPr>
    </w:lvl>
    <w:lvl w:ilvl="2" w:tplc="04090005" w:tentative="1">
      <w:start w:val="1"/>
      <w:numFmt w:val="bullet"/>
      <w:lvlText w:val=""/>
      <w:lvlJc w:val="left"/>
      <w:pPr>
        <w:ind w:left="2429" w:hanging="360"/>
      </w:pPr>
      <w:rPr>
        <w:rFonts w:ascii="Wingdings" w:hAnsi="Wingdings" w:hint="default"/>
      </w:rPr>
    </w:lvl>
    <w:lvl w:ilvl="3" w:tplc="04090001" w:tentative="1">
      <w:start w:val="1"/>
      <w:numFmt w:val="bullet"/>
      <w:lvlText w:val=""/>
      <w:lvlJc w:val="left"/>
      <w:pPr>
        <w:ind w:left="3149" w:hanging="360"/>
      </w:pPr>
      <w:rPr>
        <w:rFonts w:ascii="Symbol" w:hAnsi="Symbol" w:hint="default"/>
      </w:rPr>
    </w:lvl>
    <w:lvl w:ilvl="4" w:tplc="04090003" w:tentative="1">
      <w:start w:val="1"/>
      <w:numFmt w:val="bullet"/>
      <w:lvlText w:val="o"/>
      <w:lvlJc w:val="left"/>
      <w:pPr>
        <w:ind w:left="3869" w:hanging="360"/>
      </w:pPr>
      <w:rPr>
        <w:rFonts w:ascii="Courier New" w:hAnsi="Courier New" w:cs="Courier New" w:hint="default"/>
      </w:rPr>
    </w:lvl>
    <w:lvl w:ilvl="5" w:tplc="04090005" w:tentative="1">
      <w:start w:val="1"/>
      <w:numFmt w:val="bullet"/>
      <w:lvlText w:val=""/>
      <w:lvlJc w:val="left"/>
      <w:pPr>
        <w:ind w:left="4589" w:hanging="360"/>
      </w:pPr>
      <w:rPr>
        <w:rFonts w:ascii="Wingdings" w:hAnsi="Wingdings" w:hint="default"/>
      </w:rPr>
    </w:lvl>
    <w:lvl w:ilvl="6" w:tplc="04090001" w:tentative="1">
      <w:start w:val="1"/>
      <w:numFmt w:val="bullet"/>
      <w:lvlText w:val=""/>
      <w:lvlJc w:val="left"/>
      <w:pPr>
        <w:ind w:left="5309" w:hanging="360"/>
      </w:pPr>
      <w:rPr>
        <w:rFonts w:ascii="Symbol" w:hAnsi="Symbol" w:hint="default"/>
      </w:rPr>
    </w:lvl>
    <w:lvl w:ilvl="7" w:tplc="04090003" w:tentative="1">
      <w:start w:val="1"/>
      <w:numFmt w:val="bullet"/>
      <w:lvlText w:val="o"/>
      <w:lvlJc w:val="left"/>
      <w:pPr>
        <w:ind w:left="6029" w:hanging="360"/>
      </w:pPr>
      <w:rPr>
        <w:rFonts w:ascii="Courier New" w:hAnsi="Courier New" w:cs="Courier New" w:hint="default"/>
      </w:rPr>
    </w:lvl>
    <w:lvl w:ilvl="8" w:tplc="04090005" w:tentative="1">
      <w:start w:val="1"/>
      <w:numFmt w:val="bullet"/>
      <w:lvlText w:val=""/>
      <w:lvlJc w:val="left"/>
      <w:pPr>
        <w:ind w:left="6749" w:hanging="360"/>
      </w:pPr>
      <w:rPr>
        <w:rFonts w:ascii="Wingdings" w:hAnsi="Wingdings" w:hint="default"/>
      </w:rPr>
    </w:lvl>
  </w:abstractNum>
  <w:abstractNum w:abstractNumId="43" w15:restartNumberingAfterBreak="0">
    <w:nsid w:val="6F8875D3"/>
    <w:multiLevelType w:val="hybridMultilevel"/>
    <w:tmpl w:val="BF4688EC"/>
    <w:lvl w:ilvl="0" w:tplc="A3F8FC7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7CB0115"/>
    <w:multiLevelType w:val="hybridMultilevel"/>
    <w:tmpl w:val="CD560FEC"/>
    <w:lvl w:ilvl="0" w:tplc="68A63A4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6C1878"/>
    <w:multiLevelType w:val="hybridMultilevel"/>
    <w:tmpl w:val="648AA1CE"/>
    <w:lvl w:ilvl="0" w:tplc="B11CF8C0">
      <w:start w:val="1"/>
      <w:numFmt w:val="lowerRoman"/>
      <w:lvlText w:val="%1)"/>
      <w:lvlJc w:val="left"/>
      <w:pPr>
        <w:ind w:left="1350" w:hanging="72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46" w15:restartNumberingAfterBreak="0">
    <w:nsid w:val="794655B0"/>
    <w:multiLevelType w:val="hybridMultilevel"/>
    <w:tmpl w:val="6590C114"/>
    <w:lvl w:ilvl="0" w:tplc="89D67C34">
      <w:start w:val="1"/>
      <w:numFmt w:val="bullet"/>
      <w:lvlText w:val="-"/>
      <w:lvlJc w:val="left"/>
      <w:pPr>
        <w:ind w:left="990" w:hanging="360"/>
      </w:pPr>
      <w:rPr>
        <w:rFonts w:ascii="Times New Roman" w:eastAsia="Times New Roma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47" w15:restartNumberingAfterBreak="0">
    <w:nsid w:val="7AC82176"/>
    <w:multiLevelType w:val="hybridMultilevel"/>
    <w:tmpl w:val="1462602C"/>
    <w:lvl w:ilvl="0" w:tplc="48DA5A00">
      <w:start w:val="4"/>
      <w:numFmt w:val="bullet"/>
      <w:lvlText w:val="-"/>
      <w:lvlJc w:val="left"/>
      <w:pPr>
        <w:ind w:left="989" w:hanging="360"/>
      </w:pPr>
      <w:rPr>
        <w:rFonts w:ascii="Times New Roman" w:eastAsia="Times New Roman" w:hAnsi="Times New Roman" w:cs="Times New Roman" w:hint="default"/>
      </w:rPr>
    </w:lvl>
    <w:lvl w:ilvl="1" w:tplc="04090003" w:tentative="1">
      <w:start w:val="1"/>
      <w:numFmt w:val="bullet"/>
      <w:lvlText w:val="o"/>
      <w:lvlJc w:val="left"/>
      <w:pPr>
        <w:ind w:left="1709" w:hanging="360"/>
      </w:pPr>
      <w:rPr>
        <w:rFonts w:ascii="Courier New" w:hAnsi="Courier New" w:cs="Courier New" w:hint="default"/>
      </w:rPr>
    </w:lvl>
    <w:lvl w:ilvl="2" w:tplc="04090005" w:tentative="1">
      <w:start w:val="1"/>
      <w:numFmt w:val="bullet"/>
      <w:lvlText w:val=""/>
      <w:lvlJc w:val="left"/>
      <w:pPr>
        <w:ind w:left="2429" w:hanging="360"/>
      </w:pPr>
      <w:rPr>
        <w:rFonts w:ascii="Wingdings" w:hAnsi="Wingdings" w:hint="default"/>
      </w:rPr>
    </w:lvl>
    <w:lvl w:ilvl="3" w:tplc="04090001" w:tentative="1">
      <w:start w:val="1"/>
      <w:numFmt w:val="bullet"/>
      <w:lvlText w:val=""/>
      <w:lvlJc w:val="left"/>
      <w:pPr>
        <w:ind w:left="3149" w:hanging="360"/>
      </w:pPr>
      <w:rPr>
        <w:rFonts w:ascii="Symbol" w:hAnsi="Symbol" w:hint="default"/>
      </w:rPr>
    </w:lvl>
    <w:lvl w:ilvl="4" w:tplc="04090003" w:tentative="1">
      <w:start w:val="1"/>
      <w:numFmt w:val="bullet"/>
      <w:lvlText w:val="o"/>
      <w:lvlJc w:val="left"/>
      <w:pPr>
        <w:ind w:left="3869" w:hanging="360"/>
      </w:pPr>
      <w:rPr>
        <w:rFonts w:ascii="Courier New" w:hAnsi="Courier New" w:cs="Courier New" w:hint="default"/>
      </w:rPr>
    </w:lvl>
    <w:lvl w:ilvl="5" w:tplc="04090005" w:tentative="1">
      <w:start w:val="1"/>
      <w:numFmt w:val="bullet"/>
      <w:lvlText w:val=""/>
      <w:lvlJc w:val="left"/>
      <w:pPr>
        <w:ind w:left="4589" w:hanging="360"/>
      </w:pPr>
      <w:rPr>
        <w:rFonts w:ascii="Wingdings" w:hAnsi="Wingdings" w:hint="default"/>
      </w:rPr>
    </w:lvl>
    <w:lvl w:ilvl="6" w:tplc="04090001" w:tentative="1">
      <w:start w:val="1"/>
      <w:numFmt w:val="bullet"/>
      <w:lvlText w:val=""/>
      <w:lvlJc w:val="left"/>
      <w:pPr>
        <w:ind w:left="5309" w:hanging="360"/>
      </w:pPr>
      <w:rPr>
        <w:rFonts w:ascii="Symbol" w:hAnsi="Symbol" w:hint="default"/>
      </w:rPr>
    </w:lvl>
    <w:lvl w:ilvl="7" w:tplc="04090003" w:tentative="1">
      <w:start w:val="1"/>
      <w:numFmt w:val="bullet"/>
      <w:lvlText w:val="o"/>
      <w:lvlJc w:val="left"/>
      <w:pPr>
        <w:ind w:left="6029" w:hanging="360"/>
      </w:pPr>
      <w:rPr>
        <w:rFonts w:ascii="Courier New" w:hAnsi="Courier New" w:cs="Courier New" w:hint="default"/>
      </w:rPr>
    </w:lvl>
    <w:lvl w:ilvl="8" w:tplc="04090005" w:tentative="1">
      <w:start w:val="1"/>
      <w:numFmt w:val="bullet"/>
      <w:lvlText w:val=""/>
      <w:lvlJc w:val="left"/>
      <w:pPr>
        <w:ind w:left="6749" w:hanging="360"/>
      </w:pPr>
      <w:rPr>
        <w:rFonts w:ascii="Wingdings" w:hAnsi="Wingdings" w:hint="default"/>
      </w:rPr>
    </w:lvl>
  </w:abstractNum>
  <w:num w:numId="1">
    <w:abstractNumId w:val="0"/>
  </w:num>
  <w:num w:numId="2">
    <w:abstractNumId w:val="21"/>
  </w:num>
  <w:num w:numId="3">
    <w:abstractNumId w:val="33"/>
  </w:num>
  <w:num w:numId="4">
    <w:abstractNumId w:val="7"/>
  </w:num>
  <w:num w:numId="5">
    <w:abstractNumId w:val="34"/>
  </w:num>
  <w:num w:numId="6">
    <w:abstractNumId w:val="15"/>
  </w:num>
  <w:num w:numId="7">
    <w:abstractNumId w:val="22"/>
  </w:num>
  <w:num w:numId="8">
    <w:abstractNumId w:val="19"/>
  </w:num>
  <w:num w:numId="9">
    <w:abstractNumId w:val="29"/>
  </w:num>
  <w:num w:numId="10">
    <w:abstractNumId w:val="18"/>
  </w:num>
  <w:num w:numId="11">
    <w:abstractNumId w:val="28"/>
  </w:num>
  <w:num w:numId="12">
    <w:abstractNumId w:val="4"/>
  </w:num>
  <w:num w:numId="13">
    <w:abstractNumId w:val="1"/>
  </w:num>
  <w:num w:numId="14">
    <w:abstractNumId w:val="32"/>
  </w:num>
  <w:num w:numId="15">
    <w:abstractNumId w:val="39"/>
  </w:num>
  <w:num w:numId="16">
    <w:abstractNumId w:val="37"/>
  </w:num>
  <w:num w:numId="17">
    <w:abstractNumId w:val="9"/>
  </w:num>
  <w:num w:numId="18">
    <w:abstractNumId w:val="40"/>
  </w:num>
  <w:num w:numId="19">
    <w:abstractNumId w:val="11"/>
  </w:num>
  <w:num w:numId="20">
    <w:abstractNumId w:val="23"/>
  </w:num>
  <w:num w:numId="21">
    <w:abstractNumId w:val="25"/>
  </w:num>
  <w:num w:numId="22">
    <w:abstractNumId w:val="44"/>
  </w:num>
  <w:num w:numId="23">
    <w:abstractNumId w:val="26"/>
  </w:num>
  <w:num w:numId="24">
    <w:abstractNumId w:val="14"/>
  </w:num>
  <w:num w:numId="25">
    <w:abstractNumId w:val="41"/>
  </w:num>
  <w:num w:numId="26">
    <w:abstractNumId w:val="38"/>
  </w:num>
  <w:num w:numId="27">
    <w:abstractNumId w:val="43"/>
  </w:num>
  <w:num w:numId="28">
    <w:abstractNumId w:val="17"/>
  </w:num>
  <w:num w:numId="29">
    <w:abstractNumId w:val="3"/>
  </w:num>
  <w:num w:numId="30">
    <w:abstractNumId w:val="31"/>
  </w:num>
  <w:num w:numId="31">
    <w:abstractNumId w:val="16"/>
  </w:num>
  <w:num w:numId="32">
    <w:abstractNumId w:val="6"/>
  </w:num>
  <w:num w:numId="33">
    <w:abstractNumId w:val="10"/>
  </w:num>
  <w:num w:numId="34">
    <w:abstractNumId w:val="20"/>
  </w:num>
  <w:num w:numId="35">
    <w:abstractNumId w:val="5"/>
  </w:num>
  <w:num w:numId="36">
    <w:abstractNumId w:val="35"/>
  </w:num>
  <w:num w:numId="37">
    <w:abstractNumId w:val="13"/>
  </w:num>
  <w:num w:numId="38">
    <w:abstractNumId w:val="42"/>
  </w:num>
  <w:num w:numId="39">
    <w:abstractNumId w:val="27"/>
  </w:num>
  <w:num w:numId="40">
    <w:abstractNumId w:val="47"/>
  </w:num>
  <w:num w:numId="41">
    <w:abstractNumId w:val="2"/>
  </w:num>
  <w:num w:numId="42">
    <w:abstractNumId w:val="12"/>
  </w:num>
  <w:num w:numId="43">
    <w:abstractNumId w:val="46"/>
  </w:num>
  <w:num w:numId="44">
    <w:abstractNumId w:val="45"/>
  </w:num>
  <w:num w:numId="45">
    <w:abstractNumId w:val="36"/>
  </w:num>
  <w:num w:numId="46">
    <w:abstractNumId w:val="8"/>
  </w:num>
  <w:num w:numId="47">
    <w:abstractNumId w:val="30"/>
  </w:num>
  <w:num w:numId="48">
    <w:abstractNumId w:val="2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169E"/>
    <w:rsid w:val="00001D8B"/>
    <w:rsid w:val="0000221B"/>
    <w:rsid w:val="0000261E"/>
    <w:rsid w:val="00003348"/>
    <w:rsid w:val="000041E2"/>
    <w:rsid w:val="00004749"/>
    <w:rsid w:val="00004FD3"/>
    <w:rsid w:val="00007028"/>
    <w:rsid w:val="00010144"/>
    <w:rsid w:val="0001459B"/>
    <w:rsid w:val="00014A45"/>
    <w:rsid w:val="00015929"/>
    <w:rsid w:val="00015AFA"/>
    <w:rsid w:val="00016AE2"/>
    <w:rsid w:val="00016C6B"/>
    <w:rsid w:val="000170FE"/>
    <w:rsid w:val="0001753A"/>
    <w:rsid w:val="0001794F"/>
    <w:rsid w:val="00020947"/>
    <w:rsid w:val="00021262"/>
    <w:rsid w:val="00022496"/>
    <w:rsid w:val="000241D6"/>
    <w:rsid w:val="000266E2"/>
    <w:rsid w:val="000275BA"/>
    <w:rsid w:val="000303C9"/>
    <w:rsid w:val="000309CC"/>
    <w:rsid w:val="00030B9E"/>
    <w:rsid w:val="0003153D"/>
    <w:rsid w:val="0003333D"/>
    <w:rsid w:val="00033513"/>
    <w:rsid w:val="00033696"/>
    <w:rsid w:val="000347DF"/>
    <w:rsid w:val="000360E3"/>
    <w:rsid w:val="0003693F"/>
    <w:rsid w:val="00037426"/>
    <w:rsid w:val="000404B6"/>
    <w:rsid w:val="0004125B"/>
    <w:rsid w:val="00041342"/>
    <w:rsid w:val="000413E4"/>
    <w:rsid w:val="00041C69"/>
    <w:rsid w:val="000424BD"/>
    <w:rsid w:val="00043318"/>
    <w:rsid w:val="00043E3B"/>
    <w:rsid w:val="00044A95"/>
    <w:rsid w:val="00044AD2"/>
    <w:rsid w:val="00045C72"/>
    <w:rsid w:val="000462C5"/>
    <w:rsid w:val="0005062B"/>
    <w:rsid w:val="00052525"/>
    <w:rsid w:val="000526C8"/>
    <w:rsid w:val="00052BAA"/>
    <w:rsid w:val="000531D2"/>
    <w:rsid w:val="00053B8A"/>
    <w:rsid w:val="00054122"/>
    <w:rsid w:val="00060CBC"/>
    <w:rsid w:val="00060FC4"/>
    <w:rsid w:val="00061048"/>
    <w:rsid w:val="000657CE"/>
    <w:rsid w:val="00066194"/>
    <w:rsid w:val="000713AE"/>
    <w:rsid w:val="00073047"/>
    <w:rsid w:val="000730A5"/>
    <w:rsid w:val="00073D19"/>
    <w:rsid w:val="00073F2E"/>
    <w:rsid w:val="00074F03"/>
    <w:rsid w:val="00076756"/>
    <w:rsid w:val="00076C70"/>
    <w:rsid w:val="000824C7"/>
    <w:rsid w:val="0008448D"/>
    <w:rsid w:val="000845BB"/>
    <w:rsid w:val="0008478D"/>
    <w:rsid w:val="0008581D"/>
    <w:rsid w:val="00086079"/>
    <w:rsid w:val="00086C8C"/>
    <w:rsid w:val="000879E0"/>
    <w:rsid w:val="00090B12"/>
    <w:rsid w:val="00091469"/>
    <w:rsid w:val="00091A35"/>
    <w:rsid w:val="00093A2E"/>
    <w:rsid w:val="00094642"/>
    <w:rsid w:val="000957D3"/>
    <w:rsid w:val="00095950"/>
    <w:rsid w:val="00096E6D"/>
    <w:rsid w:val="0009704A"/>
    <w:rsid w:val="000971F9"/>
    <w:rsid w:val="000A05F5"/>
    <w:rsid w:val="000A080C"/>
    <w:rsid w:val="000A139E"/>
    <w:rsid w:val="000A1919"/>
    <w:rsid w:val="000A38BD"/>
    <w:rsid w:val="000A43AB"/>
    <w:rsid w:val="000A4769"/>
    <w:rsid w:val="000A4A7B"/>
    <w:rsid w:val="000A4E87"/>
    <w:rsid w:val="000A587C"/>
    <w:rsid w:val="000A689B"/>
    <w:rsid w:val="000A6FA1"/>
    <w:rsid w:val="000B0C2D"/>
    <w:rsid w:val="000B0EB1"/>
    <w:rsid w:val="000B12EB"/>
    <w:rsid w:val="000B161F"/>
    <w:rsid w:val="000B4575"/>
    <w:rsid w:val="000B45C8"/>
    <w:rsid w:val="000B461F"/>
    <w:rsid w:val="000B4C4A"/>
    <w:rsid w:val="000B5545"/>
    <w:rsid w:val="000B5797"/>
    <w:rsid w:val="000B58E5"/>
    <w:rsid w:val="000B7898"/>
    <w:rsid w:val="000C0075"/>
    <w:rsid w:val="000C1756"/>
    <w:rsid w:val="000C1DDC"/>
    <w:rsid w:val="000C1EDA"/>
    <w:rsid w:val="000C293B"/>
    <w:rsid w:val="000C2C7E"/>
    <w:rsid w:val="000C2E70"/>
    <w:rsid w:val="000C3762"/>
    <w:rsid w:val="000C502D"/>
    <w:rsid w:val="000C54A2"/>
    <w:rsid w:val="000C6E1E"/>
    <w:rsid w:val="000C7294"/>
    <w:rsid w:val="000C79A1"/>
    <w:rsid w:val="000C7C9A"/>
    <w:rsid w:val="000D0412"/>
    <w:rsid w:val="000D0C19"/>
    <w:rsid w:val="000D1093"/>
    <w:rsid w:val="000D1283"/>
    <w:rsid w:val="000D2740"/>
    <w:rsid w:val="000D35F2"/>
    <w:rsid w:val="000D46E0"/>
    <w:rsid w:val="000D775A"/>
    <w:rsid w:val="000D778A"/>
    <w:rsid w:val="000D7B35"/>
    <w:rsid w:val="000E1056"/>
    <w:rsid w:val="000E15DB"/>
    <w:rsid w:val="000E1E8A"/>
    <w:rsid w:val="000E2591"/>
    <w:rsid w:val="000E261F"/>
    <w:rsid w:val="000E37D2"/>
    <w:rsid w:val="000E4509"/>
    <w:rsid w:val="000E4E9E"/>
    <w:rsid w:val="000E58BE"/>
    <w:rsid w:val="000E5BE6"/>
    <w:rsid w:val="000E6921"/>
    <w:rsid w:val="000E6D53"/>
    <w:rsid w:val="000E6F71"/>
    <w:rsid w:val="000F0506"/>
    <w:rsid w:val="000F0642"/>
    <w:rsid w:val="000F076E"/>
    <w:rsid w:val="000F13C0"/>
    <w:rsid w:val="000F2C9C"/>
    <w:rsid w:val="000F2D7A"/>
    <w:rsid w:val="000F4027"/>
    <w:rsid w:val="000F429F"/>
    <w:rsid w:val="000F43AC"/>
    <w:rsid w:val="000F4AFF"/>
    <w:rsid w:val="000F5FFF"/>
    <w:rsid w:val="000F7272"/>
    <w:rsid w:val="0010004C"/>
    <w:rsid w:val="001028E7"/>
    <w:rsid w:val="001051CC"/>
    <w:rsid w:val="001057A4"/>
    <w:rsid w:val="00106347"/>
    <w:rsid w:val="0010635D"/>
    <w:rsid w:val="0010689F"/>
    <w:rsid w:val="00106B24"/>
    <w:rsid w:val="001073F0"/>
    <w:rsid w:val="001110D6"/>
    <w:rsid w:val="0011192F"/>
    <w:rsid w:val="001120BF"/>
    <w:rsid w:val="00112412"/>
    <w:rsid w:val="001138E6"/>
    <w:rsid w:val="00113BE1"/>
    <w:rsid w:val="0011438F"/>
    <w:rsid w:val="00114406"/>
    <w:rsid w:val="0011521B"/>
    <w:rsid w:val="0011535C"/>
    <w:rsid w:val="001153A9"/>
    <w:rsid w:val="00116EDE"/>
    <w:rsid w:val="00117024"/>
    <w:rsid w:val="001175C0"/>
    <w:rsid w:val="00117982"/>
    <w:rsid w:val="00117EB0"/>
    <w:rsid w:val="00117F31"/>
    <w:rsid w:val="00120177"/>
    <w:rsid w:val="001213A1"/>
    <w:rsid w:val="001218A9"/>
    <w:rsid w:val="0012266F"/>
    <w:rsid w:val="00122DBE"/>
    <w:rsid w:val="00124557"/>
    <w:rsid w:val="0012510C"/>
    <w:rsid w:val="00125D99"/>
    <w:rsid w:val="00126C0F"/>
    <w:rsid w:val="001271A3"/>
    <w:rsid w:val="00130113"/>
    <w:rsid w:val="0013068A"/>
    <w:rsid w:val="00131B5C"/>
    <w:rsid w:val="00132760"/>
    <w:rsid w:val="00132B02"/>
    <w:rsid w:val="00132C30"/>
    <w:rsid w:val="00134889"/>
    <w:rsid w:val="00134EF0"/>
    <w:rsid w:val="0013550B"/>
    <w:rsid w:val="00135AFC"/>
    <w:rsid w:val="00135E66"/>
    <w:rsid w:val="00135FE9"/>
    <w:rsid w:val="00136194"/>
    <w:rsid w:val="0013678D"/>
    <w:rsid w:val="0013744D"/>
    <w:rsid w:val="00140706"/>
    <w:rsid w:val="00140EA7"/>
    <w:rsid w:val="0014137F"/>
    <w:rsid w:val="00142112"/>
    <w:rsid w:val="001438C1"/>
    <w:rsid w:val="00144DE0"/>
    <w:rsid w:val="00146475"/>
    <w:rsid w:val="00146E6F"/>
    <w:rsid w:val="00147FAB"/>
    <w:rsid w:val="001504EE"/>
    <w:rsid w:val="00150F0D"/>
    <w:rsid w:val="001512E6"/>
    <w:rsid w:val="001516DC"/>
    <w:rsid w:val="00151BAC"/>
    <w:rsid w:val="00152048"/>
    <w:rsid w:val="00153312"/>
    <w:rsid w:val="0015383F"/>
    <w:rsid w:val="00153DE6"/>
    <w:rsid w:val="00154E95"/>
    <w:rsid w:val="00154FA1"/>
    <w:rsid w:val="001555A1"/>
    <w:rsid w:val="00155CD5"/>
    <w:rsid w:val="00156599"/>
    <w:rsid w:val="00157644"/>
    <w:rsid w:val="00157A73"/>
    <w:rsid w:val="00160C08"/>
    <w:rsid w:val="0016148D"/>
    <w:rsid w:val="00162969"/>
    <w:rsid w:val="001648AD"/>
    <w:rsid w:val="00165E2C"/>
    <w:rsid w:val="001668F9"/>
    <w:rsid w:val="00172249"/>
    <w:rsid w:val="00173572"/>
    <w:rsid w:val="001745FE"/>
    <w:rsid w:val="00175255"/>
    <w:rsid w:val="001752FB"/>
    <w:rsid w:val="001766E0"/>
    <w:rsid w:val="0017740D"/>
    <w:rsid w:val="0017787A"/>
    <w:rsid w:val="001778BF"/>
    <w:rsid w:val="00181A57"/>
    <w:rsid w:val="001822EF"/>
    <w:rsid w:val="001824DC"/>
    <w:rsid w:val="0018285D"/>
    <w:rsid w:val="00182A03"/>
    <w:rsid w:val="00182DC3"/>
    <w:rsid w:val="00182E9B"/>
    <w:rsid w:val="00186C10"/>
    <w:rsid w:val="0018771A"/>
    <w:rsid w:val="00187B71"/>
    <w:rsid w:val="00190484"/>
    <w:rsid w:val="001909B7"/>
    <w:rsid w:val="00194C2E"/>
    <w:rsid w:val="00195379"/>
    <w:rsid w:val="0019643C"/>
    <w:rsid w:val="001A0AE2"/>
    <w:rsid w:val="001A1D59"/>
    <w:rsid w:val="001A254E"/>
    <w:rsid w:val="001A2764"/>
    <w:rsid w:val="001A5792"/>
    <w:rsid w:val="001A6881"/>
    <w:rsid w:val="001A6EF1"/>
    <w:rsid w:val="001A7529"/>
    <w:rsid w:val="001B0A0E"/>
    <w:rsid w:val="001B0FCD"/>
    <w:rsid w:val="001B2AE9"/>
    <w:rsid w:val="001B48BF"/>
    <w:rsid w:val="001B5EA7"/>
    <w:rsid w:val="001B6726"/>
    <w:rsid w:val="001B7451"/>
    <w:rsid w:val="001B7B5B"/>
    <w:rsid w:val="001C0558"/>
    <w:rsid w:val="001C19BE"/>
    <w:rsid w:val="001C1AE7"/>
    <w:rsid w:val="001C2275"/>
    <w:rsid w:val="001C230A"/>
    <w:rsid w:val="001C2390"/>
    <w:rsid w:val="001C2445"/>
    <w:rsid w:val="001C415B"/>
    <w:rsid w:val="001C4355"/>
    <w:rsid w:val="001C5E3C"/>
    <w:rsid w:val="001C62FF"/>
    <w:rsid w:val="001C6420"/>
    <w:rsid w:val="001C6CAF"/>
    <w:rsid w:val="001D005C"/>
    <w:rsid w:val="001D0798"/>
    <w:rsid w:val="001D0CD9"/>
    <w:rsid w:val="001D0FD4"/>
    <w:rsid w:val="001D208C"/>
    <w:rsid w:val="001D2255"/>
    <w:rsid w:val="001D2C1D"/>
    <w:rsid w:val="001D3667"/>
    <w:rsid w:val="001D41F6"/>
    <w:rsid w:val="001D4CFD"/>
    <w:rsid w:val="001D53C8"/>
    <w:rsid w:val="001D5731"/>
    <w:rsid w:val="001D63D6"/>
    <w:rsid w:val="001D6AE5"/>
    <w:rsid w:val="001D7D1F"/>
    <w:rsid w:val="001E028D"/>
    <w:rsid w:val="001E073C"/>
    <w:rsid w:val="001E0B88"/>
    <w:rsid w:val="001E0BE6"/>
    <w:rsid w:val="001E1C14"/>
    <w:rsid w:val="001E3135"/>
    <w:rsid w:val="001E32AF"/>
    <w:rsid w:val="001E3537"/>
    <w:rsid w:val="001E41DB"/>
    <w:rsid w:val="001E65EA"/>
    <w:rsid w:val="001F096B"/>
    <w:rsid w:val="001F0FC7"/>
    <w:rsid w:val="001F1284"/>
    <w:rsid w:val="001F1B8E"/>
    <w:rsid w:val="001F26F4"/>
    <w:rsid w:val="001F2ABA"/>
    <w:rsid w:val="001F34C8"/>
    <w:rsid w:val="001F3584"/>
    <w:rsid w:val="001F413B"/>
    <w:rsid w:val="001F4A9A"/>
    <w:rsid w:val="001F5AB7"/>
    <w:rsid w:val="001F5EC2"/>
    <w:rsid w:val="001F756C"/>
    <w:rsid w:val="001F791F"/>
    <w:rsid w:val="00201659"/>
    <w:rsid w:val="00201CAB"/>
    <w:rsid w:val="002020B7"/>
    <w:rsid w:val="002040E4"/>
    <w:rsid w:val="00207C7A"/>
    <w:rsid w:val="00207F5E"/>
    <w:rsid w:val="00210860"/>
    <w:rsid w:val="00213E9F"/>
    <w:rsid w:val="00214E8D"/>
    <w:rsid w:val="00215253"/>
    <w:rsid w:val="002155A3"/>
    <w:rsid w:val="002157EA"/>
    <w:rsid w:val="0021613A"/>
    <w:rsid w:val="00216B64"/>
    <w:rsid w:val="00217C8C"/>
    <w:rsid w:val="002201A7"/>
    <w:rsid w:val="00220B72"/>
    <w:rsid w:val="00220E9C"/>
    <w:rsid w:val="00220FD6"/>
    <w:rsid w:val="00221406"/>
    <w:rsid w:val="0022157F"/>
    <w:rsid w:val="0022444B"/>
    <w:rsid w:val="00224460"/>
    <w:rsid w:val="00224ED8"/>
    <w:rsid w:val="00227A8C"/>
    <w:rsid w:val="00231107"/>
    <w:rsid w:val="002329B4"/>
    <w:rsid w:val="00233023"/>
    <w:rsid w:val="00233224"/>
    <w:rsid w:val="002343C0"/>
    <w:rsid w:val="002348CE"/>
    <w:rsid w:val="00235870"/>
    <w:rsid w:val="00235E4F"/>
    <w:rsid w:val="0023793F"/>
    <w:rsid w:val="0024024A"/>
    <w:rsid w:val="002406FD"/>
    <w:rsid w:val="00243285"/>
    <w:rsid w:val="002436B8"/>
    <w:rsid w:val="00246948"/>
    <w:rsid w:val="0024756C"/>
    <w:rsid w:val="002477ED"/>
    <w:rsid w:val="002479F9"/>
    <w:rsid w:val="00250693"/>
    <w:rsid w:val="0025196D"/>
    <w:rsid w:val="00251E93"/>
    <w:rsid w:val="002526FC"/>
    <w:rsid w:val="00253922"/>
    <w:rsid w:val="00253EC3"/>
    <w:rsid w:val="00253ED0"/>
    <w:rsid w:val="0025403A"/>
    <w:rsid w:val="00254469"/>
    <w:rsid w:val="002546C2"/>
    <w:rsid w:val="00254BBD"/>
    <w:rsid w:val="00256129"/>
    <w:rsid w:val="00256182"/>
    <w:rsid w:val="002614E4"/>
    <w:rsid w:val="00263348"/>
    <w:rsid w:val="00263A87"/>
    <w:rsid w:val="00265627"/>
    <w:rsid w:val="00265697"/>
    <w:rsid w:val="00265F3E"/>
    <w:rsid w:val="00265F9D"/>
    <w:rsid w:val="002675DF"/>
    <w:rsid w:val="00267D4F"/>
    <w:rsid w:val="00272083"/>
    <w:rsid w:val="002727D4"/>
    <w:rsid w:val="00272B2D"/>
    <w:rsid w:val="00272B96"/>
    <w:rsid w:val="002731C2"/>
    <w:rsid w:val="00273340"/>
    <w:rsid w:val="00273B47"/>
    <w:rsid w:val="002754F0"/>
    <w:rsid w:val="002755B5"/>
    <w:rsid w:val="00276367"/>
    <w:rsid w:val="00276769"/>
    <w:rsid w:val="002770FA"/>
    <w:rsid w:val="0027782B"/>
    <w:rsid w:val="00277EA6"/>
    <w:rsid w:val="00281E22"/>
    <w:rsid w:val="0028206B"/>
    <w:rsid w:val="00284134"/>
    <w:rsid w:val="00284672"/>
    <w:rsid w:val="00285717"/>
    <w:rsid w:val="002857EB"/>
    <w:rsid w:val="00285981"/>
    <w:rsid w:val="0028601B"/>
    <w:rsid w:val="00286931"/>
    <w:rsid w:val="00291A30"/>
    <w:rsid w:val="002925E2"/>
    <w:rsid w:val="00294BFB"/>
    <w:rsid w:val="00294EC8"/>
    <w:rsid w:val="002A01A6"/>
    <w:rsid w:val="002A355C"/>
    <w:rsid w:val="002A3858"/>
    <w:rsid w:val="002A49D6"/>
    <w:rsid w:val="002A564D"/>
    <w:rsid w:val="002A5B12"/>
    <w:rsid w:val="002A63BA"/>
    <w:rsid w:val="002A79EC"/>
    <w:rsid w:val="002A7E29"/>
    <w:rsid w:val="002B1110"/>
    <w:rsid w:val="002B1B57"/>
    <w:rsid w:val="002B1BB4"/>
    <w:rsid w:val="002B4C46"/>
    <w:rsid w:val="002B5E85"/>
    <w:rsid w:val="002B6001"/>
    <w:rsid w:val="002B62CA"/>
    <w:rsid w:val="002B7A3D"/>
    <w:rsid w:val="002C2423"/>
    <w:rsid w:val="002C2571"/>
    <w:rsid w:val="002C48FB"/>
    <w:rsid w:val="002C4D72"/>
    <w:rsid w:val="002C51BF"/>
    <w:rsid w:val="002C6227"/>
    <w:rsid w:val="002C6661"/>
    <w:rsid w:val="002C7890"/>
    <w:rsid w:val="002C7DC6"/>
    <w:rsid w:val="002D04DA"/>
    <w:rsid w:val="002D0E9A"/>
    <w:rsid w:val="002D1252"/>
    <w:rsid w:val="002D280A"/>
    <w:rsid w:val="002D2B11"/>
    <w:rsid w:val="002D3963"/>
    <w:rsid w:val="002D3DAC"/>
    <w:rsid w:val="002D4BC1"/>
    <w:rsid w:val="002D4D97"/>
    <w:rsid w:val="002D544F"/>
    <w:rsid w:val="002D57E9"/>
    <w:rsid w:val="002D5DAF"/>
    <w:rsid w:val="002D68FC"/>
    <w:rsid w:val="002D7F62"/>
    <w:rsid w:val="002E0667"/>
    <w:rsid w:val="002E06F5"/>
    <w:rsid w:val="002E2650"/>
    <w:rsid w:val="002E27EF"/>
    <w:rsid w:val="002E3058"/>
    <w:rsid w:val="002E349D"/>
    <w:rsid w:val="002E7FDE"/>
    <w:rsid w:val="002F08F3"/>
    <w:rsid w:val="002F1E53"/>
    <w:rsid w:val="002F2774"/>
    <w:rsid w:val="002F2C12"/>
    <w:rsid w:val="002F30C6"/>
    <w:rsid w:val="002F40DC"/>
    <w:rsid w:val="002F42D6"/>
    <w:rsid w:val="002F4303"/>
    <w:rsid w:val="002F4780"/>
    <w:rsid w:val="002F4F71"/>
    <w:rsid w:val="002F5221"/>
    <w:rsid w:val="002F5616"/>
    <w:rsid w:val="002F63B6"/>
    <w:rsid w:val="002F760B"/>
    <w:rsid w:val="00301748"/>
    <w:rsid w:val="00301D5B"/>
    <w:rsid w:val="003031DC"/>
    <w:rsid w:val="00303CAE"/>
    <w:rsid w:val="00303D5D"/>
    <w:rsid w:val="0030438D"/>
    <w:rsid w:val="00304651"/>
    <w:rsid w:val="00304864"/>
    <w:rsid w:val="00304E4D"/>
    <w:rsid w:val="00305294"/>
    <w:rsid w:val="00305AD9"/>
    <w:rsid w:val="0030683F"/>
    <w:rsid w:val="003073C8"/>
    <w:rsid w:val="003073CA"/>
    <w:rsid w:val="00310426"/>
    <w:rsid w:val="00310584"/>
    <w:rsid w:val="00312142"/>
    <w:rsid w:val="00312CC9"/>
    <w:rsid w:val="003130BC"/>
    <w:rsid w:val="003131EF"/>
    <w:rsid w:val="00313A96"/>
    <w:rsid w:val="00314EDF"/>
    <w:rsid w:val="0031588B"/>
    <w:rsid w:val="00317543"/>
    <w:rsid w:val="003207E8"/>
    <w:rsid w:val="0032191D"/>
    <w:rsid w:val="00321EC4"/>
    <w:rsid w:val="00322DCB"/>
    <w:rsid w:val="00323384"/>
    <w:rsid w:val="00323E74"/>
    <w:rsid w:val="003244CE"/>
    <w:rsid w:val="00324A23"/>
    <w:rsid w:val="00326257"/>
    <w:rsid w:val="003266FA"/>
    <w:rsid w:val="00330CE8"/>
    <w:rsid w:val="0033228E"/>
    <w:rsid w:val="00332666"/>
    <w:rsid w:val="003346C6"/>
    <w:rsid w:val="0033785F"/>
    <w:rsid w:val="0033787C"/>
    <w:rsid w:val="0033798A"/>
    <w:rsid w:val="0033798C"/>
    <w:rsid w:val="00337FF9"/>
    <w:rsid w:val="0034072A"/>
    <w:rsid w:val="00340C6F"/>
    <w:rsid w:val="00341232"/>
    <w:rsid w:val="003417BA"/>
    <w:rsid w:val="00342293"/>
    <w:rsid w:val="003459C9"/>
    <w:rsid w:val="00350A65"/>
    <w:rsid w:val="003512C5"/>
    <w:rsid w:val="00352153"/>
    <w:rsid w:val="003525D4"/>
    <w:rsid w:val="00352DE4"/>
    <w:rsid w:val="00355905"/>
    <w:rsid w:val="00356B22"/>
    <w:rsid w:val="0035748A"/>
    <w:rsid w:val="00357B04"/>
    <w:rsid w:val="00357B9A"/>
    <w:rsid w:val="00357D1D"/>
    <w:rsid w:val="003600D3"/>
    <w:rsid w:val="003613C0"/>
    <w:rsid w:val="0036173D"/>
    <w:rsid w:val="0036213D"/>
    <w:rsid w:val="003623BB"/>
    <w:rsid w:val="00364B73"/>
    <w:rsid w:val="003659A0"/>
    <w:rsid w:val="003706B0"/>
    <w:rsid w:val="00370E12"/>
    <w:rsid w:val="003749D4"/>
    <w:rsid w:val="00375466"/>
    <w:rsid w:val="003773DE"/>
    <w:rsid w:val="003779E4"/>
    <w:rsid w:val="00381056"/>
    <w:rsid w:val="00381BE1"/>
    <w:rsid w:val="0038223F"/>
    <w:rsid w:val="003822AB"/>
    <w:rsid w:val="00382755"/>
    <w:rsid w:val="00382841"/>
    <w:rsid w:val="00384A79"/>
    <w:rsid w:val="00384CB1"/>
    <w:rsid w:val="00385651"/>
    <w:rsid w:val="003876AA"/>
    <w:rsid w:val="003876D0"/>
    <w:rsid w:val="00390E0D"/>
    <w:rsid w:val="003913E0"/>
    <w:rsid w:val="00392508"/>
    <w:rsid w:val="003946F5"/>
    <w:rsid w:val="00396C48"/>
    <w:rsid w:val="00397FC3"/>
    <w:rsid w:val="003A0F04"/>
    <w:rsid w:val="003A10C4"/>
    <w:rsid w:val="003A2F8E"/>
    <w:rsid w:val="003A367E"/>
    <w:rsid w:val="003A39ED"/>
    <w:rsid w:val="003A3BC8"/>
    <w:rsid w:val="003A4205"/>
    <w:rsid w:val="003A4FBA"/>
    <w:rsid w:val="003A5F2B"/>
    <w:rsid w:val="003A73B7"/>
    <w:rsid w:val="003B01A2"/>
    <w:rsid w:val="003B1C79"/>
    <w:rsid w:val="003B2ED5"/>
    <w:rsid w:val="003B4306"/>
    <w:rsid w:val="003C0D3F"/>
    <w:rsid w:val="003C1201"/>
    <w:rsid w:val="003C1CFC"/>
    <w:rsid w:val="003C26C7"/>
    <w:rsid w:val="003C2A71"/>
    <w:rsid w:val="003C2CDB"/>
    <w:rsid w:val="003C363C"/>
    <w:rsid w:val="003C3879"/>
    <w:rsid w:val="003C4788"/>
    <w:rsid w:val="003C4C95"/>
    <w:rsid w:val="003C5582"/>
    <w:rsid w:val="003C5C44"/>
    <w:rsid w:val="003C5F96"/>
    <w:rsid w:val="003C7BE3"/>
    <w:rsid w:val="003D0439"/>
    <w:rsid w:val="003D1583"/>
    <w:rsid w:val="003D1B8F"/>
    <w:rsid w:val="003D1CD1"/>
    <w:rsid w:val="003D22CA"/>
    <w:rsid w:val="003D3F05"/>
    <w:rsid w:val="003D4C9F"/>
    <w:rsid w:val="003D63D8"/>
    <w:rsid w:val="003D7149"/>
    <w:rsid w:val="003D7456"/>
    <w:rsid w:val="003E09F2"/>
    <w:rsid w:val="003E2E25"/>
    <w:rsid w:val="003E4830"/>
    <w:rsid w:val="003E5E6C"/>
    <w:rsid w:val="003E60A9"/>
    <w:rsid w:val="003E67AD"/>
    <w:rsid w:val="003E6D11"/>
    <w:rsid w:val="003E78AF"/>
    <w:rsid w:val="003E7AE3"/>
    <w:rsid w:val="003E7FC2"/>
    <w:rsid w:val="003F0A8B"/>
    <w:rsid w:val="003F119A"/>
    <w:rsid w:val="003F1CF1"/>
    <w:rsid w:val="003F25D7"/>
    <w:rsid w:val="003F2CB7"/>
    <w:rsid w:val="003F347E"/>
    <w:rsid w:val="003F73BD"/>
    <w:rsid w:val="003F7E7C"/>
    <w:rsid w:val="00400B6F"/>
    <w:rsid w:val="00401370"/>
    <w:rsid w:val="00401E48"/>
    <w:rsid w:val="00402197"/>
    <w:rsid w:val="00402965"/>
    <w:rsid w:val="00403F45"/>
    <w:rsid w:val="00403F7E"/>
    <w:rsid w:val="00404BD0"/>
    <w:rsid w:val="00405AE0"/>
    <w:rsid w:val="0040626A"/>
    <w:rsid w:val="004112F7"/>
    <w:rsid w:val="0041154C"/>
    <w:rsid w:val="0041230B"/>
    <w:rsid w:val="0041489F"/>
    <w:rsid w:val="004155E8"/>
    <w:rsid w:val="004170F6"/>
    <w:rsid w:val="00417116"/>
    <w:rsid w:val="004177AE"/>
    <w:rsid w:val="00417B67"/>
    <w:rsid w:val="00417FB6"/>
    <w:rsid w:val="004208A3"/>
    <w:rsid w:val="00420924"/>
    <w:rsid w:val="00420A28"/>
    <w:rsid w:val="00420B51"/>
    <w:rsid w:val="00422FA7"/>
    <w:rsid w:val="00425590"/>
    <w:rsid w:val="00425DC2"/>
    <w:rsid w:val="00426247"/>
    <w:rsid w:val="00427466"/>
    <w:rsid w:val="00427C8E"/>
    <w:rsid w:val="0043010E"/>
    <w:rsid w:val="004322D6"/>
    <w:rsid w:val="00432834"/>
    <w:rsid w:val="00433752"/>
    <w:rsid w:val="0043515A"/>
    <w:rsid w:val="00437828"/>
    <w:rsid w:val="004424C6"/>
    <w:rsid w:val="00446309"/>
    <w:rsid w:val="00446A0B"/>
    <w:rsid w:val="00447032"/>
    <w:rsid w:val="00447999"/>
    <w:rsid w:val="00450315"/>
    <w:rsid w:val="004509F2"/>
    <w:rsid w:val="00451540"/>
    <w:rsid w:val="0045241D"/>
    <w:rsid w:val="00453548"/>
    <w:rsid w:val="0045546D"/>
    <w:rsid w:val="00456E5D"/>
    <w:rsid w:val="00457B7D"/>
    <w:rsid w:val="004604B0"/>
    <w:rsid w:val="0046143D"/>
    <w:rsid w:val="00462617"/>
    <w:rsid w:val="00462896"/>
    <w:rsid w:val="004637E5"/>
    <w:rsid w:val="00464918"/>
    <w:rsid w:val="00465222"/>
    <w:rsid w:val="0046705F"/>
    <w:rsid w:val="004670E1"/>
    <w:rsid w:val="0046713B"/>
    <w:rsid w:val="004676B6"/>
    <w:rsid w:val="00467A3B"/>
    <w:rsid w:val="00467C4D"/>
    <w:rsid w:val="0047399B"/>
    <w:rsid w:val="00473F86"/>
    <w:rsid w:val="00474428"/>
    <w:rsid w:val="00474BCE"/>
    <w:rsid w:val="00474F4C"/>
    <w:rsid w:val="004774D9"/>
    <w:rsid w:val="004779A1"/>
    <w:rsid w:val="00480C0C"/>
    <w:rsid w:val="004820B4"/>
    <w:rsid w:val="00482113"/>
    <w:rsid w:val="0048309F"/>
    <w:rsid w:val="00486B19"/>
    <w:rsid w:val="004878C5"/>
    <w:rsid w:val="00490926"/>
    <w:rsid w:val="00490FE8"/>
    <w:rsid w:val="00491FCD"/>
    <w:rsid w:val="00492429"/>
    <w:rsid w:val="00492550"/>
    <w:rsid w:val="004929A1"/>
    <w:rsid w:val="00492D45"/>
    <w:rsid w:val="00492F08"/>
    <w:rsid w:val="00493397"/>
    <w:rsid w:val="004937A8"/>
    <w:rsid w:val="004941C6"/>
    <w:rsid w:val="00494F36"/>
    <w:rsid w:val="0049560E"/>
    <w:rsid w:val="004958DC"/>
    <w:rsid w:val="00495AEA"/>
    <w:rsid w:val="00495ED2"/>
    <w:rsid w:val="00496932"/>
    <w:rsid w:val="00497100"/>
    <w:rsid w:val="004A08C9"/>
    <w:rsid w:val="004A0D43"/>
    <w:rsid w:val="004A18E6"/>
    <w:rsid w:val="004A3886"/>
    <w:rsid w:val="004A4245"/>
    <w:rsid w:val="004A48CE"/>
    <w:rsid w:val="004A6BB8"/>
    <w:rsid w:val="004A70CC"/>
    <w:rsid w:val="004A7290"/>
    <w:rsid w:val="004A7C6E"/>
    <w:rsid w:val="004B0BE8"/>
    <w:rsid w:val="004B168A"/>
    <w:rsid w:val="004B20EF"/>
    <w:rsid w:val="004B21C1"/>
    <w:rsid w:val="004B2343"/>
    <w:rsid w:val="004B415E"/>
    <w:rsid w:val="004B4FB7"/>
    <w:rsid w:val="004B6FA0"/>
    <w:rsid w:val="004B7C70"/>
    <w:rsid w:val="004B7CF7"/>
    <w:rsid w:val="004C09D4"/>
    <w:rsid w:val="004C1D0A"/>
    <w:rsid w:val="004C4843"/>
    <w:rsid w:val="004C489E"/>
    <w:rsid w:val="004C4B81"/>
    <w:rsid w:val="004C6299"/>
    <w:rsid w:val="004C670F"/>
    <w:rsid w:val="004C704A"/>
    <w:rsid w:val="004D0305"/>
    <w:rsid w:val="004D0F8B"/>
    <w:rsid w:val="004D1990"/>
    <w:rsid w:val="004D1B2F"/>
    <w:rsid w:val="004D3448"/>
    <w:rsid w:val="004D715B"/>
    <w:rsid w:val="004D727C"/>
    <w:rsid w:val="004E0F89"/>
    <w:rsid w:val="004E2531"/>
    <w:rsid w:val="004E2695"/>
    <w:rsid w:val="004E3622"/>
    <w:rsid w:val="004E44EC"/>
    <w:rsid w:val="004E5BB8"/>
    <w:rsid w:val="004E65E6"/>
    <w:rsid w:val="004E6961"/>
    <w:rsid w:val="004E6984"/>
    <w:rsid w:val="004F03DD"/>
    <w:rsid w:val="004F045E"/>
    <w:rsid w:val="004F0477"/>
    <w:rsid w:val="004F096A"/>
    <w:rsid w:val="004F1AE4"/>
    <w:rsid w:val="004F1D4B"/>
    <w:rsid w:val="004F204A"/>
    <w:rsid w:val="004F2739"/>
    <w:rsid w:val="004F2A6B"/>
    <w:rsid w:val="004F51A0"/>
    <w:rsid w:val="004F5715"/>
    <w:rsid w:val="00500F13"/>
    <w:rsid w:val="00501AC1"/>
    <w:rsid w:val="00502BEC"/>
    <w:rsid w:val="00504114"/>
    <w:rsid w:val="00504158"/>
    <w:rsid w:val="00504191"/>
    <w:rsid w:val="005069D7"/>
    <w:rsid w:val="005069EB"/>
    <w:rsid w:val="00507CFE"/>
    <w:rsid w:val="005104BF"/>
    <w:rsid w:val="00510954"/>
    <w:rsid w:val="00510BA3"/>
    <w:rsid w:val="00511E43"/>
    <w:rsid w:val="005129F6"/>
    <w:rsid w:val="00513263"/>
    <w:rsid w:val="00513A19"/>
    <w:rsid w:val="00513D36"/>
    <w:rsid w:val="0051418C"/>
    <w:rsid w:val="00514AB1"/>
    <w:rsid w:val="005151E4"/>
    <w:rsid w:val="00515DD3"/>
    <w:rsid w:val="00516E94"/>
    <w:rsid w:val="0052014D"/>
    <w:rsid w:val="005201F8"/>
    <w:rsid w:val="00521118"/>
    <w:rsid w:val="0052216A"/>
    <w:rsid w:val="00522B05"/>
    <w:rsid w:val="0052368B"/>
    <w:rsid w:val="005238A2"/>
    <w:rsid w:val="00523A1C"/>
    <w:rsid w:val="00523A93"/>
    <w:rsid w:val="00523E72"/>
    <w:rsid w:val="00524194"/>
    <w:rsid w:val="00526B55"/>
    <w:rsid w:val="005275C1"/>
    <w:rsid w:val="005305D4"/>
    <w:rsid w:val="00531364"/>
    <w:rsid w:val="0053188B"/>
    <w:rsid w:val="00532B35"/>
    <w:rsid w:val="00532E42"/>
    <w:rsid w:val="005340DB"/>
    <w:rsid w:val="005346A8"/>
    <w:rsid w:val="005353F8"/>
    <w:rsid w:val="00536CB8"/>
    <w:rsid w:val="00537D7D"/>
    <w:rsid w:val="00537E33"/>
    <w:rsid w:val="005414A9"/>
    <w:rsid w:val="00541E94"/>
    <w:rsid w:val="00542062"/>
    <w:rsid w:val="005420BC"/>
    <w:rsid w:val="005441A6"/>
    <w:rsid w:val="00544545"/>
    <w:rsid w:val="00544669"/>
    <w:rsid w:val="00550696"/>
    <w:rsid w:val="00550731"/>
    <w:rsid w:val="0055139A"/>
    <w:rsid w:val="005518BB"/>
    <w:rsid w:val="00551D03"/>
    <w:rsid w:val="00552DFE"/>
    <w:rsid w:val="00553571"/>
    <w:rsid w:val="00553A57"/>
    <w:rsid w:val="005540C8"/>
    <w:rsid w:val="00554933"/>
    <w:rsid w:val="00554E6D"/>
    <w:rsid w:val="00555AB1"/>
    <w:rsid w:val="00555AFE"/>
    <w:rsid w:val="00556CFE"/>
    <w:rsid w:val="00556F16"/>
    <w:rsid w:val="0055740C"/>
    <w:rsid w:val="00557BBA"/>
    <w:rsid w:val="0056182A"/>
    <w:rsid w:val="0056219C"/>
    <w:rsid w:val="00562AEB"/>
    <w:rsid w:val="0056393D"/>
    <w:rsid w:val="00563CDE"/>
    <w:rsid w:val="005648D9"/>
    <w:rsid w:val="00565244"/>
    <w:rsid w:val="005653D7"/>
    <w:rsid w:val="005655C7"/>
    <w:rsid w:val="00566FDA"/>
    <w:rsid w:val="005676FB"/>
    <w:rsid w:val="00572AA5"/>
    <w:rsid w:val="005736D0"/>
    <w:rsid w:val="00574655"/>
    <w:rsid w:val="00574664"/>
    <w:rsid w:val="005755AB"/>
    <w:rsid w:val="0057584B"/>
    <w:rsid w:val="00575AB3"/>
    <w:rsid w:val="00576D22"/>
    <w:rsid w:val="005772E3"/>
    <w:rsid w:val="00581A39"/>
    <w:rsid w:val="005820FA"/>
    <w:rsid w:val="00582E99"/>
    <w:rsid w:val="00583069"/>
    <w:rsid w:val="00585530"/>
    <w:rsid w:val="0058571F"/>
    <w:rsid w:val="00586D25"/>
    <w:rsid w:val="005903AF"/>
    <w:rsid w:val="0059063F"/>
    <w:rsid w:val="0059094C"/>
    <w:rsid w:val="005913AE"/>
    <w:rsid w:val="00591628"/>
    <w:rsid w:val="005933F6"/>
    <w:rsid w:val="00596787"/>
    <w:rsid w:val="005A08C3"/>
    <w:rsid w:val="005A0B78"/>
    <w:rsid w:val="005A25B2"/>
    <w:rsid w:val="005A3389"/>
    <w:rsid w:val="005A5590"/>
    <w:rsid w:val="005A5BA0"/>
    <w:rsid w:val="005A70AF"/>
    <w:rsid w:val="005B1D87"/>
    <w:rsid w:val="005B201F"/>
    <w:rsid w:val="005B42A1"/>
    <w:rsid w:val="005B6113"/>
    <w:rsid w:val="005B643F"/>
    <w:rsid w:val="005B69F4"/>
    <w:rsid w:val="005B6FCB"/>
    <w:rsid w:val="005C04B5"/>
    <w:rsid w:val="005C0BCC"/>
    <w:rsid w:val="005C0D16"/>
    <w:rsid w:val="005C2485"/>
    <w:rsid w:val="005C2C4A"/>
    <w:rsid w:val="005C3A83"/>
    <w:rsid w:val="005C4E06"/>
    <w:rsid w:val="005C7BE5"/>
    <w:rsid w:val="005D0BE2"/>
    <w:rsid w:val="005D14AC"/>
    <w:rsid w:val="005D1D3D"/>
    <w:rsid w:val="005D351F"/>
    <w:rsid w:val="005D377B"/>
    <w:rsid w:val="005D4D0F"/>
    <w:rsid w:val="005D74B5"/>
    <w:rsid w:val="005D7B4D"/>
    <w:rsid w:val="005D7CF7"/>
    <w:rsid w:val="005D7FF1"/>
    <w:rsid w:val="005E0139"/>
    <w:rsid w:val="005E0A0A"/>
    <w:rsid w:val="005E0A7F"/>
    <w:rsid w:val="005E2A84"/>
    <w:rsid w:val="005E57DA"/>
    <w:rsid w:val="005F1083"/>
    <w:rsid w:val="005F109B"/>
    <w:rsid w:val="005F1389"/>
    <w:rsid w:val="005F14A0"/>
    <w:rsid w:val="005F1784"/>
    <w:rsid w:val="005F1C8E"/>
    <w:rsid w:val="005F3254"/>
    <w:rsid w:val="005F3EAA"/>
    <w:rsid w:val="005F4894"/>
    <w:rsid w:val="005F4F9A"/>
    <w:rsid w:val="005F6161"/>
    <w:rsid w:val="005F6FA1"/>
    <w:rsid w:val="005F725E"/>
    <w:rsid w:val="005F733A"/>
    <w:rsid w:val="005F7A2F"/>
    <w:rsid w:val="0060126E"/>
    <w:rsid w:val="006016BB"/>
    <w:rsid w:val="0060243F"/>
    <w:rsid w:val="00602C65"/>
    <w:rsid w:val="0060311E"/>
    <w:rsid w:val="006039B3"/>
    <w:rsid w:val="0060509D"/>
    <w:rsid w:val="00605414"/>
    <w:rsid w:val="006057A8"/>
    <w:rsid w:val="006057E1"/>
    <w:rsid w:val="0060587C"/>
    <w:rsid w:val="006067D4"/>
    <w:rsid w:val="00606DD3"/>
    <w:rsid w:val="00612AB6"/>
    <w:rsid w:val="00612C63"/>
    <w:rsid w:val="00614811"/>
    <w:rsid w:val="00616E49"/>
    <w:rsid w:val="0061706C"/>
    <w:rsid w:val="006178E8"/>
    <w:rsid w:val="00620C7F"/>
    <w:rsid w:val="006220F6"/>
    <w:rsid w:val="006230DF"/>
    <w:rsid w:val="0062584D"/>
    <w:rsid w:val="00625D2E"/>
    <w:rsid w:val="00625DA9"/>
    <w:rsid w:val="00627E2A"/>
    <w:rsid w:val="00630773"/>
    <w:rsid w:val="00630C2F"/>
    <w:rsid w:val="0063109F"/>
    <w:rsid w:val="00631428"/>
    <w:rsid w:val="00631A4D"/>
    <w:rsid w:val="00631AA0"/>
    <w:rsid w:val="006325DE"/>
    <w:rsid w:val="00632726"/>
    <w:rsid w:val="00633263"/>
    <w:rsid w:val="006332A9"/>
    <w:rsid w:val="00633EF6"/>
    <w:rsid w:val="006354A8"/>
    <w:rsid w:val="00636A7E"/>
    <w:rsid w:val="00637B16"/>
    <w:rsid w:val="00640179"/>
    <w:rsid w:val="00641AF0"/>
    <w:rsid w:val="006424C4"/>
    <w:rsid w:val="00642864"/>
    <w:rsid w:val="006443E9"/>
    <w:rsid w:val="006450FB"/>
    <w:rsid w:val="006455FF"/>
    <w:rsid w:val="00646D08"/>
    <w:rsid w:val="006529CB"/>
    <w:rsid w:val="006529DA"/>
    <w:rsid w:val="00652D9C"/>
    <w:rsid w:val="0065326C"/>
    <w:rsid w:val="00653666"/>
    <w:rsid w:val="0065558E"/>
    <w:rsid w:val="00655AB8"/>
    <w:rsid w:val="00656A75"/>
    <w:rsid w:val="00660B6C"/>
    <w:rsid w:val="006611E1"/>
    <w:rsid w:val="00661DF4"/>
    <w:rsid w:val="00662535"/>
    <w:rsid w:val="006628A7"/>
    <w:rsid w:val="00662F5A"/>
    <w:rsid w:val="00663CBB"/>
    <w:rsid w:val="0066466A"/>
    <w:rsid w:val="0066476A"/>
    <w:rsid w:val="00667119"/>
    <w:rsid w:val="0066742A"/>
    <w:rsid w:val="0066788D"/>
    <w:rsid w:val="00667AA6"/>
    <w:rsid w:val="00667DD6"/>
    <w:rsid w:val="00671BA6"/>
    <w:rsid w:val="00671E8C"/>
    <w:rsid w:val="00671F48"/>
    <w:rsid w:val="00672831"/>
    <w:rsid w:val="00672953"/>
    <w:rsid w:val="00672FFD"/>
    <w:rsid w:val="00673D94"/>
    <w:rsid w:val="006744EB"/>
    <w:rsid w:val="006746B3"/>
    <w:rsid w:val="006747DC"/>
    <w:rsid w:val="00675FAC"/>
    <w:rsid w:val="00676DF6"/>
    <w:rsid w:val="00677647"/>
    <w:rsid w:val="00681907"/>
    <w:rsid w:val="00681CFB"/>
    <w:rsid w:val="00683FAB"/>
    <w:rsid w:val="006844F2"/>
    <w:rsid w:val="00684890"/>
    <w:rsid w:val="0068519D"/>
    <w:rsid w:val="00686303"/>
    <w:rsid w:val="00687F44"/>
    <w:rsid w:val="006902EB"/>
    <w:rsid w:val="0069041E"/>
    <w:rsid w:val="00690C54"/>
    <w:rsid w:val="00690CF3"/>
    <w:rsid w:val="006910CD"/>
    <w:rsid w:val="006929F2"/>
    <w:rsid w:val="006942E1"/>
    <w:rsid w:val="00694AA3"/>
    <w:rsid w:val="00696841"/>
    <w:rsid w:val="006975E5"/>
    <w:rsid w:val="006A0323"/>
    <w:rsid w:val="006A04C1"/>
    <w:rsid w:val="006A09C8"/>
    <w:rsid w:val="006A37D4"/>
    <w:rsid w:val="006A3B74"/>
    <w:rsid w:val="006A44D3"/>
    <w:rsid w:val="006A79E8"/>
    <w:rsid w:val="006A7E51"/>
    <w:rsid w:val="006B06D7"/>
    <w:rsid w:val="006B0B45"/>
    <w:rsid w:val="006B1BC3"/>
    <w:rsid w:val="006B26F5"/>
    <w:rsid w:val="006B3066"/>
    <w:rsid w:val="006B39E4"/>
    <w:rsid w:val="006B4E40"/>
    <w:rsid w:val="006B6204"/>
    <w:rsid w:val="006B78D8"/>
    <w:rsid w:val="006B7ABD"/>
    <w:rsid w:val="006B7C9A"/>
    <w:rsid w:val="006C05EF"/>
    <w:rsid w:val="006C16EF"/>
    <w:rsid w:val="006C1A14"/>
    <w:rsid w:val="006C3208"/>
    <w:rsid w:val="006C35FA"/>
    <w:rsid w:val="006C379E"/>
    <w:rsid w:val="006C609D"/>
    <w:rsid w:val="006C6320"/>
    <w:rsid w:val="006C6BBA"/>
    <w:rsid w:val="006C7199"/>
    <w:rsid w:val="006C71E3"/>
    <w:rsid w:val="006C7DBF"/>
    <w:rsid w:val="006D14EA"/>
    <w:rsid w:val="006D1C07"/>
    <w:rsid w:val="006D2F49"/>
    <w:rsid w:val="006D3B7C"/>
    <w:rsid w:val="006D4D45"/>
    <w:rsid w:val="006D60AE"/>
    <w:rsid w:val="006D6726"/>
    <w:rsid w:val="006E1C07"/>
    <w:rsid w:val="006E4777"/>
    <w:rsid w:val="006E48D5"/>
    <w:rsid w:val="006E5122"/>
    <w:rsid w:val="006E55C0"/>
    <w:rsid w:val="006E5624"/>
    <w:rsid w:val="006E57E1"/>
    <w:rsid w:val="006E67B2"/>
    <w:rsid w:val="006F03F1"/>
    <w:rsid w:val="006F0C42"/>
    <w:rsid w:val="006F12A6"/>
    <w:rsid w:val="006F1E45"/>
    <w:rsid w:val="006F207D"/>
    <w:rsid w:val="006F2646"/>
    <w:rsid w:val="006F2CAF"/>
    <w:rsid w:val="006F2ECF"/>
    <w:rsid w:val="006F415F"/>
    <w:rsid w:val="006F5B05"/>
    <w:rsid w:val="006F6892"/>
    <w:rsid w:val="006F6DA6"/>
    <w:rsid w:val="006F75AB"/>
    <w:rsid w:val="006F7CA9"/>
    <w:rsid w:val="00700111"/>
    <w:rsid w:val="0070072F"/>
    <w:rsid w:val="007024F1"/>
    <w:rsid w:val="00702581"/>
    <w:rsid w:val="00702BC2"/>
    <w:rsid w:val="007037CE"/>
    <w:rsid w:val="00703F0F"/>
    <w:rsid w:val="007048DA"/>
    <w:rsid w:val="00705DF4"/>
    <w:rsid w:val="00706CBB"/>
    <w:rsid w:val="0070727A"/>
    <w:rsid w:val="007077F7"/>
    <w:rsid w:val="00711E8B"/>
    <w:rsid w:val="00713873"/>
    <w:rsid w:val="00713E3F"/>
    <w:rsid w:val="00714E25"/>
    <w:rsid w:val="00715578"/>
    <w:rsid w:val="0071729E"/>
    <w:rsid w:val="00717B8F"/>
    <w:rsid w:val="0072026C"/>
    <w:rsid w:val="00722AC7"/>
    <w:rsid w:val="007240C1"/>
    <w:rsid w:val="00724D8E"/>
    <w:rsid w:val="00726A87"/>
    <w:rsid w:val="00727132"/>
    <w:rsid w:val="007306E3"/>
    <w:rsid w:val="00730D00"/>
    <w:rsid w:val="007319A2"/>
    <w:rsid w:val="00733630"/>
    <w:rsid w:val="00734DDF"/>
    <w:rsid w:val="0073595A"/>
    <w:rsid w:val="00735F37"/>
    <w:rsid w:val="00737355"/>
    <w:rsid w:val="00740A57"/>
    <w:rsid w:val="00740C98"/>
    <w:rsid w:val="00741BB0"/>
    <w:rsid w:val="00743B48"/>
    <w:rsid w:val="00744975"/>
    <w:rsid w:val="00744A64"/>
    <w:rsid w:val="00744AC4"/>
    <w:rsid w:val="007450AB"/>
    <w:rsid w:val="0074700D"/>
    <w:rsid w:val="00747F0C"/>
    <w:rsid w:val="00751C59"/>
    <w:rsid w:val="007538D9"/>
    <w:rsid w:val="007549F8"/>
    <w:rsid w:val="00754EE4"/>
    <w:rsid w:val="0075799C"/>
    <w:rsid w:val="00760D90"/>
    <w:rsid w:val="00761488"/>
    <w:rsid w:val="00762520"/>
    <w:rsid w:val="00762B2D"/>
    <w:rsid w:val="00762CF8"/>
    <w:rsid w:val="0076324B"/>
    <w:rsid w:val="00764556"/>
    <w:rsid w:val="00765BE6"/>
    <w:rsid w:val="007700F5"/>
    <w:rsid w:val="00770697"/>
    <w:rsid w:val="00770B74"/>
    <w:rsid w:val="007720CD"/>
    <w:rsid w:val="00772C90"/>
    <w:rsid w:val="00774176"/>
    <w:rsid w:val="00774610"/>
    <w:rsid w:val="00774802"/>
    <w:rsid w:val="00775198"/>
    <w:rsid w:val="007759CC"/>
    <w:rsid w:val="00776DDF"/>
    <w:rsid w:val="0077712D"/>
    <w:rsid w:val="00777725"/>
    <w:rsid w:val="00780DBF"/>
    <w:rsid w:val="00780E7D"/>
    <w:rsid w:val="007825B8"/>
    <w:rsid w:val="0078354A"/>
    <w:rsid w:val="00783925"/>
    <w:rsid w:val="00783964"/>
    <w:rsid w:val="00784E79"/>
    <w:rsid w:val="0078687A"/>
    <w:rsid w:val="00787287"/>
    <w:rsid w:val="00787B9C"/>
    <w:rsid w:val="00790177"/>
    <w:rsid w:val="007907CA"/>
    <w:rsid w:val="0079136D"/>
    <w:rsid w:val="007922E7"/>
    <w:rsid w:val="00792438"/>
    <w:rsid w:val="0079457C"/>
    <w:rsid w:val="00794D47"/>
    <w:rsid w:val="007952B6"/>
    <w:rsid w:val="00795BF6"/>
    <w:rsid w:val="00796AFB"/>
    <w:rsid w:val="007974B2"/>
    <w:rsid w:val="00797B1B"/>
    <w:rsid w:val="00797B32"/>
    <w:rsid w:val="007A03F4"/>
    <w:rsid w:val="007A4D45"/>
    <w:rsid w:val="007A4DEB"/>
    <w:rsid w:val="007A4E2D"/>
    <w:rsid w:val="007A5B93"/>
    <w:rsid w:val="007A60DB"/>
    <w:rsid w:val="007A7299"/>
    <w:rsid w:val="007A785E"/>
    <w:rsid w:val="007A7AA8"/>
    <w:rsid w:val="007B1F45"/>
    <w:rsid w:val="007B2A57"/>
    <w:rsid w:val="007B37E8"/>
    <w:rsid w:val="007B46DD"/>
    <w:rsid w:val="007B6C8D"/>
    <w:rsid w:val="007B78FF"/>
    <w:rsid w:val="007C07B7"/>
    <w:rsid w:val="007C0DA8"/>
    <w:rsid w:val="007C1ADD"/>
    <w:rsid w:val="007C1B5F"/>
    <w:rsid w:val="007C3EDF"/>
    <w:rsid w:val="007C6565"/>
    <w:rsid w:val="007C6A38"/>
    <w:rsid w:val="007D1ADF"/>
    <w:rsid w:val="007D2046"/>
    <w:rsid w:val="007D277D"/>
    <w:rsid w:val="007D6360"/>
    <w:rsid w:val="007D64F2"/>
    <w:rsid w:val="007D6A5E"/>
    <w:rsid w:val="007E083D"/>
    <w:rsid w:val="007E30AF"/>
    <w:rsid w:val="007E3935"/>
    <w:rsid w:val="007E7D4C"/>
    <w:rsid w:val="007E7DF9"/>
    <w:rsid w:val="007F033F"/>
    <w:rsid w:val="007F17C5"/>
    <w:rsid w:val="007F1AE8"/>
    <w:rsid w:val="007F1B28"/>
    <w:rsid w:val="007F2C68"/>
    <w:rsid w:val="007F39E1"/>
    <w:rsid w:val="007F437A"/>
    <w:rsid w:val="007F4AF9"/>
    <w:rsid w:val="007F515A"/>
    <w:rsid w:val="007F6C80"/>
    <w:rsid w:val="007F77E2"/>
    <w:rsid w:val="008007A6"/>
    <w:rsid w:val="00800E02"/>
    <w:rsid w:val="008012CD"/>
    <w:rsid w:val="00802032"/>
    <w:rsid w:val="00802558"/>
    <w:rsid w:val="00802F3E"/>
    <w:rsid w:val="00803104"/>
    <w:rsid w:val="00803912"/>
    <w:rsid w:val="00804982"/>
    <w:rsid w:val="00805652"/>
    <w:rsid w:val="00805E68"/>
    <w:rsid w:val="00805FEF"/>
    <w:rsid w:val="008071A5"/>
    <w:rsid w:val="00807C57"/>
    <w:rsid w:val="00807CE9"/>
    <w:rsid w:val="00811867"/>
    <w:rsid w:val="00812732"/>
    <w:rsid w:val="008135A5"/>
    <w:rsid w:val="0081502D"/>
    <w:rsid w:val="00815069"/>
    <w:rsid w:val="00815404"/>
    <w:rsid w:val="0081596A"/>
    <w:rsid w:val="00815D2A"/>
    <w:rsid w:val="0082117B"/>
    <w:rsid w:val="00821FB9"/>
    <w:rsid w:val="00822108"/>
    <w:rsid w:val="0082285D"/>
    <w:rsid w:val="00824512"/>
    <w:rsid w:val="00824602"/>
    <w:rsid w:val="00825D3E"/>
    <w:rsid w:val="00827ABB"/>
    <w:rsid w:val="008313A1"/>
    <w:rsid w:val="00832DFC"/>
    <w:rsid w:val="0083370D"/>
    <w:rsid w:val="00833EC9"/>
    <w:rsid w:val="00834198"/>
    <w:rsid w:val="00836E76"/>
    <w:rsid w:val="008406FB"/>
    <w:rsid w:val="008408C3"/>
    <w:rsid w:val="00840AB5"/>
    <w:rsid w:val="00841BFB"/>
    <w:rsid w:val="008428FF"/>
    <w:rsid w:val="00842CE9"/>
    <w:rsid w:val="00842E9F"/>
    <w:rsid w:val="00843B65"/>
    <w:rsid w:val="00844155"/>
    <w:rsid w:val="0085108D"/>
    <w:rsid w:val="008517A1"/>
    <w:rsid w:val="00851829"/>
    <w:rsid w:val="0085196F"/>
    <w:rsid w:val="00851B62"/>
    <w:rsid w:val="00852F8A"/>
    <w:rsid w:val="00853F15"/>
    <w:rsid w:val="00854330"/>
    <w:rsid w:val="00854EB3"/>
    <w:rsid w:val="00855134"/>
    <w:rsid w:val="0085520E"/>
    <w:rsid w:val="00857756"/>
    <w:rsid w:val="00857C97"/>
    <w:rsid w:val="008616BB"/>
    <w:rsid w:val="00862455"/>
    <w:rsid w:val="00863072"/>
    <w:rsid w:val="008642F9"/>
    <w:rsid w:val="00865590"/>
    <w:rsid w:val="00865BD8"/>
    <w:rsid w:val="00865F93"/>
    <w:rsid w:val="0086651E"/>
    <w:rsid w:val="008669D7"/>
    <w:rsid w:val="00866FDB"/>
    <w:rsid w:val="00867360"/>
    <w:rsid w:val="008704C3"/>
    <w:rsid w:val="00873815"/>
    <w:rsid w:val="008740B6"/>
    <w:rsid w:val="00874802"/>
    <w:rsid w:val="00876332"/>
    <w:rsid w:val="008763B8"/>
    <w:rsid w:val="00876AD5"/>
    <w:rsid w:val="00880990"/>
    <w:rsid w:val="00880BAF"/>
    <w:rsid w:val="00880E98"/>
    <w:rsid w:val="00881B3F"/>
    <w:rsid w:val="0088211F"/>
    <w:rsid w:val="008844F6"/>
    <w:rsid w:val="00884F87"/>
    <w:rsid w:val="00886D43"/>
    <w:rsid w:val="00886E2A"/>
    <w:rsid w:val="00886FE6"/>
    <w:rsid w:val="00887997"/>
    <w:rsid w:val="00892553"/>
    <w:rsid w:val="008926E7"/>
    <w:rsid w:val="00893AFA"/>
    <w:rsid w:val="00895328"/>
    <w:rsid w:val="00896778"/>
    <w:rsid w:val="00896D38"/>
    <w:rsid w:val="008A0DE6"/>
    <w:rsid w:val="008A29AD"/>
    <w:rsid w:val="008A32F9"/>
    <w:rsid w:val="008A3663"/>
    <w:rsid w:val="008A3E5B"/>
    <w:rsid w:val="008A43F2"/>
    <w:rsid w:val="008A5018"/>
    <w:rsid w:val="008A5296"/>
    <w:rsid w:val="008A6C11"/>
    <w:rsid w:val="008B1040"/>
    <w:rsid w:val="008B1A3A"/>
    <w:rsid w:val="008B2A6B"/>
    <w:rsid w:val="008B30A6"/>
    <w:rsid w:val="008B32F2"/>
    <w:rsid w:val="008B347D"/>
    <w:rsid w:val="008B371D"/>
    <w:rsid w:val="008B3B6E"/>
    <w:rsid w:val="008B5BB2"/>
    <w:rsid w:val="008B601E"/>
    <w:rsid w:val="008B6138"/>
    <w:rsid w:val="008B7125"/>
    <w:rsid w:val="008B7E05"/>
    <w:rsid w:val="008C111D"/>
    <w:rsid w:val="008C1C51"/>
    <w:rsid w:val="008C1D85"/>
    <w:rsid w:val="008C4296"/>
    <w:rsid w:val="008C660A"/>
    <w:rsid w:val="008C69CE"/>
    <w:rsid w:val="008C7FF4"/>
    <w:rsid w:val="008D0701"/>
    <w:rsid w:val="008D1850"/>
    <w:rsid w:val="008D3B8F"/>
    <w:rsid w:val="008D423E"/>
    <w:rsid w:val="008D42C6"/>
    <w:rsid w:val="008D42D4"/>
    <w:rsid w:val="008D435E"/>
    <w:rsid w:val="008D4729"/>
    <w:rsid w:val="008D5935"/>
    <w:rsid w:val="008D5EF0"/>
    <w:rsid w:val="008E0246"/>
    <w:rsid w:val="008E3726"/>
    <w:rsid w:val="008E3F26"/>
    <w:rsid w:val="008E4849"/>
    <w:rsid w:val="008E498A"/>
    <w:rsid w:val="008E5D68"/>
    <w:rsid w:val="008E6263"/>
    <w:rsid w:val="008E640C"/>
    <w:rsid w:val="008E69AF"/>
    <w:rsid w:val="008F10E4"/>
    <w:rsid w:val="008F1AF7"/>
    <w:rsid w:val="008F21F1"/>
    <w:rsid w:val="008F28CD"/>
    <w:rsid w:val="008F34EE"/>
    <w:rsid w:val="008F5235"/>
    <w:rsid w:val="008F58A7"/>
    <w:rsid w:val="008F6678"/>
    <w:rsid w:val="008F690B"/>
    <w:rsid w:val="008F69C0"/>
    <w:rsid w:val="008F7353"/>
    <w:rsid w:val="008F743D"/>
    <w:rsid w:val="008F7772"/>
    <w:rsid w:val="009000B8"/>
    <w:rsid w:val="0090228B"/>
    <w:rsid w:val="009028BB"/>
    <w:rsid w:val="00903A72"/>
    <w:rsid w:val="009050D8"/>
    <w:rsid w:val="00906DC6"/>
    <w:rsid w:val="009074E4"/>
    <w:rsid w:val="0091048A"/>
    <w:rsid w:val="009117EA"/>
    <w:rsid w:val="00911858"/>
    <w:rsid w:val="00911932"/>
    <w:rsid w:val="00911A8D"/>
    <w:rsid w:val="00911CE4"/>
    <w:rsid w:val="00912491"/>
    <w:rsid w:val="00912CD3"/>
    <w:rsid w:val="00912D24"/>
    <w:rsid w:val="009154E5"/>
    <w:rsid w:val="00915BA6"/>
    <w:rsid w:val="00915E90"/>
    <w:rsid w:val="00915FA0"/>
    <w:rsid w:val="00917C55"/>
    <w:rsid w:val="00920C42"/>
    <w:rsid w:val="00921102"/>
    <w:rsid w:val="009222EE"/>
    <w:rsid w:val="009268C9"/>
    <w:rsid w:val="00926973"/>
    <w:rsid w:val="00926ACE"/>
    <w:rsid w:val="009303AF"/>
    <w:rsid w:val="0093215D"/>
    <w:rsid w:val="00932CD3"/>
    <w:rsid w:val="009336B3"/>
    <w:rsid w:val="00933EE4"/>
    <w:rsid w:val="009341C4"/>
    <w:rsid w:val="00934FA2"/>
    <w:rsid w:val="009357A6"/>
    <w:rsid w:val="009361D2"/>
    <w:rsid w:val="00936CBD"/>
    <w:rsid w:val="00936E0A"/>
    <w:rsid w:val="00936F81"/>
    <w:rsid w:val="009402B8"/>
    <w:rsid w:val="00941CF2"/>
    <w:rsid w:val="00943519"/>
    <w:rsid w:val="0094465F"/>
    <w:rsid w:val="00945050"/>
    <w:rsid w:val="009462BA"/>
    <w:rsid w:val="009504C3"/>
    <w:rsid w:val="00950CBA"/>
    <w:rsid w:val="0095522A"/>
    <w:rsid w:val="00956813"/>
    <w:rsid w:val="00956FC3"/>
    <w:rsid w:val="00957426"/>
    <w:rsid w:val="009578DE"/>
    <w:rsid w:val="0096259B"/>
    <w:rsid w:val="00962756"/>
    <w:rsid w:val="00964F4D"/>
    <w:rsid w:val="0096558A"/>
    <w:rsid w:val="00966089"/>
    <w:rsid w:val="0096655C"/>
    <w:rsid w:val="00966897"/>
    <w:rsid w:val="00967C58"/>
    <w:rsid w:val="00970CAE"/>
    <w:rsid w:val="00971DAE"/>
    <w:rsid w:val="00972096"/>
    <w:rsid w:val="009724C7"/>
    <w:rsid w:val="00973E9C"/>
    <w:rsid w:val="00973F19"/>
    <w:rsid w:val="00973FBA"/>
    <w:rsid w:val="0097402F"/>
    <w:rsid w:val="00974AAE"/>
    <w:rsid w:val="0097516D"/>
    <w:rsid w:val="00977256"/>
    <w:rsid w:val="00977518"/>
    <w:rsid w:val="00977DB0"/>
    <w:rsid w:val="00980CCE"/>
    <w:rsid w:val="00981B06"/>
    <w:rsid w:val="009823F9"/>
    <w:rsid w:val="0098253E"/>
    <w:rsid w:val="00982A65"/>
    <w:rsid w:val="0098301C"/>
    <w:rsid w:val="00983FDB"/>
    <w:rsid w:val="009844ED"/>
    <w:rsid w:val="00984CBA"/>
    <w:rsid w:val="00984E36"/>
    <w:rsid w:val="00986256"/>
    <w:rsid w:val="009863B5"/>
    <w:rsid w:val="0098750D"/>
    <w:rsid w:val="00987553"/>
    <w:rsid w:val="00987760"/>
    <w:rsid w:val="00987F3A"/>
    <w:rsid w:val="0099074C"/>
    <w:rsid w:val="00990CDA"/>
    <w:rsid w:val="00990D33"/>
    <w:rsid w:val="00991741"/>
    <w:rsid w:val="00991777"/>
    <w:rsid w:val="00993481"/>
    <w:rsid w:val="009958CF"/>
    <w:rsid w:val="00996674"/>
    <w:rsid w:val="0099719C"/>
    <w:rsid w:val="0099763B"/>
    <w:rsid w:val="009A0E5F"/>
    <w:rsid w:val="009A1678"/>
    <w:rsid w:val="009A3F79"/>
    <w:rsid w:val="009A409F"/>
    <w:rsid w:val="009A427B"/>
    <w:rsid w:val="009A4779"/>
    <w:rsid w:val="009A5C7D"/>
    <w:rsid w:val="009A5E3D"/>
    <w:rsid w:val="009A6264"/>
    <w:rsid w:val="009A7AEB"/>
    <w:rsid w:val="009B169E"/>
    <w:rsid w:val="009B1774"/>
    <w:rsid w:val="009B1D99"/>
    <w:rsid w:val="009B2859"/>
    <w:rsid w:val="009B3B83"/>
    <w:rsid w:val="009B3F88"/>
    <w:rsid w:val="009B4048"/>
    <w:rsid w:val="009B419D"/>
    <w:rsid w:val="009B42F8"/>
    <w:rsid w:val="009B617E"/>
    <w:rsid w:val="009C11C5"/>
    <w:rsid w:val="009C235F"/>
    <w:rsid w:val="009C2A90"/>
    <w:rsid w:val="009C30F4"/>
    <w:rsid w:val="009C38C4"/>
    <w:rsid w:val="009C56FC"/>
    <w:rsid w:val="009C6686"/>
    <w:rsid w:val="009C6D4E"/>
    <w:rsid w:val="009D0583"/>
    <w:rsid w:val="009D1030"/>
    <w:rsid w:val="009D2BEC"/>
    <w:rsid w:val="009D30C6"/>
    <w:rsid w:val="009D3532"/>
    <w:rsid w:val="009D3E44"/>
    <w:rsid w:val="009D4403"/>
    <w:rsid w:val="009D5F57"/>
    <w:rsid w:val="009D638F"/>
    <w:rsid w:val="009E1C1D"/>
    <w:rsid w:val="009E2084"/>
    <w:rsid w:val="009E2727"/>
    <w:rsid w:val="009E2A9D"/>
    <w:rsid w:val="009E4992"/>
    <w:rsid w:val="009E71B9"/>
    <w:rsid w:val="009E778D"/>
    <w:rsid w:val="009E7CC5"/>
    <w:rsid w:val="009E7D54"/>
    <w:rsid w:val="009F0260"/>
    <w:rsid w:val="009F080D"/>
    <w:rsid w:val="009F1D47"/>
    <w:rsid w:val="009F1EE3"/>
    <w:rsid w:val="009F2F6C"/>
    <w:rsid w:val="009F34F3"/>
    <w:rsid w:val="009F485F"/>
    <w:rsid w:val="009F5C53"/>
    <w:rsid w:val="009F617B"/>
    <w:rsid w:val="009F6692"/>
    <w:rsid w:val="00A03299"/>
    <w:rsid w:val="00A04556"/>
    <w:rsid w:val="00A051B7"/>
    <w:rsid w:val="00A058DE"/>
    <w:rsid w:val="00A06486"/>
    <w:rsid w:val="00A07031"/>
    <w:rsid w:val="00A1096A"/>
    <w:rsid w:val="00A114D2"/>
    <w:rsid w:val="00A12393"/>
    <w:rsid w:val="00A12D44"/>
    <w:rsid w:val="00A14155"/>
    <w:rsid w:val="00A142FA"/>
    <w:rsid w:val="00A1569B"/>
    <w:rsid w:val="00A159A7"/>
    <w:rsid w:val="00A15ACA"/>
    <w:rsid w:val="00A16653"/>
    <w:rsid w:val="00A16CBD"/>
    <w:rsid w:val="00A17BFD"/>
    <w:rsid w:val="00A20476"/>
    <w:rsid w:val="00A21238"/>
    <w:rsid w:val="00A21815"/>
    <w:rsid w:val="00A22477"/>
    <w:rsid w:val="00A2258A"/>
    <w:rsid w:val="00A22C3F"/>
    <w:rsid w:val="00A22C9D"/>
    <w:rsid w:val="00A25A3D"/>
    <w:rsid w:val="00A25EDE"/>
    <w:rsid w:val="00A27C3D"/>
    <w:rsid w:val="00A308D0"/>
    <w:rsid w:val="00A30A58"/>
    <w:rsid w:val="00A3250F"/>
    <w:rsid w:val="00A32709"/>
    <w:rsid w:val="00A327EA"/>
    <w:rsid w:val="00A329D2"/>
    <w:rsid w:val="00A34BA5"/>
    <w:rsid w:val="00A355D3"/>
    <w:rsid w:val="00A35680"/>
    <w:rsid w:val="00A36819"/>
    <w:rsid w:val="00A369AE"/>
    <w:rsid w:val="00A414A3"/>
    <w:rsid w:val="00A41977"/>
    <w:rsid w:val="00A436F5"/>
    <w:rsid w:val="00A43D51"/>
    <w:rsid w:val="00A450B6"/>
    <w:rsid w:val="00A46E37"/>
    <w:rsid w:val="00A4734D"/>
    <w:rsid w:val="00A518C7"/>
    <w:rsid w:val="00A51C63"/>
    <w:rsid w:val="00A52CFF"/>
    <w:rsid w:val="00A52FC9"/>
    <w:rsid w:val="00A53941"/>
    <w:rsid w:val="00A53D7E"/>
    <w:rsid w:val="00A54DE3"/>
    <w:rsid w:val="00A5552B"/>
    <w:rsid w:val="00A57294"/>
    <w:rsid w:val="00A600A9"/>
    <w:rsid w:val="00A62A25"/>
    <w:rsid w:val="00A63613"/>
    <w:rsid w:val="00A648E2"/>
    <w:rsid w:val="00A671DB"/>
    <w:rsid w:val="00A67204"/>
    <w:rsid w:val="00A676DA"/>
    <w:rsid w:val="00A7035D"/>
    <w:rsid w:val="00A7106C"/>
    <w:rsid w:val="00A724F6"/>
    <w:rsid w:val="00A731AE"/>
    <w:rsid w:val="00A74F21"/>
    <w:rsid w:val="00A80913"/>
    <w:rsid w:val="00A817E7"/>
    <w:rsid w:val="00A827EE"/>
    <w:rsid w:val="00A82B58"/>
    <w:rsid w:val="00A82F4B"/>
    <w:rsid w:val="00A8344D"/>
    <w:rsid w:val="00A83F80"/>
    <w:rsid w:val="00A84E53"/>
    <w:rsid w:val="00A85D7C"/>
    <w:rsid w:val="00A85E24"/>
    <w:rsid w:val="00A85E7A"/>
    <w:rsid w:val="00A86642"/>
    <w:rsid w:val="00A86B8C"/>
    <w:rsid w:val="00A87373"/>
    <w:rsid w:val="00A90168"/>
    <w:rsid w:val="00A907B2"/>
    <w:rsid w:val="00A9134F"/>
    <w:rsid w:val="00A9163F"/>
    <w:rsid w:val="00A92801"/>
    <w:rsid w:val="00A93075"/>
    <w:rsid w:val="00A93D8A"/>
    <w:rsid w:val="00A94781"/>
    <w:rsid w:val="00A95B2E"/>
    <w:rsid w:val="00A97B07"/>
    <w:rsid w:val="00A97EDE"/>
    <w:rsid w:val="00A97FA5"/>
    <w:rsid w:val="00AA02D9"/>
    <w:rsid w:val="00AA140D"/>
    <w:rsid w:val="00AA1706"/>
    <w:rsid w:val="00AA179E"/>
    <w:rsid w:val="00AA3606"/>
    <w:rsid w:val="00AA5AEB"/>
    <w:rsid w:val="00AA639A"/>
    <w:rsid w:val="00AA647D"/>
    <w:rsid w:val="00AA6B15"/>
    <w:rsid w:val="00AA6E3D"/>
    <w:rsid w:val="00AA773E"/>
    <w:rsid w:val="00AB04F0"/>
    <w:rsid w:val="00AB4D27"/>
    <w:rsid w:val="00AC0C1D"/>
    <w:rsid w:val="00AC170F"/>
    <w:rsid w:val="00AC2A4D"/>
    <w:rsid w:val="00AC2FE5"/>
    <w:rsid w:val="00AC32A8"/>
    <w:rsid w:val="00AC429F"/>
    <w:rsid w:val="00AC4AFE"/>
    <w:rsid w:val="00AC5787"/>
    <w:rsid w:val="00AC62B5"/>
    <w:rsid w:val="00AC63AE"/>
    <w:rsid w:val="00AC6A46"/>
    <w:rsid w:val="00AC71DF"/>
    <w:rsid w:val="00AC7705"/>
    <w:rsid w:val="00AC7A11"/>
    <w:rsid w:val="00AD0CED"/>
    <w:rsid w:val="00AD1B4C"/>
    <w:rsid w:val="00AD1C7F"/>
    <w:rsid w:val="00AD2187"/>
    <w:rsid w:val="00AD263D"/>
    <w:rsid w:val="00AD2F4E"/>
    <w:rsid w:val="00AD3D50"/>
    <w:rsid w:val="00AD4EDD"/>
    <w:rsid w:val="00AD5C74"/>
    <w:rsid w:val="00AD604D"/>
    <w:rsid w:val="00AD6F7A"/>
    <w:rsid w:val="00AE0B60"/>
    <w:rsid w:val="00AE12D5"/>
    <w:rsid w:val="00AE1F05"/>
    <w:rsid w:val="00AE2D5C"/>
    <w:rsid w:val="00AE382A"/>
    <w:rsid w:val="00AE5518"/>
    <w:rsid w:val="00AE5955"/>
    <w:rsid w:val="00AE5D59"/>
    <w:rsid w:val="00AE609D"/>
    <w:rsid w:val="00AE6959"/>
    <w:rsid w:val="00AE73AE"/>
    <w:rsid w:val="00AE7740"/>
    <w:rsid w:val="00AE7BAA"/>
    <w:rsid w:val="00AF0006"/>
    <w:rsid w:val="00AF0D15"/>
    <w:rsid w:val="00AF36EF"/>
    <w:rsid w:val="00AF757F"/>
    <w:rsid w:val="00AF760F"/>
    <w:rsid w:val="00B01811"/>
    <w:rsid w:val="00B0183F"/>
    <w:rsid w:val="00B01848"/>
    <w:rsid w:val="00B02564"/>
    <w:rsid w:val="00B026DB"/>
    <w:rsid w:val="00B02980"/>
    <w:rsid w:val="00B03F7F"/>
    <w:rsid w:val="00B043B8"/>
    <w:rsid w:val="00B04730"/>
    <w:rsid w:val="00B0603A"/>
    <w:rsid w:val="00B06349"/>
    <w:rsid w:val="00B078B7"/>
    <w:rsid w:val="00B11AE2"/>
    <w:rsid w:val="00B12BDC"/>
    <w:rsid w:val="00B12C6C"/>
    <w:rsid w:val="00B14374"/>
    <w:rsid w:val="00B1562A"/>
    <w:rsid w:val="00B1570E"/>
    <w:rsid w:val="00B15A62"/>
    <w:rsid w:val="00B16024"/>
    <w:rsid w:val="00B16FD7"/>
    <w:rsid w:val="00B17601"/>
    <w:rsid w:val="00B17739"/>
    <w:rsid w:val="00B1786C"/>
    <w:rsid w:val="00B17957"/>
    <w:rsid w:val="00B17F88"/>
    <w:rsid w:val="00B21693"/>
    <w:rsid w:val="00B224A0"/>
    <w:rsid w:val="00B22839"/>
    <w:rsid w:val="00B22BAF"/>
    <w:rsid w:val="00B25759"/>
    <w:rsid w:val="00B25ED4"/>
    <w:rsid w:val="00B306F8"/>
    <w:rsid w:val="00B30B96"/>
    <w:rsid w:val="00B319F9"/>
    <w:rsid w:val="00B32296"/>
    <w:rsid w:val="00B33D68"/>
    <w:rsid w:val="00B34B66"/>
    <w:rsid w:val="00B34C0B"/>
    <w:rsid w:val="00B369B7"/>
    <w:rsid w:val="00B36A2F"/>
    <w:rsid w:val="00B370CF"/>
    <w:rsid w:val="00B4029B"/>
    <w:rsid w:val="00B42CB9"/>
    <w:rsid w:val="00B42CDA"/>
    <w:rsid w:val="00B44128"/>
    <w:rsid w:val="00B442CB"/>
    <w:rsid w:val="00B44600"/>
    <w:rsid w:val="00B458A9"/>
    <w:rsid w:val="00B46251"/>
    <w:rsid w:val="00B47A63"/>
    <w:rsid w:val="00B505BE"/>
    <w:rsid w:val="00B520FD"/>
    <w:rsid w:val="00B53BA5"/>
    <w:rsid w:val="00B55675"/>
    <w:rsid w:val="00B55EF2"/>
    <w:rsid w:val="00B56BE4"/>
    <w:rsid w:val="00B56FBA"/>
    <w:rsid w:val="00B5739F"/>
    <w:rsid w:val="00B608C2"/>
    <w:rsid w:val="00B61AAC"/>
    <w:rsid w:val="00B621AA"/>
    <w:rsid w:val="00B6309D"/>
    <w:rsid w:val="00B63394"/>
    <w:rsid w:val="00B63960"/>
    <w:rsid w:val="00B6461F"/>
    <w:rsid w:val="00B65AD2"/>
    <w:rsid w:val="00B67DE2"/>
    <w:rsid w:val="00B701BF"/>
    <w:rsid w:val="00B70756"/>
    <w:rsid w:val="00B70A3E"/>
    <w:rsid w:val="00B7124F"/>
    <w:rsid w:val="00B71F86"/>
    <w:rsid w:val="00B7209A"/>
    <w:rsid w:val="00B732E3"/>
    <w:rsid w:val="00B73B68"/>
    <w:rsid w:val="00B74367"/>
    <w:rsid w:val="00B75259"/>
    <w:rsid w:val="00B75C23"/>
    <w:rsid w:val="00B76499"/>
    <w:rsid w:val="00B76D9F"/>
    <w:rsid w:val="00B77609"/>
    <w:rsid w:val="00B77F4B"/>
    <w:rsid w:val="00B80ECC"/>
    <w:rsid w:val="00B814BB"/>
    <w:rsid w:val="00B81B7B"/>
    <w:rsid w:val="00B81FCA"/>
    <w:rsid w:val="00B83275"/>
    <w:rsid w:val="00B84188"/>
    <w:rsid w:val="00B843F9"/>
    <w:rsid w:val="00B8482E"/>
    <w:rsid w:val="00B853BB"/>
    <w:rsid w:val="00B85E40"/>
    <w:rsid w:val="00B87452"/>
    <w:rsid w:val="00B87BC0"/>
    <w:rsid w:val="00B87BDF"/>
    <w:rsid w:val="00B9060A"/>
    <w:rsid w:val="00B923C0"/>
    <w:rsid w:val="00B92B2C"/>
    <w:rsid w:val="00B93883"/>
    <w:rsid w:val="00B94590"/>
    <w:rsid w:val="00B94A03"/>
    <w:rsid w:val="00B97F09"/>
    <w:rsid w:val="00BA0909"/>
    <w:rsid w:val="00BA1324"/>
    <w:rsid w:val="00BA2AA3"/>
    <w:rsid w:val="00BA2CCA"/>
    <w:rsid w:val="00BA2E03"/>
    <w:rsid w:val="00BA403E"/>
    <w:rsid w:val="00BA44EE"/>
    <w:rsid w:val="00BA4BE6"/>
    <w:rsid w:val="00BA687E"/>
    <w:rsid w:val="00BA69A1"/>
    <w:rsid w:val="00BA6C8F"/>
    <w:rsid w:val="00BA75A1"/>
    <w:rsid w:val="00BA77F9"/>
    <w:rsid w:val="00BB0278"/>
    <w:rsid w:val="00BB0BE2"/>
    <w:rsid w:val="00BB260A"/>
    <w:rsid w:val="00BB270E"/>
    <w:rsid w:val="00BB2744"/>
    <w:rsid w:val="00BB54C4"/>
    <w:rsid w:val="00BB6270"/>
    <w:rsid w:val="00BB7609"/>
    <w:rsid w:val="00BB7946"/>
    <w:rsid w:val="00BB7F50"/>
    <w:rsid w:val="00BC04ED"/>
    <w:rsid w:val="00BC22C8"/>
    <w:rsid w:val="00BC365D"/>
    <w:rsid w:val="00BC3E7F"/>
    <w:rsid w:val="00BC4C18"/>
    <w:rsid w:val="00BC5753"/>
    <w:rsid w:val="00BC6AFE"/>
    <w:rsid w:val="00BC6C46"/>
    <w:rsid w:val="00BC7BBB"/>
    <w:rsid w:val="00BD02E9"/>
    <w:rsid w:val="00BD16F1"/>
    <w:rsid w:val="00BD2942"/>
    <w:rsid w:val="00BD503F"/>
    <w:rsid w:val="00BD5A7B"/>
    <w:rsid w:val="00BD72B5"/>
    <w:rsid w:val="00BD7927"/>
    <w:rsid w:val="00BE2387"/>
    <w:rsid w:val="00BE45FB"/>
    <w:rsid w:val="00BE6C12"/>
    <w:rsid w:val="00BE732D"/>
    <w:rsid w:val="00BE746C"/>
    <w:rsid w:val="00BF0D53"/>
    <w:rsid w:val="00BF5C02"/>
    <w:rsid w:val="00BF5FE5"/>
    <w:rsid w:val="00BF6144"/>
    <w:rsid w:val="00BF647E"/>
    <w:rsid w:val="00BF6700"/>
    <w:rsid w:val="00BF6F3F"/>
    <w:rsid w:val="00C003F1"/>
    <w:rsid w:val="00C010E7"/>
    <w:rsid w:val="00C024E0"/>
    <w:rsid w:val="00C02C53"/>
    <w:rsid w:val="00C02C88"/>
    <w:rsid w:val="00C033A0"/>
    <w:rsid w:val="00C03D0B"/>
    <w:rsid w:val="00C03E7E"/>
    <w:rsid w:val="00C0505E"/>
    <w:rsid w:val="00C051E5"/>
    <w:rsid w:val="00C11C0C"/>
    <w:rsid w:val="00C12080"/>
    <w:rsid w:val="00C128B7"/>
    <w:rsid w:val="00C131E8"/>
    <w:rsid w:val="00C135B0"/>
    <w:rsid w:val="00C13910"/>
    <w:rsid w:val="00C1495F"/>
    <w:rsid w:val="00C14B2F"/>
    <w:rsid w:val="00C16AB8"/>
    <w:rsid w:val="00C204CF"/>
    <w:rsid w:val="00C20BDF"/>
    <w:rsid w:val="00C215D7"/>
    <w:rsid w:val="00C21DD8"/>
    <w:rsid w:val="00C225EF"/>
    <w:rsid w:val="00C226B3"/>
    <w:rsid w:val="00C23702"/>
    <w:rsid w:val="00C24EC7"/>
    <w:rsid w:val="00C25E64"/>
    <w:rsid w:val="00C2602A"/>
    <w:rsid w:val="00C26A55"/>
    <w:rsid w:val="00C26C79"/>
    <w:rsid w:val="00C26CB4"/>
    <w:rsid w:val="00C27465"/>
    <w:rsid w:val="00C3045A"/>
    <w:rsid w:val="00C30E16"/>
    <w:rsid w:val="00C31768"/>
    <w:rsid w:val="00C32A2F"/>
    <w:rsid w:val="00C32EE5"/>
    <w:rsid w:val="00C341C0"/>
    <w:rsid w:val="00C34D12"/>
    <w:rsid w:val="00C360A8"/>
    <w:rsid w:val="00C37A85"/>
    <w:rsid w:val="00C40172"/>
    <w:rsid w:val="00C4116E"/>
    <w:rsid w:val="00C42675"/>
    <w:rsid w:val="00C43B3C"/>
    <w:rsid w:val="00C43D07"/>
    <w:rsid w:val="00C45CB5"/>
    <w:rsid w:val="00C47328"/>
    <w:rsid w:val="00C51D09"/>
    <w:rsid w:val="00C52B4B"/>
    <w:rsid w:val="00C54002"/>
    <w:rsid w:val="00C60EBA"/>
    <w:rsid w:val="00C61EDB"/>
    <w:rsid w:val="00C622FA"/>
    <w:rsid w:val="00C62525"/>
    <w:rsid w:val="00C62C46"/>
    <w:rsid w:val="00C64397"/>
    <w:rsid w:val="00C64670"/>
    <w:rsid w:val="00C66180"/>
    <w:rsid w:val="00C665B2"/>
    <w:rsid w:val="00C67276"/>
    <w:rsid w:val="00C72E60"/>
    <w:rsid w:val="00C73724"/>
    <w:rsid w:val="00C755FA"/>
    <w:rsid w:val="00C75C69"/>
    <w:rsid w:val="00C76905"/>
    <w:rsid w:val="00C76ED8"/>
    <w:rsid w:val="00C77462"/>
    <w:rsid w:val="00C77D12"/>
    <w:rsid w:val="00C80252"/>
    <w:rsid w:val="00C802F3"/>
    <w:rsid w:val="00C81855"/>
    <w:rsid w:val="00C829F1"/>
    <w:rsid w:val="00C82E58"/>
    <w:rsid w:val="00C83207"/>
    <w:rsid w:val="00C84025"/>
    <w:rsid w:val="00C851E5"/>
    <w:rsid w:val="00C85EBB"/>
    <w:rsid w:val="00C90AFC"/>
    <w:rsid w:val="00C9207E"/>
    <w:rsid w:val="00C92F7E"/>
    <w:rsid w:val="00C9526F"/>
    <w:rsid w:val="00C95B80"/>
    <w:rsid w:val="00C95ECE"/>
    <w:rsid w:val="00C96008"/>
    <w:rsid w:val="00C97DB3"/>
    <w:rsid w:val="00CA0316"/>
    <w:rsid w:val="00CA0CD5"/>
    <w:rsid w:val="00CA1646"/>
    <w:rsid w:val="00CA326C"/>
    <w:rsid w:val="00CA53C2"/>
    <w:rsid w:val="00CA6991"/>
    <w:rsid w:val="00CA6BFC"/>
    <w:rsid w:val="00CA781E"/>
    <w:rsid w:val="00CA7A04"/>
    <w:rsid w:val="00CA7DBD"/>
    <w:rsid w:val="00CB0443"/>
    <w:rsid w:val="00CB11A3"/>
    <w:rsid w:val="00CB1866"/>
    <w:rsid w:val="00CB256B"/>
    <w:rsid w:val="00CB266D"/>
    <w:rsid w:val="00CB3FA8"/>
    <w:rsid w:val="00CB4E43"/>
    <w:rsid w:val="00CB517F"/>
    <w:rsid w:val="00CB55D2"/>
    <w:rsid w:val="00CC0B62"/>
    <w:rsid w:val="00CC7029"/>
    <w:rsid w:val="00CC72CB"/>
    <w:rsid w:val="00CD1542"/>
    <w:rsid w:val="00CD1D1A"/>
    <w:rsid w:val="00CD2F2D"/>
    <w:rsid w:val="00CD392C"/>
    <w:rsid w:val="00CD54E9"/>
    <w:rsid w:val="00CD5E27"/>
    <w:rsid w:val="00CD7A37"/>
    <w:rsid w:val="00CE091C"/>
    <w:rsid w:val="00CE1170"/>
    <w:rsid w:val="00CE2004"/>
    <w:rsid w:val="00CE2E25"/>
    <w:rsid w:val="00CE377E"/>
    <w:rsid w:val="00CE3A38"/>
    <w:rsid w:val="00CE4DA3"/>
    <w:rsid w:val="00CE51F5"/>
    <w:rsid w:val="00CE60E8"/>
    <w:rsid w:val="00CE6EA4"/>
    <w:rsid w:val="00CF1AEA"/>
    <w:rsid w:val="00CF1DB7"/>
    <w:rsid w:val="00CF26E4"/>
    <w:rsid w:val="00CF3C12"/>
    <w:rsid w:val="00CF48F1"/>
    <w:rsid w:val="00CF5E74"/>
    <w:rsid w:val="00CF6B86"/>
    <w:rsid w:val="00CF7248"/>
    <w:rsid w:val="00CF7544"/>
    <w:rsid w:val="00D0053E"/>
    <w:rsid w:val="00D00764"/>
    <w:rsid w:val="00D0163E"/>
    <w:rsid w:val="00D01B0C"/>
    <w:rsid w:val="00D02849"/>
    <w:rsid w:val="00D0315F"/>
    <w:rsid w:val="00D04778"/>
    <w:rsid w:val="00D048C5"/>
    <w:rsid w:val="00D05B27"/>
    <w:rsid w:val="00D061D4"/>
    <w:rsid w:val="00D06A48"/>
    <w:rsid w:val="00D074AD"/>
    <w:rsid w:val="00D07D05"/>
    <w:rsid w:val="00D10801"/>
    <w:rsid w:val="00D116AD"/>
    <w:rsid w:val="00D12229"/>
    <w:rsid w:val="00D12B52"/>
    <w:rsid w:val="00D13E52"/>
    <w:rsid w:val="00D14825"/>
    <w:rsid w:val="00D14E47"/>
    <w:rsid w:val="00D1535B"/>
    <w:rsid w:val="00D15809"/>
    <w:rsid w:val="00D15B91"/>
    <w:rsid w:val="00D164E9"/>
    <w:rsid w:val="00D16BD9"/>
    <w:rsid w:val="00D16E94"/>
    <w:rsid w:val="00D17E48"/>
    <w:rsid w:val="00D21895"/>
    <w:rsid w:val="00D22F79"/>
    <w:rsid w:val="00D2383C"/>
    <w:rsid w:val="00D23A2E"/>
    <w:rsid w:val="00D25570"/>
    <w:rsid w:val="00D256EA"/>
    <w:rsid w:val="00D260B1"/>
    <w:rsid w:val="00D262C6"/>
    <w:rsid w:val="00D26783"/>
    <w:rsid w:val="00D271C8"/>
    <w:rsid w:val="00D300C9"/>
    <w:rsid w:val="00D30785"/>
    <w:rsid w:val="00D3112F"/>
    <w:rsid w:val="00D31C36"/>
    <w:rsid w:val="00D324F5"/>
    <w:rsid w:val="00D32905"/>
    <w:rsid w:val="00D34F8E"/>
    <w:rsid w:val="00D35ACB"/>
    <w:rsid w:val="00D36C7A"/>
    <w:rsid w:val="00D36CF0"/>
    <w:rsid w:val="00D40BA8"/>
    <w:rsid w:val="00D41DBA"/>
    <w:rsid w:val="00D420B6"/>
    <w:rsid w:val="00D43A4D"/>
    <w:rsid w:val="00D43F42"/>
    <w:rsid w:val="00D45D2B"/>
    <w:rsid w:val="00D460D5"/>
    <w:rsid w:val="00D46334"/>
    <w:rsid w:val="00D47E04"/>
    <w:rsid w:val="00D502AA"/>
    <w:rsid w:val="00D503BE"/>
    <w:rsid w:val="00D5158E"/>
    <w:rsid w:val="00D516E0"/>
    <w:rsid w:val="00D52806"/>
    <w:rsid w:val="00D53057"/>
    <w:rsid w:val="00D534E2"/>
    <w:rsid w:val="00D53E5E"/>
    <w:rsid w:val="00D55727"/>
    <w:rsid w:val="00D55FE0"/>
    <w:rsid w:val="00D56677"/>
    <w:rsid w:val="00D56984"/>
    <w:rsid w:val="00D56E0C"/>
    <w:rsid w:val="00D577D8"/>
    <w:rsid w:val="00D57F24"/>
    <w:rsid w:val="00D60E3B"/>
    <w:rsid w:val="00D6267B"/>
    <w:rsid w:val="00D62C5A"/>
    <w:rsid w:val="00D63D79"/>
    <w:rsid w:val="00D64396"/>
    <w:rsid w:val="00D648E0"/>
    <w:rsid w:val="00D64F5D"/>
    <w:rsid w:val="00D65A24"/>
    <w:rsid w:val="00D66763"/>
    <w:rsid w:val="00D6776D"/>
    <w:rsid w:val="00D67D98"/>
    <w:rsid w:val="00D72214"/>
    <w:rsid w:val="00D72C8D"/>
    <w:rsid w:val="00D73550"/>
    <w:rsid w:val="00D73823"/>
    <w:rsid w:val="00D73BA7"/>
    <w:rsid w:val="00D74732"/>
    <w:rsid w:val="00D7481D"/>
    <w:rsid w:val="00D74CBE"/>
    <w:rsid w:val="00D77B79"/>
    <w:rsid w:val="00D77CD7"/>
    <w:rsid w:val="00D80229"/>
    <w:rsid w:val="00D81A23"/>
    <w:rsid w:val="00D81D83"/>
    <w:rsid w:val="00D82417"/>
    <w:rsid w:val="00D82D23"/>
    <w:rsid w:val="00D83692"/>
    <w:rsid w:val="00D83900"/>
    <w:rsid w:val="00D83BCD"/>
    <w:rsid w:val="00D84757"/>
    <w:rsid w:val="00D875DF"/>
    <w:rsid w:val="00D87B53"/>
    <w:rsid w:val="00D87E7B"/>
    <w:rsid w:val="00D87F01"/>
    <w:rsid w:val="00D903D3"/>
    <w:rsid w:val="00D9388F"/>
    <w:rsid w:val="00D93F35"/>
    <w:rsid w:val="00D94620"/>
    <w:rsid w:val="00D9565B"/>
    <w:rsid w:val="00D95922"/>
    <w:rsid w:val="00D95C3E"/>
    <w:rsid w:val="00D96754"/>
    <w:rsid w:val="00DA0DAC"/>
    <w:rsid w:val="00DA52D2"/>
    <w:rsid w:val="00DA5684"/>
    <w:rsid w:val="00DA67D7"/>
    <w:rsid w:val="00DA69C6"/>
    <w:rsid w:val="00DA7A1C"/>
    <w:rsid w:val="00DA7F70"/>
    <w:rsid w:val="00DB0506"/>
    <w:rsid w:val="00DB05F5"/>
    <w:rsid w:val="00DB0BAF"/>
    <w:rsid w:val="00DB16FC"/>
    <w:rsid w:val="00DB1D12"/>
    <w:rsid w:val="00DB27F9"/>
    <w:rsid w:val="00DB2B97"/>
    <w:rsid w:val="00DB3311"/>
    <w:rsid w:val="00DB3648"/>
    <w:rsid w:val="00DB3CE0"/>
    <w:rsid w:val="00DB4603"/>
    <w:rsid w:val="00DB5311"/>
    <w:rsid w:val="00DB5B92"/>
    <w:rsid w:val="00DB65CC"/>
    <w:rsid w:val="00DB770B"/>
    <w:rsid w:val="00DC162D"/>
    <w:rsid w:val="00DC1A2F"/>
    <w:rsid w:val="00DC22D3"/>
    <w:rsid w:val="00DC4727"/>
    <w:rsid w:val="00DC4E0F"/>
    <w:rsid w:val="00DC4E21"/>
    <w:rsid w:val="00DC56FE"/>
    <w:rsid w:val="00DC6674"/>
    <w:rsid w:val="00DD0527"/>
    <w:rsid w:val="00DD073C"/>
    <w:rsid w:val="00DD0D42"/>
    <w:rsid w:val="00DD3AA7"/>
    <w:rsid w:val="00DD3DB9"/>
    <w:rsid w:val="00DD4FC7"/>
    <w:rsid w:val="00DD5A98"/>
    <w:rsid w:val="00DD605B"/>
    <w:rsid w:val="00DD6322"/>
    <w:rsid w:val="00DD6670"/>
    <w:rsid w:val="00DD6E05"/>
    <w:rsid w:val="00DD760E"/>
    <w:rsid w:val="00DE039A"/>
    <w:rsid w:val="00DE03F9"/>
    <w:rsid w:val="00DE0F5F"/>
    <w:rsid w:val="00DE19D6"/>
    <w:rsid w:val="00DE2C97"/>
    <w:rsid w:val="00DE2DF1"/>
    <w:rsid w:val="00DE2FE8"/>
    <w:rsid w:val="00DE3820"/>
    <w:rsid w:val="00DE45E0"/>
    <w:rsid w:val="00DE5A2A"/>
    <w:rsid w:val="00DE5B9F"/>
    <w:rsid w:val="00DE5D33"/>
    <w:rsid w:val="00DE5F2A"/>
    <w:rsid w:val="00DE7D7A"/>
    <w:rsid w:val="00DF0A48"/>
    <w:rsid w:val="00DF1DCF"/>
    <w:rsid w:val="00DF4AAB"/>
    <w:rsid w:val="00DF4E61"/>
    <w:rsid w:val="00DF59F3"/>
    <w:rsid w:val="00DF6C20"/>
    <w:rsid w:val="00E00123"/>
    <w:rsid w:val="00E00783"/>
    <w:rsid w:val="00E02F2D"/>
    <w:rsid w:val="00E03449"/>
    <w:rsid w:val="00E041D0"/>
    <w:rsid w:val="00E04674"/>
    <w:rsid w:val="00E04E51"/>
    <w:rsid w:val="00E05928"/>
    <w:rsid w:val="00E059C6"/>
    <w:rsid w:val="00E0651F"/>
    <w:rsid w:val="00E06F90"/>
    <w:rsid w:val="00E07B5A"/>
    <w:rsid w:val="00E11098"/>
    <w:rsid w:val="00E11FC7"/>
    <w:rsid w:val="00E12047"/>
    <w:rsid w:val="00E13321"/>
    <w:rsid w:val="00E13866"/>
    <w:rsid w:val="00E15763"/>
    <w:rsid w:val="00E15AD1"/>
    <w:rsid w:val="00E15DEE"/>
    <w:rsid w:val="00E16472"/>
    <w:rsid w:val="00E2053D"/>
    <w:rsid w:val="00E211D8"/>
    <w:rsid w:val="00E21B1D"/>
    <w:rsid w:val="00E23393"/>
    <w:rsid w:val="00E23493"/>
    <w:rsid w:val="00E24928"/>
    <w:rsid w:val="00E25664"/>
    <w:rsid w:val="00E25A0A"/>
    <w:rsid w:val="00E25E89"/>
    <w:rsid w:val="00E2626D"/>
    <w:rsid w:val="00E306B2"/>
    <w:rsid w:val="00E30908"/>
    <w:rsid w:val="00E31776"/>
    <w:rsid w:val="00E33C56"/>
    <w:rsid w:val="00E34C8B"/>
    <w:rsid w:val="00E34CF8"/>
    <w:rsid w:val="00E355C5"/>
    <w:rsid w:val="00E35C5F"/>
    <w:rsid w:val="00E35C81"/>
    <w:rsid w:val="00E3687A"/>
    <w:rsid w:val="00E377CB"/>
    <w:rsid w:val="00E41CC8"/>
    <w:rsid w:val="00E4252D"/>
    <w:rsid w:val="00E42FCC"/>
    <w:rsid w:val="00E433DD"/>
    <w:rsid w:val="00E43665"/>
    <w:rsid w:val="00E445BA"/>
    <w:rsid w:val="00E4561A"/>
    <w:rsid w:val="00E46B3C"/>
    <w:rsid w:val="00E46C9E"/>
    <w:rsid w:val="00E477B0"/>
    <w:rsid w:val="00E5053D"/>
    <w:rsid w:val="00E50A5A"/>
    <w:rsid w:val="00E50C67"/>
    <w:rsid w:val="00E50CA8"/>
    <w:rsid w:val="00E519AE"/>
    <w:rsid w:val="00E55E34"/>
    <w:rsid w:val="00E57573"/>
    <w:rsid w:val="00E5763E"/>
    <w:rsid w:val="00E60B64"/>
    <w:rsid w:val="00E62381"/>
    <w:rsid w:val="00E64199"/>
    <w:rsid w:val="00E6494A"/>
    <w:rsid w:val="00E65000"/>
    <w:rsid w:val="00E65BBC"/>
    <w:rsid w:val="00E66694"/>
    <w:rsid w:val="00E71A6F"/>
    <w:rsid w:val="00E71F79"/>
    <w:rsid w:val="00E72773"/>
    <w:rsid w:val="00E72BEA"/>
    <w:rsid w:val="00E739B7"/>
    <w:rsid w:val="00E73A08"/>
    <w:rsid w:val="00E73DD4"/>
    <w:rsid w:val="00E74706"/>
    <w:rsid w:val="00E754D0"/>
    <w:rsid w:val="00E770F0"/>
    <w:rsid w:val="00E77122"/>
    <w:rsid w:val="00E80371"/>
    <w:rsid w:val="00E80AD6"/>
    <w:rsid w:val="00E817F3"/>
    <w:rsid w:val="00E8193F"/>
    <w:rsid w:val="00E82713"/>
    <w:rsid w:val="00E82BD0"/>
    <w:rsid w:val="00E834B0"/>
    <w:rsid w:val="00E83EE0"/>
    <w:rsid w:val="00E8425D"/>
    <w:rsid w:val="00E846DB"/>
    <w:rsid w:val="00E84B94"/>
    <w:rsid w:val="00E85665"/>
    <w:rsid w:val="00E8747E"/>
    <w:rsid w:val="00E87A42"/>
    <w:rsid w:val="00E87D6F"/>
    <w:rsid w:val="00E905DC"/>
    <w:rsid w:val="00E908BD"/>
    <w:rsid w:val="00E90CE2"/>
    <w:rsid w:val="00E91194"/>
    <w:rsid w:val="00E919A3"/>
    <w:rsid w:val="00E920A8"/>
    <w:rsid w:val="00E9246B"/>
    <w:rsid w:val="00E9257C"/>
    <w:rsid w:val="00E929E7"/>
    <w:rsid w:val="00E933A0"/>
    <w:rsid w:val="00E9493A"/>
    <w:rsid w:val="00E955DC"/>
    <w:rsid w:val="00E95D80"/>
    <w:rsid w:val="00E95DF6"/>
    <w:rsid w:val="00E96A76"/>
    <w:rsid w:val="00E97074"/>
    <w:rsid w:val="00EA1F13"/>
    <w:rsid w:val="00EA2217"/>
    <w:rsid w:val="00EA2D99"/>
    <w:rsid w:val="00EA313E"/>
    <w:rsid w:val="00EA3DB5"/>
    <w:rsid w:val="00EA6054"/>
    <w:rsid w:val="00EA624C"/>
    <w:rsid w:val="00EA6C0A"/>
    <w:rsid w:val="00EA6EB7"/>
    <w:rsid w:val="00EB0613"/>
    <w:rsid w:val="00EB1272"/>
    <w:rsid w:val="00EB1C62"/>
    <w:rsid w:val="00EB24F4"/>
    <w:rsid w:val="00EB2539"/>
    <w:rsid w:val="00EB2C49"/>
    <w:rsid w:val="00EB561A"/>
    <w:rsid w:val="00EB56F4"/>
    <w:rsid w:val="00EB6CD2"/>
    <w:rsid w:val="00EC0828"/>
    <w:rsid w:val="00EC082E"/>
    <w:rsid w:val="00EC1FA2"/>
    <w:rsid w:val="00EC36B2"/>
    <w:rsid w:val="00EC4209"/>
    <w:rsid w:val="00EC4927"/>
    <w:rsid w:val="00EC5404"/>
    <w:rsid w:val="00EC5EE5"/>
    <w:rsid w:val="00EC5F9A"/>
    <w:rsid w:val="00EC76E9"/>
    <w:rsid w:val="00ED0021"/>
    <w:rsid w:val="00ED05BC"/>
    <w:rsid w:val="00ED171D"/>
    <w:rsid w:val="00ED5AD4"/>
    <w:rsid w:val="00ED77B4"/>
    <w:rsid w:val="00EE0A73"/>
    <w:rsid w:val="00EE143A"/>
    <w:rsid w:val="00EE1A36"/>
    <w:rsid w:val="00EE1BB2"/>
    <w:rsid w:val="00EE1CB4"/>
    <w:rsid w:val="00EE72A5"/>
    <w:rsid w:val="00EE7B83"/>
    <w:rsid w:val="00EE7D38"/>
    <w:rsid w:val="00EF0261"/>
    <w:rsid w:val="00EF0CD2"/>
    <w:rsid w:val="00EF1CC2"/>
    <w:rsid w:val="00EF27CA"/>
    <w:rsid w:val="00EF28B6"/>
    <w:rsid w:val="00EF2B55"/>
    <w:rsid w:val="00EF3021"/>
    <w:rsid w:val="00EF4061"/>
    <w:rsid w:val="00EF5D38"/>
    <w:rsid w:val="00EF6763"/>
    <w:rsid w:val="00EF6A1B"/>
    <w:rsid w:val="00EF7E6A"/>
    <w:rsid w:val="00F0038D"/>
    <w:rsid w:val="00F01AEF"/>
    <w:rsid w:val="00F0214A"/>
    <w:rsid w:val="00F0292E"/>
    <w:rsid w:val="00F03741"/>
    <w:rsid w:val="00F03F83"/>
    <w:rsid w:val="00F041D8"/>
    <w:rsid w:val="00F068CB"/>
    <w:rsid w:val="00F07674"/>
    <w:rsid w:val="00F07DC2"/>
    <w:rsid w:val="00F1098C"/>
    <w:rsid w:val="00F1113D"/>
    <w:rsid w:val="00F111C0"/>
    <w:rsid w:val="00F11A16"/>
    <w:rsid w:val="00F12D9A"/>
    <w:rsid w:val="00F136EA"/>
    <w:rsid w:val="00F13E14"/>
    <w:rsid w:val="00F13F76"/>
    <w:rsid w:val="00F15F9B"/>
    <w:rsid w:val="00F169D8"/>
    <w:rsid w:val="00F16D1F"/>
    <w:rsid w:val="00F21B58"/>
    <w:rsid w:val="00F2437D"/>
    <w:rsid w:val="00F24C47"/>
    <w:rsid w:val="00F25E0B"/>
    <w:rsid w:val="00F26991"/>
    <w:rsid w:val="00F26BB3"/>
    <w:rsid w:val="00F26D53"/>
    <w:rsid w:val="00F2706B"/>
    <w:rsid w:val="00F27684"/>
    <w:rsid w:val="00F27CFD"/>
    <w:rsid w:val="00F318DD"/>
    <w:rsid w:val="00F32CA5"/>
    <w:rsid w:val="00F32F12"/>
    <w:rsid w:val="00F334CC"/>
    <w:rsid w:val="00F33B1A"/>
    <w:rsid w:val="00F34050"/>
    <w:rsid w:val="00F36250"/>
    <w:rsid w:val="00F3677F"/>
    <w:rsid w:val="00F37EAB"/>
    <w:rsid w:val="00F409BE"/>
    <w:rsid w:val="00F4168D"/>
    <w:rsid w:val="00F4247F"/>
    <w:rsid w:val="00F430E6"/>
    <w:rsid w:val="00F4451F"/>
    <w:rsid w:val="00F45D32"/>
    <w:rsid w:val="00F46BD1"/>
    <w:rsid w:val="00F477A4"/>
    <w:rsid w:val="00F50382"/>
    <w:rsid w:val="00F518E4"/>
    <w:rsid w:val="00F51B59"/>
    <w:rsid w:val="00F5212C"/>
    <w:rsid w:val="00F52A6B"/>
    <w:rsid w:val="00F53A64"/>
    <w:rsid w:val="00F54068"/>
    <w:rsid w:val="00F55297"/>
    <w:rsid w:val="00F555AA"/>
    <w:rsid w:val="00F55A9F"/>
    <w:rsid w:val="00F571BB"/>
    <w:rsid w:val="00F573DF"/>
    <w:rsid w:val="00F61478"/>
    <w:rsid w:val="00F616E1"/>
    <w:rsid w:val="00F64703"/>
    <w:rsid w:val="00F64F40"/>
    <w:rsid w:val="00F70AA5"/>
    <w:rsid w:val="00F70E04"/>
    <w:rsid w:val="00F71C9A"/>
    <w:rsid w:val="00F73141"/>
    <w:rsid w:val="00F73E78"/>
    <w:rsid w:val="00F76839"/>
    <w:rsid w:val="00F7722F"/>
    <w:rsid w:val="00F804B7"/>
    <w:rsid w:val="00F80C7E"/>
    <w:rsid w:val="00F81DB2"/>
    <w:rsid w:val="00F82719"/>
    <w:rsid w:val="00F8338A"/>
    <w:rsid w:val="00F8405C"/>
    <w:rsid w:val="00F847D1"/>
    <w:rsid w:val="00F8481A"/>
    <w:rsid w:val="00F85080"/>
    <w:rsid w:val="00F85712"/>
    <w:rsid w:val="00F86484"/>
    <w:rsid w:val="00F90417"/>
    <w:rsid w:val="00F910E0"/>
    <w:rsid w:val="00F92589"/>
    <w:rsid w:val="00F95CB8"/>
    <w:rsid w:val="00F971F3"/>
    <w:rsid w:val="00F97998"/>
    <w:rsid w:val="00F97CC3"/>
    <w:rsid w:val="00FA2E16"/>
    <w:rsid w:val="00FA32DE"/>
    <w:rsid w:val="00FA3BFF"/>
    <w:rsid w:val="00FA53E2"/>
    <w:rsid w:val="00FB323E"/>
    <w:rsid w:val="00FB3A7F"/>
    <w:rsid w:val="00FB4A3E"/>
    <w:rsid w:val="00FB5B19"/>
    <w:rsid w:val="00FB6001"/>
    <w:rsid w:val="00FB7081"/>
    <w:rsid w:val="00FB79E8"/>
    <w:rsid w:val="00FB7B82"/>
    <w:rsid w:val="00FC1EFF"/>
    <w:rsid w:val="00FC29FC"/>
    <w:rsid w:val="00FC2E2D"/>
    <w:rsid w:val="00FC52F3"/>
    <w:rsid w:val="00FC5BD1"/>
    <w:rsid w:val="00FC6B06"/>
    <w:rsid w:val="00FC70EC"/>
    <w:rsid w:val="00FD261A"/>
    <w:rsid w:val="00FD5101"/>
    <w:rsid w:val="00FD6F39"/>
    <w:rsid w:val="00FE10F8"/>
    <w:rsid w:val="00FE1355"/>
    <w:rsid w:val="00FE1874"/>
    <w:rsid w:val="00FE1911"/>
    <w:rsid w:val="00FE4ECE"/>
    <w:rsid w:val="00FE4F2F"/>
    <w:rsid w:val="00FE4F5F"/>
    <w:rsid w:val="00FE4FCC"/>
    <w:rsid w:val="00FE5020"/>
    <w:rsid w:val="00FE5F7E"/>
    <w:rsid w:val="00FF03AC"/>
    <w:rsid w:val="00FF1090"/>
    <w:rsid w:val="00FF1AFD"/>
    <w:rsid w:val="00FF22BB"/>
    <w:rsid w:val="00FF2C49"/>
    <w:rsid w:val="00FF341B"/>
    <w:rsid w:val="00FF540B"/>
    <w:rsid w:val="00FF5F1C"/>
    <w:rsid w:val="00FF6D0C"/>
    <w:rsid w:val="00FF736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06441D"/>
  <w15:docId w15:val="{93758410-ADFA-4E43-8133-2A6808AF60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iPriority="0" w:unhideWhenUsed="1"/>
    <w:lsdException w:name="List Continue 4" w:semiHidden="1" w:unhideWhenUsed="1"/>
    <w:lsdException w:name="List Continue 5" w:semiHidden="1" w:uiPriority="0"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4D97"/>
    <w:pPr>
      <w:spacing w:after="0" w:line="240" w:lineRule="auto"/>
    </w:pPr>
    <w:rPr>
      <w:rFonts w:ascii="Times New Roman" w:eastAsia="Times New Roman" w:hAnsi="Times New Roman" w:cs=".VnTime"/>
      <w:bCs/>
      <w:iCs/>
      <w:sz w:val="28"/>
      <w:szCs w:val="28"/>
      <w:lang w:val="en-US"/>
    </w:rPr>
  </w:style>
  <w:style w:type="paragraph" w:styleId="Heading1">
    <w:name w:val="heading 1"/>
    <w:basedOn w:val="Normal"/>
    <w:next w:val="Normal"/>
    <w:link w:val="Heading1Char"/>
    <w:uiPriority w:val="9"/>
    <w:qFormat/>
    <w:rsid w:val="004E5BB8"/>
    <w:pPr>
      <w:keepNext/>
      <w:spacing w:before="240" w:after="60"/>
      <w:outlineLvl w:val="0"/>
    </w:pPr>
    <w:rPr>
      <w:rFonts w:ascii="Arial" w:hAnsi="Arial" w:cs="Arial"/>
      <w:b/>
      <w:bCs w:val="0"/>
      <w:kern w:val="32"/>
      <w:sz w:val="32"/>
      <w:szCs w:val="32"/>
    </w:rPr>
  </w:style>
  <w:style w:type="paragraph" w:styleId="Heading2">
    <w:name w:val="heading 2"/>
    <w:basedOn w:val="Normal"/>
    <w:next w:val="Normal"/>
    <w:link w:val="Heading2Char"/>
    <w:qFormat/>
    <w:rsid w:val="004E5BB8"/>
    <w:pPr>
      <w:keepNext/>
      <w:tabs>
        <w:tab w:val="left" w:pos="284"/>
      </w:tabs>
      <w:jc w:val="center"/>
      <w:outlineLvl w:val="1"/>
    </w:pPr>
    <w:rPr>
      <w:rFonts w:ascii=".VnArial NarrowH" w:hAnsi=".VnArial NarrowH"/>
      <w:b/>
      <w:szCs w:val="20"/>
    </w:rPr>
  </w:style>
  <w:style w:type="paragraph" w:styleId="Heading3">
    <w:name w:val="heading 3"/>
    <w:aliases w:val="Heading 31.2.1"/>
    <w:basedOn w:val="Normal"/>
    <w:next w:val="Normal"/>
    <w:link w:val="Heading3Char"/>
    <w:uiPriority w:val="9"/>
    <w:unhideWhenUsed/>
    <w:qFormat/>
    <w:rsid w:val="0043010E"/>
    <w:pPr>
      <w:keepNext/>
      <w:spacing w:before="240" w:after="60" w:line="276" w:lineRule="auto"/>
      <w:outlineLvl w:val="2"/>
    </w:pPr>
    <w:rPr>
      <w:rFonts w:ascii="Cambria" w:hAnsi="Cambria" w:cs="Times New Roman"/>
      <w:bCs w:val="0"/>
      <w:iCs w:val="0"/>
      <w:sz w:val="26"/>
      <w:szCs w:val="26"/>
    </w:rPr>
  </w:style>
  <w:style w:type="paragraph" w:styleId="Heading4">
    <w:name w:val="heading 4"/>
    <w:basedOn w:val="Normal"/>
    <w:next w:val="Normal"/>
    <w:link w:val="Heading4Char"/>
    <w:uiPriority w:val="9"/>
    <w:qFormat/>
    <w:rsid w:val="004E5BB8"/>
    <w:pPr>
      <w:keepNext/>
      <w:spacing w:before="240" w:after="60"/>
      <w:outlineLvl w:val="3"/>
    </w:pPr>
    <w:rPr>
      <w:b/>
      <w:bCs w:val="0"/>
    </w:rPr>
  </w:style>
  <w:style w:type="paragraph" w:styleId="Heading5">
    <w:name w:val="heading 5"/>
    <w:basedOn w:val="Normal"/>
    <w:next w:val="Normal"/>
    <w:link w:val="Heading5Char"/>
    <w:qFormat/>
    <w:rsid w:val="004E5BB8"/>
    <w:pPr>
      <w:spacing w:before="240" w:after="60"/>
      <w:outlineLvl w:val="4"/>
    </w:pPr>
    <w:rPr>
      <w:b/>
      <w:bCs w:val="0"/>
      <w:i/>
      <w:iCs w:val="0"/>
      <w:sz w:val="26"/>
      <w:szCs w:val="26"/>
    </w:rPr>
  </w:style>
  <w:style w:type="paragraph" w:styleId="Heading6">
    <w:name w:val="heading 6"/>
    <w:aliases w:val="MucIV-1"/>
    <w:basedOn w:val="Normal"/>
    <w:next w:val="Normal"/>
    <w:link w:val="Heading6Char"/>
    <w:qFormat/>
    <w:rsid w:val="004E5BB8"/>
    <w:pPr>
      <w:keepNext/>
      <w:spacing w:before="240"/>
      <w:ind w:firstLine="720"/>
      <w:jc w:val="center"/>
      <w:outlineLvl w:val="5"/>
    </w:pPr>
    <w:rPr>
      <w:b/>
      <w:sz w:val="22"/>
      <w:szCs w:val="22"/>
    </w:rPr>
  </w:style>
  <w:style w:type="paragraph" w:styleId="Heading7">
    <w:name w:val="heading 7"/>
    <w:basedOn w:val="Normal"/>
    <w:next w:val="Normal"/>
    <w:link w:val="Heading7Char"/>
    <w:qFormat/>
    <w:rsid w:val="004E5BB8"/>
    <w:pPr>
      <w:keepNext/>
      <w:jc w:val="center"/>
      <w:outlineLvl w:val="6"/>
    </w:pPr>
    <w:rPr>
      <w:b/>
      <w:bCs w:val="0"/>
      <w:sz w:val="20"/>
      <w:szCs w:val="20"/>
    </w:rPr>
  </w:style>
  <w:style w:type="paragraph" w:styleId="Heading8">
    <w:name w:val="heading 8"/>
    <w:basedOn w:val="Normal"/>
    <w:next w:val="Normal"/>
    <w:link w:val="Heading8Char"/>
    <w:qFormat/>
    <w:rsid w:val="004E5BB8"/>
    <w:pPr>
      <w:spacing w:before="240" w:after="60"/>
      <w:outlineLvl w:val="7"/>
    </w:pPr>
    <w:rPr>
      <w:rFonts w:cs="Times New Roman"/>
      <w:i/>
      <w:iCs w:val="0"/>
      <w:sz w:val="24"/>
      <w:szCs w:val="24"/>
    </w:rPr>
  </w:style>
  <w:style w:type="paragraph" w:styleId="Heading9">
    <w:name w:val="heading 9"/>
    <w:basedOn w:val="Normal"/>
    <w:next w:val="Normal"/>
    <w:link w:val="Heading9Char"/>
    <w:qFormat/>
    <w:rsid w:val="004E5BB8"/>
    <w:pPr>
      <w:keepNext/>
      <w:spacing w:before="120"/>
      <w:ind w:firstLine="720"/>
      <w:jc w:val="both"/>
      <w:outlineLvl w:val="8"/>
    </w:pPr>
    <w:rPr>
      <w:b/>
      <w:spacing w:val="2"/>
      <w:szCs w:val="20"/>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rsid w:val="001E3537"/>
    <w:pPr>
      <w:tabs>
        <w:tab w:val="right" w:leader="dot" w:pos="9059"/>
      </w:tabs>
      <w:jc w:val="center"/>
    </w:pPr>
    <w:rPr>
      <w:rFonts w:cs="Times New Roman"/>
      <w:b/>
      <w:bCs w:val="0"/>
      <w:iCs w:val="0"/>
      <w:caps/>
      <w:noProof/>
      <w:color w:val="000000" w:themeColor="text1"/>
      <w:spacing w:val="-4"/>
      <w:kern w:val="32"/>
      <w:shd w:val="clear" w:color="auto" w:fill="FFFFFF"/>
      <w:lang w:val="nl-NL"/>
    </w:rPr>
  </w:style>
  <w:style w:type="paragraph" w:styleId="ListParagraph">
    <w:name w:val="List Paragraph"/>
    <w:aliases w:val="Gach -,Gach-,List Paragraph1,List Paragraph (numbered (a)),References,List_Paragraph,Multilevel para_II,Citation List,Resume Title,ANNEX,List Paragraph2,List Paragraph12,gạch &quot;-&quot;,bullet,Gạch đầu dòng,No Spacing1,Bullet 2"/>
    <w:basedOn w:val="Normal"/>
    <w:link w:val="ListParagraphChar"/>
    <w:uiPriority w:val="34"/>
    <w:qFormat/>
    <w:rsid w:val="00F041D8"/>
    <w:pPr>
      <w:ind w:left="720"/>
      <w:contextualSpacing/>
    </w:pPr>
  </w:style>
  <w:style w:type="character" w:customStyle="1" w:styleId="BodyTextIndentChar">
    <w:name w:val="Body Text Indent Char"/>
    <w:aliases w:val="Body Text Indent Char Char Char Char Char,Body Text Indent Char Char Char Char1,Body Text Indent Char Char Char Char Char Char Char Char,Body Text Indent Char Char Char1,Body Text Indent Char Char Char Char Char Char Char1"/>
    <w:basedOn w:val="DefaultParagraphFont"/>
    <w:link w:val="BodyTextIndent"/>
    <w:uiPriority w:val="99"/>
    <w:locked/>
    <w:rsid w:val="00800E02"/>
    <w:rPr>
      <w:rFonts w:ascii=".VnTime" w:hAnsi=".VnTime" w:cs=".VnTime"/>
      <w:bCs/>
      <w:iCs/>
      <w:sz w:val="28"/>
    </w:rPr>
  </w:style>
  <w:style w:type="paragraph" w:styleId="BodyTextIndent">
    <w:name w:val="Body Text Indent"/>
    <w:aliases w:val="Body Text Indent Char Char Char Char,Body Text Indent Char Char Char,Body Text Indent Char Char Char Char Char Char Char,Body Text Indent Char Char,Body Text Indent Char Char Char Char Char Char"/>
    <w:basedOn w:val="Normal"/>
    <w:link w:val="BodyTextIndentChar"/>
    <w:uiPriority w:val="99"/>
    <w:unhideWhenUsed/>
    <w:rsid w:val="00800E02"/>
    <w:pPr>
      <w:ind w:left="720"/>
    </w:pPr>
    <w:rPr>
      <w:rFonts w:ascii=".VnTime" w:eastAsiaTheme="minorHAnsi" w:hAnsi=".VnTime"/>
      <w:szCs w:val="22"/>
      <w:lang w:val="en-GB"/>
    </w:rPr>
  </w:style>
  <w:style w:type="character" w:customStyle="1" w:styleId="BodyTextIndentChar1">
    <w:name w:val="Body Text Indent Char1"/>
    <w:basedOn w:val="DefaultParagraphFont"/>
    <w:uiPriority w:val="99"/>
    <w:semiHidden/>
    <w:rsid w:val="00800E02"/>
    <w:rPr>
      <w:rFonts w:ascii="Times New Roman" w:eastAsia="Times New Roman" w:hAnsi="Times New Roman" w:cs=".VnTime"/>
      <w:bCs/>
      <w:iCs/>
      <w:sz w:val="28"/>
      <w:szCs w:val="28"/>
      <w:lang w:val="en-US"/>
    </w:rPr>
  </w:style>
  <w:style w:type="character" w:customStyle="1" w:styleId="Heading3Char">
    <w:name w:val="Heading 3 Char"/>
    <w:aliases w:val="Heading 31.2.1 Char"/>
    <w:basedOn w:val="DefaultParagraphFont"/>
    <w:link w:val="Heading3"/>
    <w:uiPriority w:val="9"/>
    <w:rsid w:val="0043010E"/>
    <w:rPr>
      <w:rFonts w:ascii="Cambria" w:eastAsia="Times New Roman" w:hAnsi="Cambria" w:cs="Times New Roman"/>
      <w:sz w:val="26"/>
      <w:szCs w:val="26"/>
      <w:lang w:val="en-US"/>
    </w:rPr>
  </w:style>
  <w:style w:type="character" w:customStyle="1" w:styleId="Heading1Char">
    <w:name w:val="Heading 1 Char"/>
    <w:basedOn w:val="DefaultParagraphFont"/>
    <w:link w:val="Heading1"/>
    <w:uiPriority w:val="9"/>
    <w:rsid w:val="004E5BB8"/>
    <w:rPr>
      <w:rFonts w:ascii="Arial" w:eastAsia="Times New Roman" w:hAnsi="Arial" w:cs="Arial"/>
      <w:b/>
      <w:iCs/>
      <w:kern w:val="32"/>
      <w:sz w:val="32"/>
      <w:szCs w:val="32"/>
      <w:lang w:val="en-US"/>
    </w:rPr>
  </w:style>
  <w:style w:type="character" w:customStyle="1" w:styleId="Heading2Char">
    <w:name w:val="Heading 2 Char"/>
    <w:basedOn w:val="DefaultParagraphFont"/>
    <w:link w:val="Heading2"/>
    <w:rsid w:val="004E5BB8"/>
    <w:rPr>
      <w:rFonts w:ascii=".VnArial NarrowH" w:eastAsia="Times New Roman" w:hAnsi=".VnArial NarrowH" w:cs=".VnTime"/>
      <w:b/>
      <w:bCs/>
      <w:iCs/>
      <w:sz w:val="28"/>
      <w:szCs w:val="20"/>
      <w:lang w:val="en-US"/>
    </w:rPr>
  </w:style>
  <w:style w:type="character" w:customStyle="1" w:styleId="Heading4Char">
    <w:name w:val="Heading 4 Char"/>
    <w:basedOn w:val="DefaultParagraphFont"/>
    <w:link w:val="Heading4"/>
    <w:rsid w:val="004E5BB8"/>
    <w:rPr>
      <w:rFonts w:ascii="Times New Roman" w:eastAsia="Times New Roman" w:hAnsi="Times New Roman" w:cs=".VnTime"/>
      <w:b/>
      <w:iCs/>
      <w:sz w:val="28"/>
      <w:szCs w:val="28"/>
      <w:lang w:val="en-US"/>
    </w:rPr>
  </w:style>
  <w:style w:type="character" w:customStyle="1" w:styleId="Heading5Char">
    <w:name w:val="Heading 5 Char"/>
    <w:basedOn w:val="DefaultParagraphFont"/>
    <w:link w:val="Heading5"/>
    <w:rsid w:val="004E5BB8"/>
    <w:rPr>
      <w:rFonts w:ascii="Times New Roman" w:eastAsia="Times New Roman" w:hAnsi="Times New Roman" w:cs=".VnTime"/>
      <w:b/>
      <w:i/>
      <w:sz w:val="26"/>
      <w:szCs w:val="26"/>
      <w:lang w:val="en-US"/>
    </w:rPr>
  </w:style>
  <w:style w:type="character" w:customStyle="1" w:styleId="Heading6Char">
    <w:name w:val="Heading 6 Char"/>
    <w:aliases w:val="MucIV-1 Char"/>
    <w:basedOn w:val="DefaultParagraphFont"/>
    <w:link w:val="Heading6"/>
    <w:rsid w:val="004E5BB8"/>
    <w:rPr>
      <w:rFonts w:ascii="Times New Roman" w:eastAsia="Times New Roman" w:hAnsi="Times New Roman" w:cs=".VnTime"/>
      <w:b/>
      <w:bCs/>
      <w:iCs/>
      <w:lang w:val="en-US"/>
    </w:rPr>
  </w:style>
  <w:style w:type="character" w:customStyle="1" w:styleId="Heading7Char">
    <w:name w:val="Heading 7 Char"/>
    <w:basedOn w:val="DefaultParagraphFont"/>
    <w:link w:val="Heading7"/>
    <w:rsid w:val="004E5BB8"/>
    <w:rPr>
      <w:rFonts w:ascii="Times New Roman" w:eastAsia="Times New Roman" w:hAnsi="Times New Roman" w:cs=".VnTime"/>
      <w:b/>
      <w:iCs/>
      <w:sz w:val="20"/>
      <w:szCs w:val="20"/>
      <w:lang w:val="en-US"/>
    </w:rPr>
  </w:style>
  <w:style w:type="character" w:customStyle="1" w:styleId="Heading8Char">
    <w:name w:val="Heading 8 Char"/>
    <w:basedOn w:val="DefaultParagraphFont"/>
    <w:link w:val="Heading8"/>
    <w:rsid w:val="004E5BB8"/>
    <w:rPr>
      <w:rFonts w:ascii="Times New Roman" w:eastAsia="Times New Roman" w:hAnsi="Times New Roman" w:cs="Times New Roman"/>
      <w:bCs/>
      <w:i/>
      <w:sz w:val="24"/>
      <w:szCs w:val="24"/>
      <w:lang w:val="en-US"/>
    </w:rPr>
  </w:style>
  <w:style w:type="character" w:customStyle="1" w:styleId="Heading9Char">
    <w:name w:val="Heading 9 Char"/>
    <w:basedOn w:val="DefaultParagraphFont"/>
    <w:link w:val="Heading9"/>
    <w:rsid w:val="004E5BB8"/>
    <w:rPr>
      <w:rFonts w:ascii="Times New Roman" w:eastAsia="Times New Roman" w:hAnsi="Times New Roman" w:cs=".VnTime"/>
      <w:b/>
      <w:bCs/>
      <w:iCs/>
      <w:spacing w:val="2"/>
      <w:sz w:val="28"/>
      <w:szCs w:val="20"/>
      <w:lang w:val="en-AU"/>
    </w:rPr>
  </w:style>
  <w:style w:type="paragraph" w:customStyle="1" w:styleId="4">
    <w:name w:val="4"/>
    <w:basedOn w:val="Normal"/>
    <w:semiHidden/>
    <w:rsid w:val="004E5BB8"/>
    <w:pPr>
      <w:spacing w:after="160" w:line="240" w:lineRule="exact"/>
    </w:pPr>
    <w:rPr>
      <w:rFonts w:cs="Times New Roman"/>
      <w:bCs w:val="0"/>
      <w:iCs w:val="0"/>
      <w:sz w:val="26"/>
      <w:szCs w:val="26"/>
    </w:rPr>
  </w:style>
  <w:style w:type="paragraph" w:customStyle="1" w:styleId="Char">
    <w:name w:val="Char"/>
    <w:basedOn w:val="Normal"/>
    <w:rsid w:val="004E5BB8"/>
    <w:pPr>
      <w:pageBreakBefore/>
      <w:spacing w:before="100" w:beforeAutospacing="1" w:after="100" w:afterAutospacing="1"/>
      <w:jc w:val="both"/>
    </w:pPr>
    <w:rPr>
      <w:rFonts w:ascii="Tahoma" w:hAnsi="Tahoma"/>
      <w:sz w:val="20"/>
      <w:szCs w:val="20"/>
    </w:rPr>
  </w:style>
  <w:style w:type="paragraph" w:styleId="BodyText">
    <w:name w:val="Body Text"/>
    <w:aliases w:val="Body Text Char Char Char Char,Body Text Char Char Char Char Char Char Char Char,Body Text Char Char Char Char Char,Body Text Char Char,Body Text Char1,Body Text Char Char Char,Body Text Char1 Char Char Char Char Char Char Char"/>
    <w:basedOn w:val="Normal"/>
    <w:link w:val="BodyTextChar"/>
    <w:rsid w:val="004E5BB8"/>
    <w:pPr>
      <w:jc w:val="both"/>
    </w:pPr>
    <w:rPr>
      <w:b/>
      <w:szCs w:val="20"/>
    </w:rPr>
  </w:style>
  <w:style w:type="character" w:customStyle="1" w:styleId="BodyTextChar">
    <w:name w:val="Body Text Char"/>
    <w:aliases w:val="Body Text Char Char Char Char Char1,Body Text Char Char Char Char Char Char Char Char Char,Body Text Char Char Char Char Char Char,Body Text Char Char Char1,Body Text Char1 Char,Body Text Char Char Char Char1"/>
    <w:basedOn w:val="DefaultParagraphFont"/>
    <w:link w:val="BodyText"/>
    <w:rsid w:val="004E5BB8"/>
    <w:rPr>
      <w:rFonts w:ascii="Times New Roman" w:eastAsia="Times New Roman" w:hAnsi="Times New Roman" w:cs=".VnTime"/>
      <w:b/>
      <w:bCs/>
      <w:iCs/>
      <w:sz w:val="28"/>
      <w:szCs w:val="20"/>
      <w:lang w:val="en-US"/>
    </w:rPr>
  </w:style>
  <w:style w:type="paragraph" w:styleId="BodyText3">
    <w:name w:val="Body Text 3"/>
    <w:basedOn w:val="Normal"/>
    <w:link w:val="BodyText3Char"/>
    <w:rsid w:val="004E5BB8"/>
    <w:pPr>
      <w:tabs>
        <w:tab w:val="left" w:pos="284"/>
      </w:tabs>
      <w:jc w:val="both"/>
    </w:pPr>
    <w:rPr>
      <w:szCs w:val="20"/>
    </w:rPr>
  </w:style>
  <w:style w:type="character" w:customStyle="1" w:styleId="BodyText3Char">
    <w:name w:val="Body Text 3 Char"/>
    <w:basedOn w:val="DefaultParagraphFont"/>
    <w:link w:val="BodyText3"/>
    <w:rsid w:val="004E5BB8"/>
    <w:rPr>
      <w:rFonts w:ascii="Times New Roman" w:eastAsia="Times New Roman" w:hAnsi="Times New Roman" w:cs=".VnTime"/>
      <w:bCs/>
      <w:iCs/>
      <w:sz w:val="28"/>
      <w:szCs w:val="20"/>
      <w:lang w:val="en-US"/>
    </w:rPr>
  </w:style>
  <w:style w:type="paragraph" w:styleId="Footer">
    <w:name w:val="footer"/>
    <w:aliases w:val=" Char Char"/>
    <w:basedOn w:val="Normal"/>
    <w:link w:val="FooterChar"/>
    <w:uiPriority w:val="99"/>
    <w:rsid w:val="004E5BB8"/>
    <w:pPr>
      <w:tabs>
        <w:tab w:val="center" w:pos="4320"/>
        <w:tab w:val="right" w:pos="8640"/>
      </w:tabs>
    </w:pPr>
    <w:rPr>
      <w:szCs w:val="20"/>
    </w:rPr>
  </w:style>
  <w:style w:type="character" w:customStyle="1" w:styleId="FooterChar">
    <w:name w:val="Footer Char"/>
    <w:aliases w:val=" Char Char Char"/>
    <w:basedOn w:val="DefaultParagraphFont"/>
    <w:link w:val="Footer"/>
    <w:uiPriority w:val="99"/>
    <w:rsid w:val="004E5BB8"/>
    <w:rPr>
      <w:rFonts w:ascii="Times New Roman" w:eastAsia="Times New Roman" w:hAnsi="Times New Roman" w:cs=".VnTime"/>
      <w:bCs/>
      <w:iCs/>
      <w:sz w:val="28"/>
      <w:szCs w:val="20"/>
      <w:lang w:val="en-US"/>
    </w:rPr>
  </w:style>
  <w:style w:type="paragraph" w:styleId="BodyText2">
    <w:name w:val="Body Text 2"/>
    <w:basedOn w:val="Normal"/>
    <w:link w:val="BodyText2Char"/>
    <w:rsid w:val="004E5BB8"/>
    <w:pPr>
      <w:tabs>
        <w:tab w:val="left" w:pos="1276"/>
      </w:tabs>
      <w:jc w:val="center"/>
    </w:pPr>
    <w:rPr>
      <w:i/>
      <w:szCs w:val="20"/>
    </w:rPr>
  </w:style>
  <w:style w:type="character" w:customStyle="1" w:styleId="BodyText2Char">
    <w:name w:val="Body Text 2 Char"/>
    <w:basedOn w:val="DefaultParagraphFont"/>
    <w:link w:val="BodyText2"/>
    <w:rsid w:val="004E5BB8"/>
    <w:rPr>
      <w:rFonts w:ascii="Times New Roman" w:eastAsia="Times New Roman" w:hAnsi="Times New Roman" w:cs=".VnTime"/>
      <w:bCs/>
      <w:i/>
      <w:iCs/>
      <w:sz w:val="28"/>
      <w:szCs w:val="20"/>
      <w:lang w:val="en-US"/>
    </w:rPr>
  </w:style>
  <w:style w:type="paragraph" w:styleId="BodyTextIndent2">
    <w:name w:val="Body Text Indent 2"/>
    <w:aliases w:val="Char Char,Heading 71 Char Char,Char Char Char Char,Heading 71 Char1,Char1 Char,Heading 71 Char1 Char Char Char Char"/>
    <w:basedOn w:val="Normal"/>
    <w:link w:val="BodyTextIndent2Char"/>
    <w:rsid w:val="004E5BB8"/>
    <w:pPr>
      <w:tabs>
        <w:tab w:val="left" w:pos="1134"/>
      </w:tabs>
      <w:ind w:left="1134"/>
    </w:pPr>
    <w:rPr>
      <w:szCs w:val="20"/>
    </w:rPr>
  </w:style>
  <w:style w:type="character" w:customStyle="1" w:styleId="BodyTextIndent2Char">
    <w:name w:val="Body Text Indent 2 Char"/>
    <w:aliases w:val="Char Char Char1,Heading 71 Char Char Char,Char Char Char Char Char,Heading 71 Char1 Char,Char1 Char Char,Heading 71 Char1 Char Char Char Char Char"/>
    <w:basedOn w:val="DefaultParagraphFont"/>
    <w:link w:val="BodyTextIndent2"/>
    <w:rsid w:val="004E5BB8"/>
    <w:rPr>
      <w:rFonts w:ascii="Times New Roman" w:eastAsia="Times New Roman" w:hAnsi="Times New Roman" w:cs=".VnTime"/>
      <w:bCs/>
      <w:iCs/>
      <w:sz w:val="28"/>
      <w:szCs w:val="20"/>
      <w:lang w:val="en-US"/>
    </w:rPr>
  </w:style>
  <w:style w:type="paragraph" w:styleId="BodyTextIndent3">
    <w:name w:val="Body Text Indent 3"/>
    <w:basedOn w:val="Normal"/>
    <w:link w:val="BodyTextIndent3Char"/>
    <w:rsid w:val="004E5BB8"/>
    <w:pPr>
      <w:tabs>
        <w:tab w:val="left" w:pos="1134"/>
      </w:tabs>
      <w:ind w:left="1080"/>
    </w:pPr>
    <w:rPr>
      <w:szCs w:val="20"/>
    </w:rPr>
  </w:style>
  <w:style w:type="character" w:customStyle="1" w:styleId="BodyTextIndent3Char">
    <w:name w:val="Body Text Indent 3 Char"/>
    <w:basedOn w:val="DefaultParagraphFont"/>
    <w:link w:val="BodyTextIndent3"/>
    <w:rsid w:val="004E5BB8"/>
    <w:rPr>
      <w:rFonts w:ascii="Times New Roman" w:eastAsia="Times New Roman" w:hAnsi="Times New Roman" w:cs=".VnTime"/>
      <w:bCs/>
      <w:iCs/>
      <w:sz w:val="28"/>
      <w:szCs w:val="20"/>
      <w:lang w:val="en-US"/>
    </w:rPr>
  </w:style>
  <w:style w:type="paragraph" w:customStyle="1" w:styleId="xl29">
    <w:name w:val="xl29"/>
    <w:basedOn w:val="Normal"/>
    <w:rsid w:val="004E5BB8"/>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styleId="NormalWeb">
    <w:name w:val="Normal (Web)"/>
    <w:basedOn w:val="Normal"/>
    <w:link w:val="NormalWebChar"/>
    <w:rsid w:val="004E5BB8"/>
    <w:pPr>
      <w:spacing w:before="100" w:beforeAutospacing="1" w:after="100" w:afterAutospacing="1"/>
    </w:pPr>
  </w:style>
  <w:style w:type="character" w:customStyle="1" w:styleId="fftimenewsromanfs12pt1">
    <w:name w:val="ff_time_news_roman_fs_12pt1"/>
    <w:rsid w:val="004E5BB8"/>
    <w:rPr>
      <w:rFonts w:ascii="Times New Roman" w:hAnsi="Times New Roman" w:cs="Times New Roman" w:hint="default"/>
      <w:sz w:val="24"/>
      <w:szCs w:val="24"/>
    </w:rPr>
  </w:style>
  <w:style w:type="paragraph" w:customStyle="1" w:styleId="CharCharCharCharCharCharChar">
    <w:name w:val="Char Char Char Char Char Char Char"/>
    <w:basedOn w:val="DocumentMap"/>
    <w:autoRedefine/>
    <w:rsid w:val="004E5BB8"/>
    <w:pPr>
      <w:widowControl w:val="0"/>
      <w:jc w:val="both"/>
    </w:pPr>
    <w:rPr>
      <w:rFonts w:eastAsia="SimSun" w:cs="Times New Roman"/>
      <w:kern w:val="2"/>
      <w:sz w:val="24"/>
      <w:szCs w:val="24"/>
      <w:lang w:eastAsia="zh-CN"/>
    </w:rPr>
  </w:style>
  <w:style w:type="paragraph" w:styleId="DocumentMap">
    <w:name w:val="Document Map"/>
    <w:basedOn w:val="Normal"/>
    <w:link w:val="DocumentMapChar"/>
    <w:uiPriority w:val="99"/>
    <w:semiHidden/>
    <w:rsid w:val="004E5BB8"/>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rsid w:val="004E5BB8"/>
    <w:rPr>
      <w:rFonts w:ascii="Tahoma" w:eastAsia="Times New Roman" w:hAnsi="Tahoma" w:cs="Tahoma"/>
      <w:bCs/>
      <w:iCs/>
      <w:sz w:val="20"/>
      <w:szCs w:val="20"/>
      <w:shd w:val="clear" w:color="auto" w:fill="000080"/>
      <w:lang w:val="en-US"/>
    </w:rPr>
  </w:style>
  <w:style w:type="paragraph" w:customStyle="1" w:styleId="Normal1">
    <w:name w:val="Normal1"/>
    <w:basedOn w:val="Normal"/>
    <w:next w:val="Normal"/>
    <w:autoRedefine/>
    <w:semiHidden/>
    <w:rsid w:val="004E5BB8"/>
    <w:pPr>
      <w:spacing w:after="160" w:line="240" w:lineRule="exact"/>
    </w:pPr>
    <w:rPr>
      <w:szCs w:val="22"/>
    </w:rPr>
  </w:style>
  <w:style w:type="table" w:styleId="TableGrid">
    <w:name w:val="Table Grid"/>
    <w:basedOn w:val="TableNormal"/>
    <w:uiPriority w:val="59"/>
    <w:rsid w:val="004E5BB8"/>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c">
    <w:name w:val="abc"/>
    <w:basedOn w:val="Normal"/>
    <w:rsid w:val="004E5BB8"/>
    <w:rPr>
      <w:szCs w:val="20"/>
    </w:rPr>
  </w:style>
  <w:style w:type="character" w:styleId="PageNumber">
    <w:name w:val="page number"/>
    <w:basedOn w:val="DefaultParagraphFont"/>
    <w:rsid w:val="004E5BB8"/>
  </w:style>
  <w:style w:type="paragraph" w:customStyle="1" w:styleId="xl28">
    <w:name w:val="xl28"/>
    <w:basedOn w:val="Normal"/>
    <w:rsid w:val="004E5BB8"/>
    <w:pPr>
      <w:pBdr>
        <w:left w:val="single" w:sz="4" w:space="0" w:color="auto"/>
        <w:bottom w:val="dotted" w:sz="4" w:space="0" w:color="auto"/>
        <w:right w:val="single" w:sz="4" w:space="0" w:color="auto"/>
      </w:pBdr>
      <w:spacing w:before="100" w:beforeAutospacing="1" w:after="100" w:afterAutospacing="1"/>
    </w:pPr>
    <w:rPr>
      <w:sz w:val="26"/>
    </w:rPr>
  </w:style>
  <w:style w:type="paragraph" w:customStyle="1" w:styleId="xl71">
    <w:name w:val="xl71"/>
    <w:basedOn w:val="Normal"/>
    <w:rsid w:val="004E5BB8"/>
    <w:pPr>
      <w:pBdr>
        <w:left w:val="single" w:sz="4" w:space="0" w:color="auto"/>
        <w:right w:val="single" w:sz="4" w:space="0" w:color="auto"/>
      </w:pBdr>
      <w:spacing w:before="100" w:beforeAutospacing="1" w:after="100" w:afterAutospacing="1"/>
    </w:pPr>
    <w:rPr>
      <w:rFonts w:ascii="UVnTime" w:hAnsi="UVnTime"/>
      <w:color w:val="333333"/>
      <w:sz w:val="22"/>
      <w:szCs w:val="22"/>
    </w:rPr>
  </w:style>
  <w:style w:type="paragraph" w:customStyle="1" w:styleId="xl23">
    <w:name w:val="xl23"/>
    <w:basedOn w:val="Normal"/>
    <w:rsid w:val="004E5BB8"/>
    <w:pPr>
      <w:pBdr>
        <w:bottom w:val="single" w:sz="4" w:space="0" w:color="auto"/>
        <w:right w:val="single" w:sz="4" w:space="0" w:color="auto"/>
      </w:pBdr>
      <w:spacing w:before="100" w:beforeAutospacing="1" w:after="100" w:afterAutospacing="1"/>
      <w:jc w:val="center"/>
    </w:pPr>
    <w:rPr>
      <w:rFonts w:ascii=".VnArial Narrow" w:hAnsi=".VnArial Narrow"/>
      <w:i/>
      <w:iCs w:val="0"/>
      <w:sz w:val="20"/>
      <w:szCs w:val="20"/>
    </w:rPr>
  </w:style>
  <w:style w:type="paragraph" w:styleId="Header">
    <w:name w:val="header"/>
    <w:basedOn w:val="Normal"/>
    <w:link w:val="HeaderChar"/>
    <w:uiPriority w:val="99"/>
    <w:rsid w:val="004E5BB8"/>
    <w:pPr>
      <w:tabs>
        <w:tab w:val="center" w:pos="4320"/>
        <w:tab w:val="right" w:pos="8640"/>
      </w:tabs>
    </w:pPr>
    <w:rPr>
      <w:rFonts w:ascii="UVnTime" w:hAnsi="UVnTime"/>
    </w:rPr>
  </w:style>
  <w:style w:type="character" w:customStyle="1" w:styleId="HeaderChar">
    <w:name w:val="Header Char"/>
    <w:basedOn w:val="DefaultParagraphFont"/>
    <w:link w:val="Header"/>
    <w:uiPriority w:val="99"/>
    <w:rsid w:val="004E5BB8"/>
    <w:rPr>
      <w:rFonts w:ascii="UVnTime" w:eastAsia="Times New Roman" w:hAnsi="UVnTime" w:cs=".VnTime"/>
      <w:bCs/>
      <w:iCs/>
      <w:sz w:val="28"/>
      <w:szCs w:val="28"/>
      <w:lang w:val="en-US"/>
    </w:rPr>
  </w:style>
  <w:style w:type="paragraph" w:styleId="Title">
    <w:name w:val="Title"/>
    <w:aliases w:val="Char2 Char Char Char Char Char,Char2 Char Char Char Char Char Char, Char2 Char Char Char Char Char, Char2 Char Char Char Char Char Char"/>
    <w:basedOn w:val="Normal"/>
    <w:link w:val="TitleChar"/>
    <w:qFormat/>
    <w:rsid w:val="004E5BB8"/>
    <w:pPr>
      <w:jc w:val="center"/>
    </w:pPr>
    <w:rPr>
      <w:rFonts w:ascii="UVnTime" w:hAnsi="UVnTime"/>
      <w:b/>
      <w:sz w:val="20"/>
      <w:szCs w:val="20"/>
    </w:rPr>
  </w:style>
  <w:style w:type="character" w:customStyle="1" w:styleId="TitleChar">
    <w:name w:val="Title Char"/>
    <w:aliases w:val="Char2 Char Char Char Char Char Char1,Char2 Char Char Char Char Char Char Char, Char2 Char Char Char Char Char Char1, Char2 Char Char Char Char Char Char Char"/>
    <w:basedOn w:val="DefaultParagraphFont"/>
    <w:link w:val="Title"/>
    <w:rsid w:val="004E5BB8"/>
    <w:rPr>
      <w:rFonts w:ascii="UVnTime" w:eastAsia="Times New Roman" w:hAnsi="UVnTime" w:cs=".VnTime"/>
      <w:b/>
      <w:bCs/>
      <w:iCs/>
      <w:sz w:val="20"/>
      <w:szCs w:val="20"/>
      <w:lang w:val="en-US"/>
    </w:rPr>
  </w:style>
  <w:style w:type="paragraph" w:styleId="Subtitle">
    <w:name w:val="Subtitle"/>
    <w:basedOn w:val="Normal"/>
    <w:link w:val="SubtitleChar"/>
    <w:qFormat/>
    <w:rsid w:val="004E5BB8"/>
    <w:rPr>
      <w:rFonts w:ascii="UVnTime" w:hAnsi="UVnTime"/>
      <w:b/>
      <w:szCs w:val="20"/>
    </w:rPr>
  </w:style>
  <w:style w:type="character" w:customStyle="1" w:styleId="SubtitleChar">
    <w:name w:val="Subtitle Char"/>
    <w:basedOn w:val="DefaultParagraphFont"/>
    <w:link w:val="Subtitle"/>
    <w:rsid w:val="004E5BB8"/>
    <w:rPr>
      <w:rFonts w:ascii="UVnTime" w:eastAsia="Times New Roman" w:hAnsi="UVnTime" w:cs=".VnTime"/>
      <w:b/>
      <w:bCs/>
      <w:iCs/>
      <w:sz w:val="28"/>
      <w:szCs w:val="20"/>
      <w:lang w:val="en-US"/>
    </w:rPr>
  </w:style>
  <w:style w:type="paragraph" w:customStyle="1" w:styleId="dieu">
    <w:name w:val="dieu"/>
    <w:basedOn w:val="Normal"/>
    <w:rsid w:val="004E5BB8"/>
    <w:pPr>
      <w:spacing w:after="120"/>
      <w:ind w:firstLine="720"/>
    </w:pPr>
    <w:rPr>
      <w:rFonts w:eastAsia="Batang"/>
      <w:b/>
      <w:color w:val="0000FF"/>
      <w:sz w:val="26"/>
      <w:szCs w:val="20"/>
    </w:rPr>
  </w:style>
  <w:style w:type="paragraph" w:customStyle="1" w:styleId="NormalTabCharChar">
    <w:name w:val="Normal &amp; Tab Char Char"/>
    <w:basedOn w:val="Normal"/>
    <w:link w:val="NormalTabCharCharChar"/>
    <w:rsid w:val="004E5BB8"/>
    <w:pPr>
      <w:ind w:firstLine="720"/>
      <w:jc w:val="both"/>
    </w:pPr>
    <w:rPr>
      <w:sz w:val="26"/>
      <w:szCs w:val="20"/>
    </w:rPr>
  </w:style>
  <w:style w:type="character" w:customStyle="1" w:styleId="NormalTabCharCharChar">
    <w:name w:val="Normal &amp; Tab Char Char Char"/>
    <w:link w:val="NormalTabCharChar"/>
    <w:rsid w:val="004E5BB8"/>
    <w:rPr>
      <w:rFonts w:ascii="Times New Roman" w:eastAsia="Times New Roman" w:hAnsi="Times New Roman" w:cs=".VnTime"/>
      <w:bCs/>
      <w:iCs/>
      <w:sz w:val="26"/>
      <w:szCs w:val="20"/>
      <w:lang w:val="en-US"/>
    </w:rPr>
  </w:style>
  <w:style w:type="paragraph" w:customStyle="1" w:styleId="StyleHeading3Left0Firstline0">
    <w:name w:val="Style Heading 3 + Left:  0&quot; First line:  0&quot;"/>
    <w:basedOn w:val="Heading3"/>
    <w:rsid w:val="004E5BB8"/>
    <w:pPr>
      <w:tabs>
        <w:tab w:val="left" w:pos="840"/>
      </w:tabs>
      <w:spacing w:before="120" w:after="0" w:line="240" w:lineRule="auto"/>
      <w:jc w:val="both"/>
    </w:pPr>
    <w:rPr>
      <w:rFonts w:ascii="Times New Roman" w:hAnsi="Times New Roman" w:cs=".VnTime"/>
      <w:b/>
      <w:iCs/>
      <w:sz w:val="28"/>
      <w:szCs w:val="20"/>
    </w:rPr>
  </w:style>
  <w:style w:type="paragraph" w:customStyle="1" w:styleId="NormalTab">
    <w:name w:val="Normal &amp; Tab"/>
    <w:basedOn w:val="Normal"/>
    <w:rsid w:val="004E5BB8"/>
    <w:pPr>
      <w:ind w:firstLine="720"/>
      <w:jc w:val="both"/>
    </w:pPr>
    <w:rPr>
      <w:sz w:val="26"/>
      <w:szCs w:val="20"/>
    </w:rPr>
  </w:style>
  <w:style w:type="paragraph" w:styleId="CommentText">
    <w:name w:val="annotation text"/>
    <w:basedOn w:val="Normal"/>
    <w:link w:val="CommentTextChar"/>
    <w:uiPriority w:val="99"/>
    <w:rsid w:val="004E5BB8"/>
    <w:rPr>
      <w:sz w:val="20"/>
      <w:szCs w:val="20"/>
    </w:rPr>
  </w:style>
  <w:style w:type="character" w:customStyle="1" w:styleId="CommentTextChar">
    <w:name w:val="Comment Text Char"/>
    <w:basedOn w:val="DefaultParagraphFont"/>
    <w:link w:val="CommentText"/>
    <w:uiPriority w:val="99"/>
    <w:rsid w:val="004E5BB8"/>
    <w:rPr>
      <w:rFonts w:ascii="Times New Roman" w:eastAsia="Times New Roman" w:hAnsi="Times New Roman" w:cs=".VnTime"/>
      <w:bCs/>
      <w:iCs/>
      <w:sz w:val="20"/>
      <w:szCs w:val="20"/>
      <w:lang w:val="en-US"/>
    </w:rPr>
  </w:style>
  <w:style w:type="character" w:styleId="FootnoteReference">
    <w:name w:val="footnote reference"/>
    <w:rsid w:val="004E5BB8"/>
    <w:rPr>
      <w:vertAlign w:val="superscript"/>
    </w:rPr>
  </w:style>
  <w:style w:type="paragraph" w:customStyle="1" w:styleId="1Char">
    <w:name w:val="1 Char"/>
    <w:basedOn w:val="DocumentMap"/>
    <w:autoRedefine/>
    <w:rsid w:val="004E5BB8"/>
    <w:pPr>
      <w:widowControl w:val="0"/>
      <w:jc w:val="both"/>
    </w:pPr>
    <w:rPr>
      <w:rFonts w:eastAsia="SimSun" w:cs="Times New Roman"/>
      <w:kern w:val="2"/>
      <w:sz w:val="24"/>
      <w:szCs w:val="24"/>
      <w:lang w:eastAsia="zh-CN"/>
    </w:rPr>
  </w:style>
  <w:style w:type="paragraph" w:styleId="FootnoteText">
    <w:name w:val="footnote text"/>
    <w:aliases w:val="Footnote Text Char Char Char Char Char,Footnote Text Char Char Char Char Char Char Ch,Footnote Text Char Char Char Char Char Char Ch Char Char Char,Footnote Text Char Char Char Char Char Char Ch Char Char Char Char Char Char C,fn,ft,Car,C"/>
    <w:basedOn w:val="Normal"/>
    <w:link w:val="FootnoteTextChar"/>
    <w:rsid w:val="004E5BB8"/>
    <w:pPr>
      <w:autoSpaceDE w:val="0"/>
      <w:autoSpaceDN w:val="0"/>
      <w:jc w:val="both"/>
    </w:pPr>
    <w:rPr>
      <w:sz w:val="20"/>
      <w:szCs w:val="20"/>
    </w:rPr>
  </w:style>
  <w:style w:type="character" w:customStyle="1" w:styleId="FootnoteTextChar">
    <w:name w:val="Footnote Text Char"/>
    <w:aliases w:val="Footnote Text Char Char Char Char Char Char,Footnote Text Char Char Char Char Char Char Ch Char,Footnote Text Char Char Char Char Char Char Ch Char Char Char Char,fn Char,ft Char,Car Char,C Char"/>
    <w:basedOn w:val="DefaultParagraphFont"/>
    <w:link w:val="FootnoteText"/>
    <w:rsid w:val="004E5BB8"/>
    <w:rPr>
      <w:rFonts w:ascii="Times New Roman" w:eastAsia="Times New Roman" w:hAnsi="Times New Roman" w:cs=".VnTime"/>
      <w:bCs/>
      <w:iCs/>
      <w:sz w:val="20"/>
      <w:szCs w:val="20"/>
      <w:lang w:val="en-US"/>
    </w:rPr>
  </w:style>
  <w:style w:type="paragraph" w:customStyle="1" w:styleId="CharCharCharCharCharCharCharCharChar1Char">
    <w:name w:val="Char Char Char Char Char Char Char Char Char1 Char"/>
    <w:basedOn w:val="Normal"/>
    <w:next w:val="Normal"/>
    <w:autoRedefine/>
    <w:semiHidden/>
    <w:rsid w:val="004E5BB8"/>
    <w:pPr>
      <w:spacing w:before="120" w:after="120" w:line="312" w:lineRule="auto"/>
    </w:pPr>
    <w:rPr>
      <w:szCs w:val="22"/>
    </w:rPr>
  </w:style>
  <w:style w:type="paragraph" w:customStyle="1" w:styleId="CharCharCharCharCharChar1Char">
    <w:name w:val="Char Char Char Char Char Char1 Char"/>
    <w:basedOn w:val="Normal"/>
    <w:rsid w:val="004E5BB8"/>
    <w:pPr>
      <w:spacing w:after="160" w:line="240" w:lineRule="exact"/>
    </w:pPr>
    <w:rPr>
      <w:rFonts w:ascii="Tahoma" w:eastAsia="MS Mincho" w:hAnsi="Tahoma"/>
      <w:sz w:val="20"/>
      <w:szCs w:val="20"/>
    </w:rPr>
  </w:style>
  <w:style w:type="paragraph" w:customStyle="1" w:styleId="CharCharCharCharCharCharCharCharChar1Char1">
    <w:name w:val="Char Char Char Char Char Char Char Char Char1 Char1"/>
    <w:basedOn w:val="Normal"/>
    <w:next w:val="Normal"/>
    <w:autoRedefine/>
    <w:semiHidden/>
    <w:rsid w:val="004E5BB8"/>
    <w:pPr>
      <w:spacing w:before="120" w:after="120" w:line="312" w:lineRule="auto"/>
    </w:pPr>
    <w:rPr>
      <w:szCs w:val="22"/>
    </w:rPr>
  </w:style>
  <w:style w:type="paragraph" w:customStyle="1" w:styleId="III">
    <w:name w:val="III"/>
    <w:basedOn w:val="Normal"/>
    <w:rsid w:val="004E5BB8"/>
    <w:pPr>
      <w:spacing w:before="240"/>
      <w:ind w:firstLine="567"/>
      <w:jc w:val="both"/>
    </w:pPr>
    <w:rPr>
      <w:rFonts w:ascii=".VnTimeH" w:hAnsi=".VnTimeH"/>
      <w:b/>
      <w:color w:val="000000"/>
    </w:rPr>
  </w:style>
  <w:style w:type="paragraph" w:customStyle="1" w:styleId="CharCharChar">
    <w:name w:val="Char Char Char"/>
    <w:basedOn w:val="Normal"/>
    <w:autoRedefine/>
    <w:rsid w:val="004E5BB8"/>
    <w:pPr>
      <w:pageBreakBefore/>
      <w:tabs>
        <w:tab w:val="left" w:pos="850"/>
        <w:tab w:val="left" w:pos="1191"/>
        <w:tab w:val="left" w:pos="1531"/>
      </w:tabs>
      <w:spacing w:after="120"/>
      <w:jc w:val="center"/>
    </w:pPr>
    <w:rPr>
      <w:rFonts w:ascii="Tahoma" w:eastAsia="MS Mincho" w:hAnsi="Tahoma" w:cs="Tahoma"/>
      <w:b/>
      <w:bCs w:val="0"/>
      <w:color w:val="FFFFFF"/>
      <w:spacing w:val="20"/>
      <w:sz w:val="22"/>
      <w:szCs w:val="22"/>
      <w:lang w:val="en-GB" w:eastAsia="zh-CN"/>
    </w:rPr>
  </w:style>
  <w:style w:type="character" w:customStyle="1" w:styleId="Heading2CharCharCharCharCharCharCharCharCharCharCharCharCharChar">
    <w:name w:val="Heading 2 Char Char Char Char Char Char Char Char Char Char Char Char Char Char"/>
    <w:rsid w:val="004E5BB8"/>
    <w:rPr>
      <w:rFonts w:ascii=".VnArial" w:hAnsi=".VnArial" w:cs="Arial"/>
      <w:b/>
      <w:bCs/>
      <w:iCs/>
      <w:sz w:val="28"/>
      <w:szCs w:val="28"/>
      <w:lang w:val="en-US" w:eastAsia="en-US" w:bidi="ar-SA"/>
    </w:rPr>
  </w:style>
  <w:style w:type="character" w:customStyle="1" w:styleId="Heading2CharCharCharChar">
    <w:name w:val="Heading 2 Char Char Char Char"/>
    <w:rsid w:val="004E5BB8"/>
    <w:rPr>
      <w:rFonts w:ascii="Arial" w:hAnsi="Arial" w:cs="Arial"/>
      <w:b/>
      <w:bCs/>
      <w:i/>
      <w:iCs/>
      <w:sz w:val="28"/>
      <w:szCs w:val="28"/>
      <w:lang w:val="en-US" w:eastAsia="en-US" w:bidi="ar-SA"/>
    </w:rPr>
  </w:style>
  <w:style w:type="character" w:styleId="Hyperlink">
    <w:name w:val="Hyperlink"/>
    <w:uiPriority w:val="99"/>
    <w:rsid w:val="004E5BB8"/>
    <w:rPr>
      <w:color w:val="0000FF"/>
      <w:u w:val="single"/>
    </w:rPr>
  </w:style>
  <w:style w:type="character" w:styleId="FollowedHyperlink">
    <w:name w:val="FollowedHyperlink"/>
    <w:uiPriority w:val="99"/>
    <w:rsid w:val="004E5BB8"/>
    <w:rPr>
      <w:color w:val="800080"/>
      <w:u w:val="single"/>
    </w:rPr>
  </w:style>
  <w:style w:type="paragraph" w:customStyle="1" w:styleId="xl129">
    <w:name w:val="xl129"/>
    <w:basedOn w:val="Normal"/>
    <w:rsid w:val="004E5BB8"/>
    <w:pPr>
      <w:pBdr>
        <w:top w:val="dashed" w:sz="4" w:space="0" w:color="auto"/>
        <w:left w:val="single" w:sz="4" w:space="0" w:color="auto"/>
        <w:bottom w:val="dashed" w:sz="4" w:space="0" w:color="auto"/>
        <w:right w:val="single" w:sz="4" w:space="0" w:color="auto"/>
      </w:pBdr>
      <w:spacing w:before="100" w:beforeAutospacing="1" w:after="100" w:afterAutospacing="1"/>
      <w:textAlignment w:val="center"/>
    </w:pPr>
    <w:rPr>
      <w:rFonts w:ascii=".VnTime" w:hAnsi=".VnTime" w:cs="Times New Roman"/>
      <w:bCs w:val="0"/>
      <w:iCs w:val="0"/>
      <w:sz w:val="24"/>
      <w:szCs w:val="24"/>
    </w:rPr>
  </w:style>
  <w:style w:type="paragraph" w:customStyle="1" w:styleId="xl130">
    <w:name w:val="xl130"/>
    <w:basedOn w:val="Normal"/>
    <w:rsid w:val="004E5BB8"/>
    <w:pPr>
      <w:pBdr>
        <w:top w:val="dashed" w:sz="4" w:space="0" w:color="auto"/>
        <w:left w:val="single" w:sz="4" w:space="0" w:color="auto"/>
        <w:bottom w:val="dashed" w:sz="4" w:space="0" w:color="auto"/>
        <w:right w:val="single" w:sz="8" w:space="0" w:color="auto"/>
      </w:pBdr>
      <w:spacing w:before="100" w:beforeAutospacing="1" w:after="100" w:afterAutospacing="1"/>
      <w:textAlignment w:val="center"/>
    </w:pPr>
    <w:rPr>
      <w:rFonts w:ascii=".VnTime" w:hAnsi=".VnTime" w:cs="Times New Roman"/>
      <w:bCs w:val="0"/>
      <w:iCs w:val="0"/>
      <w:sz w:val="24"/>
      <w:szCs w:val="24"/>
    </w:rPr>
  </w:style>
  <w:style w:type="paragraph" w:customStyle="1" w:styleId="xl131">
    <w:name w:val="xl131"/>
    <w:basedOn w:val="Normal"/>
    <w:rsid w:val="004E5BB8"/>
    <w:pPr>
      <w:pBdr>
        <w:top w:val="dashed" w:sz="4" w:space="0" w:color="auto"/>
        <w:left w:val="single" w:sz="4" w:space="0" w:color="auto"/>
        <w:bottom w:val="single" w:sz="8" w:space="0" w:color="auto"/>
        <w:right w:val="single" w:sz="4" w:space="0" w:color="auto"/>
      </w:pBdr>
      <w:spacing w:before="100" w:beforeAutospacing="1" w:after="100" w:afterAutospacing="1"/>
      <w:textAlignment w:val="center"/>
    </w:pPr>
    <w:rPr>
      <w:rFonts w:ascii=".VnTime" w:hAnsi=".VnTime" w:cs="Times New Roman"/>
      <w:bCs w:val="0"/>
      <w:iCs w:val="0"/>
      <w:sz w:val="24"/>
      <w:szCs w:val="24"/>
    </w:rPr>
  </w:style>
  <w:style w:type="paragraph" w:customStyle="1" w:styleId="xl132">
    <w:name w:val="xl132"/>
    <w:basedOn w:val="Normal"/>
    <w:rsid w:val="004E5BB8"/>
    <w:pPr>
      <w:pBdr>
        <w:top w:val="dashed" w:sz="4" w:space="0" w:color="auto"/>
        <w:left w:val="single" w:sz="8" w:space="0" w:color="auto"/>
        <w:bottom w:val="dashed" w:sz="4" w:space="0" w:color="auto"/>
        <w:right w:val="single" w:sz="4" w:space="0" w:color="auto"/>
      </w:pBdr>
      <w:spacing w:before="100" w:beforeAutospacing="1" w:after="100" w:afterAutospacing="1"/>
      <w:textAlignment w:val="center"/>
    </w:pPr>
    <w:rPr>
      <w:rFonts w:ascii=".VnArial Narrow" w:hAnsi=".VnArial Narrow" w:cs="Times New Roman"/>
      <w:bCs w:val="0"/>
      <w:iCs w:val="0"/>
      <w:sz w:val="24"/>
      <w:szCs w:val="24"/>
    </w:rPr>
  </w:style>
  <w:style w:type="paragraph" w:customStyle="1" w:styleId="xl133">
    <w:name w:val="xl133"/>
    <w:basedOn w:val="Normal"/>
    <w:rsid w:val="004E5BB8"/>
    <w:pPr>
      <w:pBdr>
        <w:top w:val="dashed" w:sz="4" w:space="0" w:color="auto"/>
        <w:left w:val="single" w:sz="8" w:space="0" w:color="auto"/>
        <w:bottom w:val="dashed" w:sz="4" w:space="0" w:color="auto"/>
        <w:right w:val="single" w:sz="4" w:space="0" w:color="auto"/>
      </w:pBdr>
      <w:shd w:val="clear" w:color="auto" w:fill="FFFFFF"/>
      <w:spacing w:before="100" w:beforeAutospacing="1" w:after="100" w:afterAutospacing="1"/>
      <w:textAlignment w:val="center"/>
    </w:pPr>
    <w:rPr>
      <w:rFonts w:cs="Times New Roman"/>
      <w:bCs w:val="0"/>
      <w:iCs w:val="0"/>
      <w:sz w:val="24"/>
      <w:szCs w:val="24"/>
    </w:rPr>
  </w:style>
  <w:style w:type="paragraph" w:customStyle="1" w:styleId="xl134">
    <w:name w:val="xl134"/>
    <w:basedOn w:val="Normal"/>
    <w:rsid w:val="004E5BB8"/>
    <w:pPr>
      <w:pBdr>
        <w:top w:val="dashed" w:sz="4" w:space="0" w:color="auto"/>
        <w:left w:val="single" w:sz="8" w:space="0" w:color="auto"/>
        <w:bottom w:val="dashed" w:sz="4" w:space="0" w:color="auto"/>
        <w:right w:val="single" w:sz="4" w:space="0" w:color="auto"/>
      </w:pBdr>
      <w:shd w:val="clear" w:color="auto" w:fill="FFFFFF"/>
      <w:spacing w:before="100" w:beforeAutospacing="1" w:after="100" w:afterAutospacing="1"/>
      <w:textAlignment w:val="center"/>
    </w:pPr>
    <w:rPr>
      <w:rFonts w:cs="Times New Roman"/>
      <w:bCs w:val="0"/>
      <w:iCs w:val="0"/>
      <w:sz w:val="24"/>
      <w:szCs w:val="24"/>
    </w:rPr>
  </w:style>
  <w:style w:type="paragraph" w:customStyle="1" w:styleId="xl135">
    <w:name w:val="xl135"/>
    <w:basedOn w:val="Normal"/>
    <w:rsid w:val="004E5BB8"/>
    <w:pPr>
      <w:pBdr>
        <w:top w:val="dashed" w:sz="4" w:space="0" w:color="auto"/>
        <w:left w:val="single" w:sz="4" w:space="0" w:color="auto"/>
        <w:bottom w:val="dashed" w:sz="4" w:space="0" w:color="auto"/>
        <w:right w:val="single" w:sz="4" w:space="0" w:color="auto"/>
      </w:pBdr>
      <w:shd w:val="clear" w:color="auto" w:fill="FFFFFF"/>
      <w:spacing w:before="100" w:beforeAutospacing="1" w:after="100" w:afterAutospacing="1"/>
      <w:jc w:val="center"/>
      <w:textAlignment w:val="center"/>
    </w:pPr>
    <w:rPr>
      <w:rFonts w:cs="Times New Roman"/>
      <w:bCs w:val="0"/>
      <w:iCs w:val="0"/>
      <w:sz w:val="24"/>
      <w:szCs w:val="24"/>
    </w:rPr>
  </w:style>
  <w:style w:type="paragraph" w:customStyle="1" w:styleId="xl136">
    <w:name w:val="xl136"/>
    <w:basedOn w:val="Normal"/>
    <w:rsid w:val="004E5BB8"/>
    <w:pPr>
      <w:pBdr>
        <w:top w:val="dashed" w:sz="4" w:space="0" w:color="auto"/>
        <w:left w:val="single" w:sz="4" w:space="0" w:color="auto"/>
        <w:bottom w:val="dashed" w:sz="4" w:space="0" w:color="auto"/>
        <w:right w:val="single" w:sz="4" w:space="0" w:color="auto"/>
      </w:pBdr>
      <w:spacing w:before="100" w:beforeAutospacing="1" w:after="100" w:afterAutospacing="1"/>
      <w:textAlignment w:val="center"/>
    </w:pPr>
    <w:rPr>
      <w:rFonts w:ascii=".VnTime" w:hAnsi=".VnTime" w:cs="Times New Roman"/>
      <w:b/>
      <w:iCs w:val="0"/>
      <w:sz w:val="24"/>
      <w:szCs w:val="24"/>
    </w:rPr>
  </w:style>
  <w:style w:type="paragraph" w:customStyle="1" w:styleId="xl137">
    <w:name w:val="xl137"/>
    <w:basedOn w:val="Normal"/>
    <w:rsid w:val="004E5BB8"/>
    <w:pPr>
      <w:pBdr>
        <w:top w:val="single" w:sz="4" w:space="0" w:color="auto"/>
        <w:left w:val="single" w:sz="4" w:space="0" w:color="auto"/>
        <w:bottom w:val="dashed" w:sz="4" w:space="0" w:color="auto"/>
        <w:right w:val="single" w:sz="8" w:space="0" w:color="auto"/>
      </w:pBdr>
      <w:spacing w:before="100" w:beforeAutospacing="1" w:after="100" w:afterAutospacing="1"/>
      <w:textAlignment w:val="center"/>
    </w:pPr>
    <w:rPr>
      <w:rFonts w:ascii=".VnTime" w:hAnsi=".VnTime" w:cs="Times New Roman"/>
      <w:b/>
      <w:iCs w:val="0"/>
      <w:sz w:val="24"/>
      <w:szCs w:val="24"/>
    </w:rPr>
  </w:style>
  <w:style w:type="paragraph" w:customStyle="1" w:styleId="xl138">
    <w:name w:val="xl138"/>
    <w:basedOn w:val="Normal"/>
    <w:rsid w:val="004E5BB8"/>
    <w:pPr>
      <w:pBdr>
        <w:left w:val="single" w:sz="4" w:space="0" w:color="auto"/>
        <w:bottom w:val="dashed" w:sz="4" w:space="0" w:color="auto"/>
        <w:right w:val="single" w:sz="4" w:space="0" w:color="auto"/>
      </w:pBdr>
      <w:spacing w:before="100" w:beforeAutospacing="1" w:after="100" w:afterAutospacing="1"/>
      <w:textAlignment w:val="center"/>
    </w:pPr>
    <w:rPr>
      <w:rFonts w:ascii=".VnTime" w:hAnsi=".VnTime" w:cs="Times New Roman"/>
      <w:b/>
      <w:iCs w:val="0"/>
      <w:sz w:val="24"/>
      <w:szCs w:val="24"/>
    </w:rPr>
  </w:style>
  <w:style w:type="paragraph" w:customStyle="1" w:styleId="xl139">
    <w:name w:val="xl139"/>
    <w:basedOn w:val="Normal"/>
    <w:rsid w:val="004E5BB8"/>
    <w:pPr>
      <w:pBdr>
        <w:top w:val="dashed" w:sz="4" w:space="0" w:color="auto"/>
        <w:left w:val="single" w:sz="4" w:space="0" w:color="auto"/>
        <w:bottom w:val="dashed" w:sz="4" w:space="0" w:color="auto"/>
        <w:right w:val="single" w:sz="8" w:space="0" w:color="auto"/>
      </w:pBdr>
      <w:spacing w:before="100" w:beforeAutospacing="1" w:after="100" w:afterAutospacing="1"/>
      <w:textAlignment w:val="center"/>
    </w:pPr>
    <w:rPr>
      <w:rFonts w:ascii=".VnTime" w:hAnsi=".VnTime" w:cs="Times New Roman"/>
      <w:b/>
      <w:iCs w:val="0"/>
      <w:sz w:val="24"/>
      <w:szCs w:val="24"/>
    </w:rPr>
  </w:style>
  <w:style w:type="paragraph" w:customStyle="1" w:styleId="xl140">
    <w:name w:val="xl140"/>
    <w:basedOn w:val="Normal"/>
    <w:rsid w:val="004E5BB8"/>
    <w:pPr>
      <w:pBdr>
        <w:left w:val="single" w:sz="4" w:space="0" w:color="auto"/>
        <w:bottom w:val="dashed" w:sz="4" w:space="0" w:color="auto"/>
        <w:right w:val="single" w:sz="8" w:space="0" w:color="auto"/>
      </w:pBdr>
      <w:spacing w:before="100" w:beforeAutospacing="1" w:after="100" w:afterAutospacing="1"/>
      <w:textAlignment w:val="center"/>
    </w:pPr>
    <w:rPr>
      <w:rFonts w:ascii=".VnTime" w:hAnsi=".VnTime" w:cs="Times New Roman"/>
      <w:b/>
      <w:iCs w:val="0"/>
      <w:sz w:val="24"/>
      <w:szCs w:val="24"/>
    </w:rPr>
  </w:style>
  <w:style w:type="paragraph" w:customStyle="1" w:styleId="xl141">
    <w:name w:val="xl141"/>
    <w:basedOn w:val="Normal"/>
    <w:rsid w:val="004E5BB8"/>
    <w:pPr>
      <w:pBdr>
        <w:top w:val="dashed" w:sz="4" w:space="0" w:color="auto"/>
        <w:left w:val="single" w:sz="8" w:space="0" w:color="auto"/>
        <w:bottom w:val="dashed" w:sz="4" w:space="0" w:color="auto"/>
        <w:right w:val="single" w:sz="4" w:space="0" w:color="auto"/>
      </w:pBdr>
      <w:shd w:val="clear" w:color="auto" w:fill="FFFFFF"/>
      <w:spacing w:before="100" w:beforeAutospacing="1" w:after="100" w:afterAutospacing="1"/>
      <w:textAlignment w:val="center"/>
    </w:pPr>
    <w:rPr>
      <w:rFonts w:cs="Times New Roman"/>
      <w:bCs w:val="0"/>
      <w:iCs w:val="0"/>
      <w:color w:val="FF0000"/>
      <w:sz w:val="24"/>
      <w:szCs w:val="24"/>
    </w:rPr>
  </w:style>
  <w:style w:type="paragraph" w:customStyle="1" w:styleId="xl142">
    <w:name w:val="xl142"/>
    <w:basedOn w:val="Normal"/>
    <w:rsid w:val="004E5BB8"/>
    <w:pPr>
      <w:pBdr>
        <w:top w:val="dashed" w:sz="4" w:space="0" w:color="auto"/>
        <w:left w:val="single" w:sz="8" w:space="0" w:color="auto"/>
        <w:bottom w:val="dashed" w:sz="4" w:space="0" w:color="auto"/>
        <w:right w:val="single" w:sz="4" w:space="0" w:color="auto"/>
      </w:pBdr>
      <w:spacing w:before="100" w:beforeAutospacing="1" w:after="100" w:afterAutospacing="1"/>
      <w:textAlignment w:val="center"/>
    </w:pPr>
    <w:rPr>
      <w:rFonts w:ascii=".VnTimeH" w:hAnsi=".VnTimeH" w:cs="Times New Roman"/>
      <w:b/>
      <w:iCs w:val="0"/>
      <w:sz w:val="24"/>
      <w:szCs w:val="24"/>
    </w:rPr>
  </w:style>
  <w:style w:type="paragraph" w:customStyle="1" w:styleId="xl143">
    <w:name w:val="xl143"/>
    <w:basedOn w:val="Normal"/>
    <w:rsid w:val="004E5BB8"/>
    <w:pPr>
      <w:spacing w:before="100" w:beforeAutospacing="1" w:after="100" w:afterAutospacing="1"/>
      <w:textAlignment w:val="center"/>
    </w:pPr>
    <w:rPr>
      <w:rFonts w:ascii=".VnTime" w:hAnsi=".VnTime" w:cs="Times New Roman"/>
      <w:bCs w:val="0"/>
      <w:iCs w:val="0"/>
      <w:sz w:val="24"/>
      <w:szCs w:val="24"/>
    </w:rPr>
  </w:style>
  <w:style w:type="paragraph" w:customStyle="1" w:styleId="xl144">
    <w:name w:val="xl144"/>
    <w:basedOn w:val="Normal"/>
    <w:rsid w:val="004E5BB8"/>
    <w:pPr>
      <w:spacing w:before="100" w:beforeAutospacing="1" w:after="100" w:afterAutospacing="1"/>
      <w:textAlignment w:val="center"/>
    </w:pPr>
    <w:rPr>
      <w:rFonts w:ascii=".VnTime" w:hAnsi=".VnTime" w:cs="Times New Roman"/>
      <w:bCs w:val="0"/>
      <w:iCs w:val="0"/>
      <w:sz w:val="24"/>
      <w:szCs w:val="24"/>
    </w:rPr>
  </w:style>
  <w:style w:type="paragraph" w:customStyle="1" w:styleId="xl145">
    <w:name w:val="xl145"/>
    <w:basedOn w:val="Normal"/>
    <w:rsid w:val="004E5BB8"/>
    <w:pPr>
      <w:pBdr>
        <w:top w:val="dashed" w:sz="4" w:space="0" w:color="auto"/>
        <w:left w:val="single" w:sz="8" w:space="0" w:color="auto"/>
        <w:bottom w:val="dashed" w:sz="4" w:space="0" w:color="auto"/>
        <w:right w:val="single" w:sz="4" w:space="0" w:color="auto"/>
      </w:pBdr>
      <w:spacing w:before="100" w:beforeAutospacing="1" w:after="100" w:afterAutospacing="1"/>
      <w:textAlignment w:val="center"/>
    </w:pPr>
    <w:rPr>
      <w:rFonts w:cs="Times New Roman"/>
      <w:bCs w:val="0"/>
      <w:iCs w:val="0"/>
      <w:sz w:val="24"/>
      <w:szCs w:val="24"/>
    </w:rPr>
  </w:style>
  <w:style w:type="paragraph" w:customStyle="1" w:styleId="xl146">
    <w:name w:val="xl146"/>
    <w:basedOn w:val="Normal"/>
    <w:rsid w:val="004E5BB8"/>
    <w:pPr>
      <w:pBdr>
        <w:top w:val="dashed" w:sz="4" w:space="0" w:color="auto"/>
        <w:left w:val="single" w:sz="4" w:space="0" w:color="auto"/>
        <w:bottom w:val="dashed" w:sz="4" w:space="0" w:color="auto"/>
        <w:right w:val="single" w:sz="4" w:space="0" w:color="auto"/>
      </w:pBdr>
      <w:spacing w:before="100" w:beforeAutospacing="1" w:after="100" w:afterAutospacing="1"/>
      <w:jc w:val="center"/>
      <w:textAlignment w:val="center"/>
    </w:pPr>
    <w:rPr>
      <w:rFonts w:ascii=".VnTime" w:hAnsi=".VnTime" w:cs="Times New Roman"/>
      <w:bCs w:val="0"/>
      <w:iCs w:val="0"/>
      <w:sz w:val="24"/>
      <w:szCs w:val="24"/>
    </w:rPr>
  </w:style>
  <w:style w:type="paragraph" w:customStyle="1" w:styleId="xl147">
    <w:name w:val="xl147"/>
    <w:basedOn w:val="Normal"/>
    <w:rsid w:val="004E5BB8"/>
    <w:pPr>
      <w:pBdr>
        <w:top w:val="dashed" w:sz="4" w:space="0" w:color="auto"/>
        <w:left w:val="single" w:sz="4" w:space="0" w:color="auto"/>
        <w:bottom w:val="dashed" w:sz="4" w:space="0" w:color="auto"/>
        <w:right w:val="single" w:sz="4" w:space="0" w:color="auto"/>
      </w:pBdr>
      <w:spacing w:before="100" w:beforeAutospacing="1" w:after="100" w:afterAutospacing="1"/>
      <w:textAlignment w:val="center"/>
    </w:pPr>
    <w:rPr>
      <w:rFonts w:cs="Times New Roman"/>
      <w:bCs w:val="0"/>
      <w:iCs w:val="0"/>
      <w:sz w:val="24"/>
      <w:szCs w:val="24"/>
    </w:rPr>
  </w:style>
  <w:style w:type="paragraph" w:customStyle="1" w:styleId="xl148">
    <w:name w:val="xl148"/>
    <w:basedOn w:val="Normal"/>
    <w:rsid w:val="004E5BB8"/>
    <w:pPr>
      <w:pBdr>
        <w:top w:val="dashed" w:sz="4" w:space="0" w:color="auto"/>
        <w:left w:val="single" w:sz="4" w:space="0" w:color="auto"/>
        <w:bottom w:val="dashed" w:sz="4" w:space="0" w:color="auto"/>
        <w:right w:val="single" w:sz="8" w:space="0" w:color="auto"/>
      </w:pBdr>
      <w:spacing w:before="100" w:beforeAutospacing="1" w:after="100" w:afterAutospacing="1"/>
      <w:textAlignment w:val="center"/>
    </w:pPr>
    <w:rPr>
      <w:rFonts w:cs="Times New Roman"/>
      <w:bCs w:val="0"/>
      <w:iCs w:val="0"/>
      <w:sz w:val="24"/>
      <w:szCs w:val="24"/>
    </w:rPr>
  </w:style>
  <w:style w:type="paragraph" w:customStyle="1" w:styleId="xl149">
    <w:name w:val="xl149"/>
    <w:basedOn w:val="Normal"/>
    <w:rsid w:val="004E5BB8"/>
    <w:pPr>
      <w:pBdr>
        <w:top w:val="dashed" w:sz="4" w:space="0" w:color="auto"/>
        <w:left w:val="single" w:sz="4" w:space="0" w:color="auto"/>
        <w:bottom w:val="dashed" w:sz="4" w:space="0" w:color="auto"/>
        <w:right w:val="single" w:sz="4" w:space="0" w:color="auto"/>
      </w:pBdr>
      <w:spacing w:before="100" w:beforeAutospacing="1" w:after="100" w:afterAutospacing="1"/>
      <w:jc w:val="center"/>
      <w:textAlignment w:val="center"/>
    </w:pPr>
    <w:rPr>
      <w:rFonts w:cs="Times New Roman"/>
      <w:bCs w:val="0"/>
      <w:iCs w:val="0"/>
      <w:sz w:val="24"/>
      <w:szCs w:val="24"/>
    </w:rPr>
  </w:style>
  <w:style w:type="paragraph" w:customStyle="1" w:styleId="xl150">
    <w:name w:val="xl150"/>
    <w:basedOn w:val="Normal"/>
    <w:rsid w:val="004E5BB8"/>
    <w:pPr>
      <w:pBdr>
        <w:top w:val="dashed" w:sz="4" w:space="0" w:color="auto"/>
        <w:left w:val="single" w:sz="8" w:space="0" w:color="auto"/>
        <w:bottom w:val="dashed" w:sz="4" w:space="0" w:color="auto"/>
        <w:right w:val="single" w:sz="4" w:space="0" w:color="auto"/>
      </w:pBdr>
      <w:spacing w:before="100" w:beforeAutospacing="1" w:after="100" w:afterAutospacing="1"/>
      <w:textAlignment w:val="center"/>
    </w:pPr>
    <w:rPr>
      <w:rFonts w:cs="Times New Roman"/>
      <w:bCs w:val="0"/>
      <w:iCs w:val="0"/>
      <w:color w:val="000000"/>
      <w:sz w:val="24"/>
      <w:szCs w:val="24"/>
    </w:rPr>
  </w:style>
  <w:style w:type="paragraph" w:customStyle="1" w:styleId="xl151">
    <w:name w:val="xl151"/>
    <w:basedOn w:val="Normal"/>
    <w:rsid w:val="004E5BB8"/>
    <w:pPr>
      <w:pBdr>
        <w:top w:val="dashed" w:sz="4" w:space="0" w:color="auto"/>
        <w:left w:val="single" w:sz="8" w:space="0" w:color="auto"/>
        <w:bottom w:val="dashed" w:sz="4" w:space="0" w:color="auto"/>
        <w:right w:val="single" w:sz="4" w:space="0" w:color="auto"/>
      </w:pBdr>
      <w:spacing w:before="100" w:beforeAutospacing="1" w:after="100" w:afterAutospacing="1"/>
      <w:textAlignment w:val="center"/>
    </w:pPr>
    <w:rPr>
      <w:rFonts w:cs="Times New Roman"/>
      <w:bCs w:val="0"/>
      <w:iCs w:val="0"/>
      <w:color w:val="000000"/>
      <w:sz w:val="24"/>
      <w:szCs w:val="24"/>
    </w:rPr>
  </w:style>
  <w:style w:type="paragraph" w:customStyle="1" w:styleId="xl152">
    <w:name w:val="xl152"/>
    <w:basedOn w:val="Normal"/>
    <w:rsid w:val="004E5BB8"/>
    <w:pPr>
      <w:pBdr>
        <w:top w:val="dashed" w:sz="4" w:space="0" w:color="auto"/>
        <w:left w:val="single" w:sz="8" w:space="0" w:color="auto"/>
        <w:bottom w:val="dashed" w:sz="4" w:space="0" w:color="auto"/>
        <w:right w:val="single" w:sz="4" w:space="0" w:color="auto"/>
      </w:pBdr>
      <w:spacing w:before="100" w:beforeAutospacing="1" w:after="100" w:afterAutospacing="1"/>
      <w:textAlignment w:val="center"/>
    </w:pPr>
    <w:rPr>
      <w:rFonts w:cs="Times New Roman"/>
      <w:bCs w:val="0"/>
      <w:iCs w:val="0"/>
      <w:sz w:val="24"/>
      <w:szCs w:val="24"/>
    </w:rPr>
  </w:style>
  <w:style w:type="paragraph" w:customStyle="1" w:styleId="xl153">
    <w:name w:val="xl153"/>
    <w:basedOn w:val="Normal"/>
    <w:rsid w:val="004E5BB8"/>
    <w:pPr>
      <w:pBdr>
        <w:top w:val="dashed" w:sz="4" w:space="0" w:color="auto"/>
        <w:left w:val="single" w:sz="8" w:space="0" w:color="auto"/>
        <w:bottom w:val="dashed" w:sz="4" w:space="0" w:color="auto"/>
        <w:right w:val="single" w:sz="4" w:space="0" w:color="auto"/>
      </w:pBdr>
      <w:spacing w:before="100" w:beforeAutospacing="1" w:after="100" w:afterAutospacing="1"/>
      <w:textAlignment w:val="center"/>
    </w:pPr>
    <w:rPr>
      <w:rFonts w:cs="Times New Roman"/>
      <w:bCs w:val="0"/>
      <w:iCs w:val="0"/>
      <w:color w:val="FF0000"/>
      <w:sz w:val="24"/>
      <w:szCs w:val="24"/>
    </w:rPr>
  </w:style>
  <w:style w:type="paragraph" w:customStyle="1" w:styleId="xl154">
    <w:name w:val="xl154"/>
    <w:basedOn w:val="Normal"/>
    <w:rsid w:val="004E5BB8"/>
    <w:pPr>
      <w:pBdr>
        <w:top w:val="dashed" w:sz="4" w:space="0" w:color="auto"/>
        <w:left w:val="single" w:sz="4" w:space="0" w:color="auto"/>
        <w:bottom w:val="dashed" w:sz="4" w:space="0" w:color="auto"/>
        <w:right w:val="single" w:sz="4" w:space="0" w:color="auto"/>
      </w:pBdr>
      <w:spacing w:before="100" w:beforeAutospacing="1" w:after="100" w:afterAutospacing="1"/>
      <w:textAlignment w:val="center"/>
    </w:pPr>
    <w:rPr>
      <w:rFonts w:cs="Times New Roman"/>
      <w:b/>
      <w:iCs w:val="0"/>
      <w:sz w:val="24"/>
      <w:szCs w:val="24"/>
    </w:rPr>
  </w:style>
  <w:style w:type="paragraph" w:customStyle="1" w:styleId="xl155">
    <w:name w:val="xl155"/>
    <w:basedOn w:val="Normal"/>
    <w:rsid w:val="004E5BB8"/>
    <w:pPr>
      <w:pBdr>
        <w:top w:val="single" w:sz="4" w:space="0" w:color="auto"/>
        <w:left w:val="single" w:sz="4" w:space="0" w:color="auto"/>
        <w:bottom w:val="dashed" w:sz="4" w:space="0" w:color="auto"/>
        <w:right w:val="single" w:sz="4" w:space="0" w:color="auto"/>
      </w:pBdr>
      <w:spacing w:before="100" w:beforeAutospacing="1" w:after="100" w:afterAutospacing="1"/>
      <w:jc w:val="center"/>
      <w:textAlignment w:val="center"/>
    </w:pPr>
    <w:rPr>
      <w:rFonts w:ascii=".VnTime" w:hAnsi=".VnTime" w:cs="Times New Roman"/>
      <w:b/>
      <w:iCs w:val="0"/>
      <w:sz w:val="24"/>
      <w:szCs w:val="24"/>
    </w:rPr>
  </w:style>
  <w:style w:type="paragraph" w:customStyle="1" w:styleId="xl156">
    <w:name w:val="xl156"/>
    <w:basedOn w:val="Normal"/>
    <w:rsid w:val="004E5BB8"/>
    <w:pPr>
      <w:pBdr>
        <w:top w:val="dashed" w:sz="4" w:space="0" w:color="auto"/>
        <w:left w:val="single" w:sz="8" w:space="0" w:color="auto"/>
        <w:bottom w:val="dashed" w:sz="4" w:space="0" w:color="auto"/>
        <w:right w:val="single" w:sz="4" w:space="0" w:color="auto"/>
      </w:pBdr>
      <w:shd w:val="clear" w:color="auto" w:fill="FFFFFF"/>
      <w:spacing w:before="100" w:beforeAutospacing="1" w:after="100" w:afterAutospacing="1"/>
      <w:textAlignment w:val="center"/>
    </w:pPr>
    <w:rPr>
      <w:rFonts w:ascii=".VnTime" w:hAnsi=".VnTime" w:cs="Times New Roman"/>
      <w:bCs w:val="0"/>
      <w:iCs w:val="0"/>
      <w:sz w:val="24"/>
      <w:szCs w:val="24"/>
    </w:rPr>
  </w:style>
  <w:style w:type="paragraph" w:customStyle="1" w:styleId="xl157">
    <w:name w:val="xl157"/>
    <w:basedOn w:val="Normal"/>
    <w:rsid w:val="004E5BB8"/>
    <w:pPr>
      <w:spacing w:before="100" w:beforeAutospacing="1" w:after="100" w:afterAutospacing="1"/>
      <w:jc w:val="center"/>
      <w:textAlignment w:val="center"/>
    </w:pPr>
    <w:rPr>
      <w:rFonts w:ascii=".VnTime" w:hAnsi=".VnTime" w:cs="Times New Roman"/>
      <w:bCs w:val="0"/>
      <w:iCs w:val="0"/>
      <w:sz w:val="24"/>
      <w:szCs w:val="24"/>
    </w:rPr>
  </w:style>
  <w:style w:type="paragraph" w:customStyle="1" w:styleId="xl158">
    <w:name w:val="xl158"/>
    <w:basedOn w:val="Normal"/>
    <w:rsid w:val="004E5BB8"/>
    <w:pPr>
      <w:pBdr>
        <w:top w:val="dashed" w:sz="4" w:space="0" w:color="auto"/>
        <w:left w:val="single" w:sz="4" w:space="0" w:color="auto"/>
        <w:bottom w:val="dashed" w:sz="4" w:space="0" w:color="auto"/>
        <w:right w:val="single" w:sz="4" w:space="0" w:color="auto"/>
      </w:pBdr>
      <w:shd w:val="clear" w:color="auto" w:fill="FFFFFF"/>
      <w:spacing w:before="100" w:beforeAutospacing="1" w:after="100" w:afterAutospacing="1"/>
      <w:textAlignment w:val="center"/>
    </w:pPr>
    <w:rPr>
      <w:rFonts w:ascii=".VnTime" w:hAnsi=".VnTime" w:cs="Times New Roman"/>
      <w:bCs w:val="0"/>
      <w:iCs w:val="0"/>
      <w:sz w:val="24"/>
      <w:szCs w:val="24"/>
    </w:rPr>
  </w:style>
  <w:style w:type="paragraph" w:customStyle="1" w:styleId="xl159">
    <w:name w:val="xl159"/>
    <w:basedOn w:val="Normal"/>
    <w:rsid w:val="004E5BB8"/>
    <w:pPr>
      <w:pBdr>
        <w:top w:val="dashed" w:sz="4" w:space="0" w:color="auto"/>
        <w:left w:val="single" w:sz="8" w:space="0" w:color="auto"/>
        <w:bottom w:val="dashed" w:sz="4" w:space="0" w:color="auto"/>
        <w:right w:val="single" w:sz="4" w:space="0" w:color="auto"/>
      </w:pBdr>
      <w:spacing w:before="100" w:beforeAutospacing="1" w:after="100" w:afterAutospacing="1"/>
      <w:textAlignment w:val="center"/>
    </w:pPr>
    <w:rPr>
      <w:rFonts w:cs="Times New Roman"/>
      <w:bCs w:val="0"/>
      <w:iCs w:val="0"/>
      <w:sz w:val="24"/>
      <w:szCs w:val="24"/>
    </w:rPr>
  </w:style>
  <w:style w:type="paragraph" w:customStyle="1" w:styleId="xl160">
    <w:name w:val="xl160"/>
    <w:basedOn w:val="Normal"/>
    <w:rsid w:val="004E5BB8"/>
    <w:pPr>
      <w:pBdr>
        <w:top w:val="dashed" w:sz="4" w:space="0" w:color="auto"/>
        <w:left w:val="single" w:sz="8" w:space="0" w:color="auto"/>
        <w:bottom w:val="dashed" w:sz="4" w:space="0" w:color="auto"/>
        <w:right w:val="single" w:sz="4" w:space="0" w:color="auto"/>
      </w:pBdr>
      <w:spacing w:before="100" w:beforeAutospacing="1" w:after="100" w:afterAutospacing="1"/>
      <w:textAlignment w:val="center"/>
    </w:pPr>
    <w:rPr>
      <w:rFonts w:ascii=".VnTime" w:hAnsi=".VnTime" w:cs="Times New Roman"/>
      <w:bCs w:val="0"/>
      <w:iCs w:val="0"/>
      <w:sz w:val="24"/>
      <w:szCs w:val="24"/>
    </w:rPr>
  </w:style>
  <w:style w:type="paragraph" w:customStyle="1" w:styleId="xl161">
    <w:name w:val="xl161"/>
    <w:basedOn w:val="Normal"/>
    <w:rsid w:val="004E5BB8"/>
    <w:pPr>
      <w:pBdr>
        <w:top w:val="single" w:sz="4" w:space="0" w:color="auto"/>
        <w:left w:val="single" w:sz="8" w:space="0" w:color="auto"/>
        <w:right w:val="single" w:sz="4" w:space="0" w:color="auto"/>
      </w:pBdr>
      <w:spacing w:before="100" w:beforeAutospacing="1" w:after="100" w:afterAutospacing="1"/>
      <w:jc w:val="center"/>
      <w:textAlignment w:val="center"/>
    </w:pPr>
    <w:rPr>
      <w:rFonts w:ascii=".VnTime" w:hAnsi=".VnTime" w:cs="Times New Roman"/>
      <w:bCs w:val="0"/>
      <w:iCs w:val="0"/>
      <w:sz w:val="24"/>
      <w:szCs w:val="24"/>
    </w:rPr>
  </w:style>
  <w:style w:type="paragraph" w:customStyle="1" w:styleId="xl162">
    <w:name w:val="xl162"/>
    <w:basedOn w:val="Normal"/>
    <w:rsid w:val="004E5BB8"/>
    <w:pPr>
      <w:pBdr>
        <w:top w:val="dashed" w:sz="4" w:space="0" w:color="auto"/>
        <w:left w:val="single" w:sz="8" w:space="0" w:color="auto"/>
        <w:bottom w:val="dashed" w:sz="4" w:space="0" w:color="auto"/>
        <w:right w:val="single" w:sz="4" w:space="0" w:color="auto"/>
      </w:pBdr>
      <w:spacing w:before="100" w:beforeAutospacing="1" w:after="100" w:afterAutospacing="1"/>
      <w:textAlignment w:val="center"/>
    </w:pPr>
    <w:rPr>
      <w:rFonts w:cs="Times New Roman"/>
      <w:bCs w:val="0"/>
      <w:iCs w:val="0"/>
      <w:sz w:val="24"/>
      <w:szCs w:val="24"/>
    </w:rPr>
  </w:style>
  <w:style w:type="paragraph" w:customStyle="1" w:styleId="xl163">
    <w:name w:val="xl163"/>
    <w:basedOn w:val="Normal"/>
    <w:rsid w:val="004E5BB8"/>
    <w:pPr>
      <w:pBdr>
        <w:top w:val="single" w:sz="4" w:space="0" w:color="auto"/>
        <w:left w:val="single" w:sz="4" w:space="0" w:color="auto"/>
        <w:right w:val="single" w:sz="4" w:space="0" w:color="auto"/>
      </w:pBdr>
      <w:spacing w:before="100" w:beforeAutospacing="1" w:after="100" w:afterAutospacing="1"/>
      <w:jc w:val="center"/>
      <w:textAlignment w:val="center"/>
    </w:pPr>
    <w:rPr>
      <w:rFonts w:ascii=".VnTime" w:hAnsi=".VnTime" w:cs="Times New Roman"/>
      <w:bCs w:val="0"/>
      <w:iCs w:val="0"/>
      <w:sz w:val="24"/>
      <w:szCs w:val="24"/>
    </w:rPr>
  </w:style>
  <w:style w:type="paragraph" w:customStyle="1" w:styleId="xl164">
    <w:name w:val="xl164"/>
    <w:basedOn w:val="Normal"/>
    <w:rsid w:val="004E5BB8"/>
    <w:pPr>
      <w:pBdr>
        <w:top w:val="single" w:sz="4" w:space="0" w:color="auto"/>
        <w:left w:val="single" w:sz="4" w:space="0" w:color="auto"/>
        <w:right w:val="single" w:sz="8" w:space="0" w:color="auto"/>
      </w:pBdr>
      <w:spacing w:before="100" w:beforeAutospacing="1" w:after="100" w:afterAutospacing="1"/>
      <w:jc w:val="center"/>
      <w:textAlignment w:val="center"/>
    </w:pPr>
    <w:rPr>
      <w:rFonts w:ascii=".VnTime" w:hAnsi=".VnTime" w:cs="Times New Roman"/>
      <w:bCs w:val="0"/>
      <w:iCs w:val="0"/>
      <w:sz w:val="24"/>
      <w:szCs w:val="24"/>
    </w:rPr>
  </w:style>
  <w:style w:type="paragraph" w:customStyle="1" w:styleId="xl165">
    <w:name w:val="xl165"/>
    <w:basedOn w:val="Normal"/>
    <w:rsid w:val="004E5BB8"/>
    <w:pPr>
      <w:pBdr>
        <w:top w:val="dashed" w:sz="4" w:space="0" w:color="auto"/>
        <w:left w:val="single" w:sz="4" w:space="0" w:color="auto"/>
        <w:bottom w:val="dashed" w:sz="4" w:space="0" w:color="auto"/>
        <w:right w:val="single" w:sz="4" w:space="0" w:color="auto"/>
      </w:pBdr>
      <w:spacing w:before="100" w:beforeAutospacing="1" w:after="100" w:afterAutospacing="1"/>
      <w:jc w:val="center"/>
      <w:textAlignment w:val="center"/>
    </w:pPr>
    <w:rPr>
      <w:rFonts w:ascii=".VnTime" w:hAnsi=".VnTime" w:cs="Times New Roman"/>
      <w:b/>
      <w:iCs w:val="0"/>
      <w:sz w:val="24"/>
      <w:szCs w:val="24"/>
    </w:rPr>
  </w:style>
  <w:style w:type="paragraph" w:customStyle="1" w:styleId="xl166">
    <w:name w:val="xl166"/>
    <w:basedOn w:val="Normal"/>
    <w:rsid w:val="004E5BB8"/>
    <w:pPr>
      <w:pBdr>
        <w:top w:val="dashed" w:sz="4" w:space="0" w:color="auto"/>
        <w:left w:val="single" w:sz="4" w:space="0" w:color="auto"/>
        <w:bottom w:val="dashed" w:sz="4" w:space="0" w:color="auto"/>
        <w:right w:val="single" w:sz="4" w:space="0" w:color="auto"/>
      </w:pBdr>
      <w:spacing w:before="100" w:beforeAutospacing="1" w:after="100" w:afterAutospacing="1"/>
      <w:jc w:val="center"/>
      <w:textAlignment w:val="center"/>
    </w:pPr>
    <w:rPr>
      <w:rFonts w:ascii=".VnTimeH" w:hAnsi=".VnTimeH" w:cs="Times New Roman"/>
      <w:b/>
      <w:i/>
      <w:sz w:val="24"/>
      <w:szCs w:val="24"/>
    </w:rPr>
  </w:style>
  <w:style w:type="paragraph" w:customStyle="1" w:styleId="xl167">
    <w:name w:val="xl167"/>
    <w:basedOn w:val="Normal"/>
    <w:rsid w:val="004E5BB8"/>
    <w:pPr>
      <w:pBdr>
        <w:top w:val="dashed" w:sz="4" w:space="0" w:color="auto"/>
        <w:left w:val="single" w:sz="4" w:space="0" w:color="auto"/>
        <w:bottom w:val="dashed" w:sz="4" w:space="0" w:color="auto"/>
        <w:right w:val="single" w:sz="4" w:space="0" w:color="auto"/>
      </w:pBdr>
      <w:spacing w:before="100" w:beforeAutospacing="1" w:after="100" w:afterAutospacing="1"/>
      <w:jc w:val="center"/>
      <w:textAlignment w:val="center"/>
    </w:pPr>
    <w:rPr>
      <w:rFonts w:ascii=".VnArial Narrow" w:hAnsi=".VnArial Narrow" w:cs="Times New Roman"/>
      <w:bCs w:val="0"/>
      <w:iCs w:val="0"/>
      <w:sz w:val="24"/>
      <w:szCs w:val="24"/>
    </w:rPr>
  </w:style>
  <w:style w:type="paragraph" w:customStyle="1" w:styleId="xl168">
    <w:name w:val="xl168"/>
    <w:basedOn w:val="Normal"/>
    <w:rsid w:val="004E5BB8"/>
    <w:pPr>
      <w:pBdr>
        <w:top w:val="dashed" w:sz="4" w:space="0" w:color="auto"/>
        <w:left w:val="single" w:sz="4" w:space="0" w:color="auto"/>
        <w:bottom w:val="dashed" w:sz="4" w:space="0" w:color="auto"/>
        <w:right w:val="single" w:sz="4" w:space="0" w:color="auto"/>
      </w:pBdr>
      <w:shd w:val="clear" w:color="auto" w:fill="FFFFFF"/>
      <w:spacing w:before="100" w:beforeAutospacing="1" w:after="100" w:afterAutospacing="1"/>
      <w:jc w:val="center"/>
      <w:textAlignment w:val="center"/>
    </w:pPr>
    <w:rPr>
      <w:rFonts w:cs="Times New Roman"/>
      <w:bCs w:val="0"/>
      <w:iCs w:val="0"/>
      <w:sz w:val="24"/>
      <w:szCs w:val="24"/>
    </w:rPr>
  </w:style>
  <w:style w:type="paragraph" w:customStyle="1" w:styleId="xl169">
    <w:name w:val="xl169"/>
    <w:basedOn w:val="Normal"/>
    <w:rsid w:val="004E5BB8"/>
    <w:pPr>
      <w:pBdr>
        <w:top w:val="dashed" w:sz="4" w:space="0" w:color="auto"/>
        <w:left w:val="single" w:sz="4" w:space="0" w:color="auto"/>
        <w:bottom w:val="dashed" w:sz="4" w:space="0" w:color="auto"/>
        <w:right w:val="single" w:sz="4" w:space="0" w:color="auto"/>
      </w:pBdr>
      <w:shd w:val="clear" w:color="auto" w:fill="FFFFFF"/>
      <w:spacing w:before="100" w:beforeAutospacing="1" w:after="100" w:afterAutospacing="1"/>
      <w:textAlignment w:val="center"/>
    </w:pPr>
    <w:rPr>
      <w:rFonts w:cs="Times New Roman"/>
      <w:bCs w:val="0"/>
      <w:iCs w:val="0"/>
      <w:sz w:val="24"/>
      <w:szCs w:val="24"/>
    </w:rPr>
  </w:style>
  <w:style w:type="paragraph" w:customStyle="1" w:styleId="xl170">
    <w:name w:val="xl170"/>
    <w:basedOn w:val="Normal"/>
    <w:rsid w:val="004E5BB8"/>
    <w:pPr>
      <w:pBdr>
        <w:top w:val="dashed"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VnArial Narrow" w:hAnsi=".VnArial Narrow" w:cs="Times New Roman"/>
      <w:bCs w:val="0"/>
      <w:iCs w:val="0"/>
      <w:sz w:val="24"/>
      <w:szCs w:val="24"/>
    </w:rPr>
  </w:style>
  <w:style w:type="paragraph" w:customStyle="1" w:styleId="xl171">
    <w:name w:val="xl171"/>
    <w:basedOn w:val="Normal"/>
    <w:rsid w:val="004E5BB8"/>
    <w:pPr>
      <w:pBdr>
        <w:top w:val="dashed" w:sz="4" w:space="0" w:color="auto"/>
        <w:left w:val="single" w:sz="4" w:space="0" w:color="auto"/>
        <w:bottom w:val="single" w:sz="8" w:space="0" w:color="auto"/>
        <w:right w:val="single" w:sz="4" w:space="0" w:color="auto"/>
      </w:pBdr>
      <w:spacing w:before="100" w:beforeAutospacing="1" w:after="100" w:afterAutospacing="1"/>
      <w:textAlignment w:val="center"/>
    </w:pPr>
    <w:rPr>
      <w:rFonts w:ascii=".VnTime" w:hAnsi=".VnTime" w:cs="Times New Roman"/>
      <w:b/>
      <w:iCs w:val="0"/>
      <w:sz w:val="24"/>
      <w:szCs w:val="24"/>
    </w:rPr>
  </w:style>
  <w:style w:type="paragraph" w:customStyle="1" w:styleId="xl172">
    <w:name w:val="xl172"/>
    <w:basedOn w:val="Normal"/>
    <w:rsid w:val="004E5BB8"/>
    <w:pPr>
      <w:pBdr>
        <w:top w:val="dashed" w:sz="4" w:space="0" w:color="auto"/>
        <w:left w:val="single" w:sz="4" w:space="0" w:color="auto"/>
        <w:bottom w:val="single" w:sz="8" w:space="0" w:color="auto"/>
        <w:right w:val="single" w:sz="8" w:space="0" w:color="auto"/>
      </w:pBdr>
      <w:spacing w:before="100" w:beforeAutospacing="1" w:after="100" w:afterAutospacing="1"/>
      <w:textAlignment w:val="center"/>
    </w:pPr>
    <w:rPr>
      <w:rFonts w:ascii=".VnTime" w:hAnsi=".VnTime" w:cs="Times New Roman"/>
      <w:b/>
      <w:iCs w:val="0"/>
      <w:sz w:val="24"/>
      <w:szCs w:val="24"/>
    </w:rPr>
  </w:style>
  <w:style w:type="paragraph" w:customStyle="1" w:styleId="xl173">
    <w:name w:val="xl173"/>
    <w:basedOn w:val="Normal"/>
    <w:rsid w:val="004E5BB8"/>
    <w:pPr>
      <w:pBdr>
        <w:top w:val="dashed" w:sz="4" w:space="0" w:color="auto"/>
        <w:left w:val="single" w:sz="8" w:space="0" w:color="auto"/>
        <w:bottom w:val="dashed" w:sz="4" w:space="0" w:color="auto"/>
        <w:right w:val="single" w:sz="4" w:space="0" w:color="auto"/>
      </w:pBdr>
      <w:spacing w:before="100" w:beforeAutospacing="1" w:after="100" w:afterAutospacing="1"/>
      <w:textAlignment w:val="center"/>
    </w:pPr>
    <w:rPr>
      <w:rFonts w:cs="Times New Roman"/>
      <w:bCs w:val="0"/>
      <w:iCs w:val="0"/>
      <w:sz w:val="24"/>
      <w:szCs w:val="24"/>
    </w:rPr>
  </w:style>
  <w:style w:type="paragraph" w:customStyle="1" w:styleId="xl174">
    <w:name w:val="xl174"/>
    <w:basedOn w:val="Normal"/>
    <w:rsid w:val="004E5BB8"/>
    <w:pPr>
      <w:pBdr>
        <w:top w:val="single" w:sz="4" w:space="0" w:color="auto"/>
        <w:left w:val="single" w:sz="8" w:space="0" w:color="auto"/>
        <w:bottom w:val="dashed" w:sz="4" w:space="0" w:color="auto"/>
        <w:right w:val="single" w:sz="4" w:space="0" w:color="auto"/>
      </w:pBdr>
      <w:spacing w:before="100" w:beforeAutospacing="1" w:after="100" w:afterAutospacing="1"/>
      <w:jc w:val="center"/>
      <w:textAlignment w:val="center"/>
    </w:pPr>
    <w:rPr>
      <w:rFonts w:cs="Times New Roman"/>
      <w:b/>
      <w:iCs w:val="0"/>
      <w:sz w:val="24"/>
      <w:szCs w:val="24"/>
    </w:rPr>
  </w:style>
  <w:style w:type="paragraph" w:customStyle="1" w:styleId="xl175">
    <w:name w:val="xl175"/>
    <w:basedOn w:val="Normal"/>
    <w:rsid w:val="004E5BB8"/>
    <w:pPr>
      <w:pBdr>
        <w:top w:val="dashed" w:sz="4" w:space="0" w:color="auto"/>
        <w:left w:val="single" w:sz="8" w:space="0" w:color="auto"/>
        <w:bottom w:val="single" w:sz="8" w:space="0" w:color="auto"/>
        <w:right w:val="single" w:sz="4" w:space="0" w:color="auto"/>
      </w:pBdr>
      <w:spacing w:before="100" w:beforeAutospacing="1" w:after="100" w:afterAutospacing="1"/>
      <w:textAlignment w:val="center"/>
    </w:pPr>
    <w:rPr>
      <w:rFonts w:cs="Times New Roman"/>
      <w:bCs w:val="0"/>
      <w:iCs w:val="0"/>
      <w:sz w:val="24"/>
      <w:szCs w:val="24"/>
    </w:rPr>
  </w:style>
  <w:style w:type="paragraph" w:customStyle="1" w:styleId="xl176">
    <w:name w:val="xl176"/>
    <w:basedOn w:val="Normal"/>
    <w:rsid w:val="004E5BB8"/>
    <w:pPr>
      <w:pBdr>
        <w:left w:val="single" w:sz="8" w:space="0" w:color="auto"/>
        <w:bottom w:val="dashed" w:sz="4" w:space="0" w:color="auto"/>
        <w:right w:val="single" w:sz="4" w:space="0" w:color="auto"/>
      </w:pBdr>
      <w:spacing w:before="100" w:beforeAutospacing="1" w:after="100" w:afterAutospacing="1"/>
      <w:jc w:val="center"/>
      <w:textAlignment w:val="center"/>
    </w:pPr>
    <w:rPr>
      <w:rFonts w:ascii=".VnTime" w:hAnsi=".VnTime" w:cs="Times New Roman"/>
      <w:b/>
      <w:iCs w:val="0"/>
      <w:sz w:val="24"/>
      <w:szCs w:val="24"/>
    </w:rPr>
  </w:style>
  <w:style w:type="paragraph" w:customStyle="1" w:styleId="xl177">
    <w:name w:val="xl177"/>
    <w:basedOn w:val="Normal"/>
    <w:rsid w:val="004E5BB8"/>
    <w:pPr>
      <w:pBdr>
        <w:left w:val="single" w:sz="4" w:space="0" w:color="auto"/>
        <w:bottom w:val="dashed" w:sz="4" w:space="0" w:color="auto"/>
        <w:right w:val="single" w:sz="4" w:space="0" w:color="auto"/>
      </w:pBdr>
      <w:spacing w:before="100" w:beforeAutospacing="1" w:after="100" w:afterAutospacing="1"/>
      <w:jc w:val="center"/>
      <w:textAlignment w:val="center"/>
    </w:pPr>
    <w:rPr>
      <w:rFonts w:ascii=".VnTime" w:hAnsi=".VnTime" w:cs="Times New Roman"/>
      <w:b/>
      <w:iCs w:val="0"/>
      <w:sz w:val="24"/>
      <w:szCs w:val="24"/>
    </w:rPr>
  </w:style>
  <w:style w:type="paragraph" w:customStyle="1" w:styleId="xl178">
    <w:name w:val="xl178"/>
    <w:basedOn w:val="Normal"/>
    <w:rsid w:val="004E5BB8"/>
    <w:pPr>
      <w:pBdr>
        <w:left w:val="single" w:sz="8" w:space="0" w:color="auto"/>
        <w:bottom w:val="dashed" w:sz="4" w:space="0" w:color="auto"/>
        <w:right w:val="single" w:sz="4" w:space="0" w:color="auto"/>
      </w:pBdr>
      <w:spacing w:before="100" w:beforeAutospacing="1" w:after="100" w:afterAutospacing="1"/>
      <w:jc w:val="center"/>
      <w:textAlignment w:val="center"/>
    </w:pPr>
    <w:rPr>
      <w:rFonts w:cs="Times New Roman"/>
      <w:b/>
      <w:iCs w:val="0"/>
      <w:sz w:val="24"/>
      <w:szCs w:val="24"/>
    </w:rPr>
  </w:style>
  <w:style w:type="paragraph" w:customStyle="1" w:styleId="xl179">
    <w:name w:val="xl179"/>
    <w:basedOn w:val="Normal"/>
    <w:rsid w:val="004E5BB8"/>
    <w:pPr>
      <w:pBdr>
        <w:top w:val="dashed" w:sz="4" w:space="0" w:color="auto"/>
        <w:left w:val="single" w:sz="8" w:space="0" w:color="auto"/>
        <w:bottom w:val="dashed" w:sz="4" w:space="0" w:color="auto"/>
      </w:pBdr>
      <w:spacing w:before="100" w:beforeAutospacing="1" w:after="100" w:afterAutospacing="1"/>
      <w:textAlignment w:val="center"/>
    </w:pPr>
    <w:rPr>
      <w:rFonts w:cs="Times New Roman"/>
      <w:b/>
      <w:iCs w:val="0"/>
      <w:color w:val="000000"/>
      <w:sz w:val="24"/>
      <w:szCs w:val="24"/>
    </w:rPr>
  </w:style>
  <w:style w:type="paragraph" w:customStyle="1" w:styleId="xl180">
    <w:name w:val="xl180"/>
    <w:basedOn w:val="Normal"/>
    <w:rsid w:val="004E5BB8"/>
    <w:pPr>
      <w:pBdr>
        <w:top w:val="dashed" w:sz="4" w:space="0" w:color="auto"/>
        <w:left w:val="single" w:sz="8" w:space="0" w:color="auto"/>
        <w:bottom w:val="dashed" w:sz="4" w:space="0" w:color="auto"/>
        <w:right w:val="single" w:sz="4" w:space="0" w:color="auto"/>
      </w:pBdr>
      <w:spacing w:before="100" w:beforeAutospacing="1" w:after="100" w:afterAutospacing="1"/>
    </w:pPr>
    <w:rPr>
      <w:rFonts w:cs="Times New Roman"/>
      <w:b/>
      <w:i/>
      <w:sz w:val="24"/>
      <w:szCs w:val="24"/>
    </w:rPr>
  </w:style>
  <w:style w:type="paragraph" w:customStyle="1" w:styleId="xl181">
    <w:name w:val="xl181"/>
    <w:basedOn w:val="Normal"/>
    <w:rsid w:val="004E5BB8"/>
    <w:pPr>
      <w:pBdr>
        <w:top w:val="dashed" w:sz="4" w:space="0" w:color="auto"/>
        <w:left w:val="single" w:sz="4" w:space="0" w:color="auto"/>
        <w:bottom w:val="dashed" w:sz="4" w:space="0" w:color="auto"/>
        <w:right w:val="single" w:sz="4" w:space="0" w:color="auto"/>
      </w:pBdr>
      <w:spacing w:before="100" w:beforeAutospacing="1" w:after="100" w:afterAutospacing="1"/>
      <w:jc w:val="center"/>
      <w:textAlignment w:val="center"/>
    </w:pPr>
    <w:rPr>
      <w:rFonts w:cs="Times New Roman"/>
      <w:bCs w:val="0"/>
      <w:iCs w:val="0"/>
      <w:color w:val="000000"/>
      <w:sz w:val="24"/>
      <w:szCs w:val="24"/>
    </w:rPr>
  </w:style>
  <w:style w:type="paragraph" w:customStyle="1" w:styleId="xl182">
    <w:name w:val="xl182"/>
    <w:basedOn w:val="Normal"/>
    <w:rsid w:val="004E5BB8"/>
    <w:pPr>
      <w:pBdr>
        <w:top w:val="dashed" w:sz="4" w:space="0" w:color="auto"/>
        <w:left w:val="single" w:sz="8" w:space="0" w:color="auto"/>
        <w:bottom w:val="dashed" w:sz="4" w:space="0" w:color="auto"/>
        <w:right w:val="single" w:sz="4" w:space="0" w:color="auto"/>
      </w:pBdr>
      <w:spacing w:before="100" w:beforeAutospacing="1" w:after="100" w:afterAutospacing="1"/>
      <w:textAlignment w:val="center"/>
    </w:pPr>
    <w:rPr>
      <w:rFonts w:cs="Times New Roman"/>
      <w:b/>
      <w:iCs w:val="0"/>
      <w:sz w:val="24"/>
      <w:szCs w:val="24"/>
    </w:rPr>
  </w:style>
  <w:style w:type="paragraph" w:customStyle="1" w:styleId="xl183">
    <w:name w:val="xl183"/>
    <w:basedOn w:val="Normal"/>
    <w:rsid w:val="004E5BB8"/>
    <w:pPr>
      <w:pBdr>
        <w:top w:val="dashed" w:sz="4" w:space="0" w:color="auto"/>
        <w:left w:val="single" w:sz="8" w:space="0" w:color="auto"/>
        <w:bottom w:val="dashed" w:sz="4" w:space="0" w:color="auto"/>
        <w:right w:val="single" w:sz="4" w:space="0" w:color="auto"/>
      </w:pBdr>
      <w:spacing w:before="100" w:beforeAutospacing="1" w:after="100" w:afterAutospacing="1"/>
      <w:textAlignment w:val="center"/>
    </w:pPr>
    <w:rPr>
      <w:rFonts w:cs="Times New Roman"/>
      <w:b/>
      <w:iCs w:val="0"/>
      <w:color w:val="000000"/>
      <w:sz w:val="24"/>
      <w:szCs w:val="24"/>
    </w:rPr>
  </w:style>
  <w:style w:type="paragraph" w:customStyle="1" w:styleId="xl184">
    <w:name w:val="xl184"/>
    <w:basedOn w:val="Normal"/>
    <w:rsid w:val="004E5BB8"/>
    <w:pPr>
      <w:pBdr>
        <w:left w:val="single" w:sz="4" w:space="0" w:color="auto"/>
        <w:bottom w:val="dashed" w:sz="4" w:space="0" w:color="auto"/>
        <w:right w:val="single" w:sz="8" w:space="0" w:color="auto"/>
      </w:pBdr>
      <w:spacing w:before="100" w:beforeAutospacing="1" w:after="100" w:afterAutospacing="1"/>
      <w:textAlignment w:val="center"/>
    </w:pPr>
    <w:rPr>
      <w:rFonts w:cs="Times New Roman"/>
      <w:bCs w:val="0"/>
      <w:iCs w:val="0"/>
      <w:sz w:val="24"/>
      <w:szCs w:val="24"/>
    </w:rPr>
  </w:style>
  <w:style w:type="paragraph" w:customStyle="1" w:styleId="xl185">
    <w:name w:val="xl185"/>
    <w:basedOn w:val="Normal"/>
    <w:rsid w:val="004E5BB8"/>
    <w:pPr>
      <w:pBdr>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VnTimeH" w:hAnsi=".VnTimeH" w:cs="Times New Roman"/>
      <w:b/>
      <w:iCs w:val="0"/>
      <w:sz w:val="24"/>
      <w:szCs w:val="24"/>
    </w:rPr>
  </w:style>
  <w:style w:type="paragraph" w:customStyle="1" w:styleId="xl186">
    <w:name w:val="xl186"/>
    <w:basedOn w:val="Normal"/>
    <w:rsid w:val="004E5BB8"/>
    <w:pPr>
      <w:pBdr>
        <w:left w:val="single" w:sz="8" w:space="0" w:color="auto"/>
        <w:right w:val="single" w:sz="4" w:space="0" w:color="auto"/>
      </w:pBdr>
      <w:shd w:val="clear" w:color="auto" w:fill="FFFFFF"/>
      <w:spacing w:before="100" w:beforeAutospacing="1" w:after="100" w:afterAutospacing="1"/>
      <w:jc w:val="center"/>
      <w:textAlignment w:val="center"/>
    </w:pPr>
    <w:rPr>
      <w:rFonts w:ascii=".VnTimeH" w:hAnsi=".VnTimeH" w:cs="Times New Roman"/>
      <w:b/>
      <w:iCs w:val="0"/>
      <w:sz w:val="24"/>
      <w:szCs w:val="24"/>
    </w:rPr>
  </w:style>
  <w:style w:type="paragraph" w:customStyle="1" w:styleId="xl187">
    <w:name w:val="xl187"/>
    <w:basedOn w:val="Normal"/>
    <w:rsid w:val="004E5BB8"/>
    <w:pPr>
      <w:pBdr>
        <w:top w:val="single" w:sz="8" w:space="0" w:color="auto"/>
        <w:left w:val="single" w:sz="8" w:space="0" w:color="auto"/>
        <w:right w:val="single" w:sz="4" w:space="0" w:color="auto"/>
      </w:pBdr>
      <w:shd w:val="clear" w:color="auto" w:fill="FFFFFF"/>
      <w:spacing w:before="100" w:beforeAutospacing="1" w:after="100" w:afterAutospacing="1"/>
      <w:jc w:val="center"/>
      <w:textAlignment w:val="center"/>
    </w:pPr>
    <w:rPr>
      <w:rFonts w:cs="Times New Roman"/>
      <w:b/>
      <w:iCs w:val="0"/>
      <w:sz w:val="24"/>
      <w:szCs w:val="24"/>
    </w:rPr>
  </w:style>
  <w:style w:type="paragraph" w:customStyle="1" w:styleId="xl188">
    <w:name w:val="xl188"/>
    <w:basedOn w:val="Normal"/>
    <w:rsid w:val="004E5BB8"/>
    <w:pPr>
      <w:pBdr>
        <w:top w:val="dashed" w:sz="4" w:space="0" w:color="auto"/>
        <w:left w:val="single" w:sz="8" w:space="0" w:color="auto"/>
        <w:bottom w:val="dashed" w:sz="4" w:space="0" w:color="auto"/>
      </w:pBdr>
      <w:spacing w:before="100" w:beforeAutospacing="1" w:after="100" w:afterAutospacing="1"/>
      <w:textAlignment w:val="center"/>
    </w:pPr>
    <w:rPr>
      <w:rFonts w:cs="Times New Roman"/>
      <w:b/>
      <w:iCs w:val="0"/>
      <w:color w:val="000000"/>
      <w:sz w:val="24"/>
      <w:szCs w:val="24"/>
    </w:rPr>
  </w:style>
  <w:style w:type="paragraph" w:customStyle="1" w:styleId="xl189">
    <w:name w:val="xl189"/>
    <w:basedOn w:val="Normal"/>
    <w:rsid w:val="004E5BB8"/>
    <w:pPr>
      <w:pBdr>
        <w:top w:val="dashed" w:sz="4" w:space="0" w:color="auto"/>
        <w:bottom w:val="dashed" w:sz="4" w:space="0" w:color="auto"/>
        <w:right w:val="single" w:sz="4" w:space="0" w:color="auto"/>
      </w:pBdr>
      <w:spacing w:before="100" w:beforeAutospacing="1" w:after="100" w:afterAutospacing="1"/>
      <w:textAlignment w:val="center"/>
    </w:pPr>
    <w:rPr>
      <w:rFonts w:cs="Times New Roman"/>
      <w:b/>
      <w:iCs w:val="0"/>
      <w:color w:val="000000"/>
      <w:sz w:val="24"/>
      <w:szCs w:val="24"/>
    </w:rPr>
  </w:style>
  <w:style w:type="paragraph" w:customStyle="1" w:styleId="xl190">
    <w:name w:val="xl190"/>
    <w:basedOn w:val="Normal"/>
    <w:rsid w:val="004E5BB8"/>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imes New Roman"/>
      <w:b/>
      <w:iCs w:val="0"/>
      <w:sz w:val="24"/>
      <w:szCs w:val="24"/>
    </w:rPr>
  </w:style>
  <w:style w:type="paragraph" w:customStyle="1" w:styleId="xl191">
    <w:name w:val="xl191"/>
    <w:basedOn w:val="Normal"/>
    <w:rsid w:val="004E5B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 w:hAnsi=".VnTime" w:cs="Times New Roman"/>
      <w:b/>
      <w:iCs w:val="0"/>
      <w:sz w:val="24"/>
      <w:szCs w:val="24"/>
    </w:rPr>
  </w:style>
  <w:style w:type="paragraph" w:customStyle="1" w:styleId="xl192">
    <w:name w:val="xl192"/>
    <w:basedOn w:val="Normal"/>
    <w:rsid w:val="004E5BB8"/>
    <w:pPr>
      <w:pBdr>
        <w:top w:val="single" w:sz="8" w:space="0" w:color="auto"/>
        <w:left w:val="single" w:sz="4" w:space="0" w:color="auto"/>
        <w:bottom w:val="single" w:sz="4" w:space="0" w:color="auto"/>
        <w:right w:val="single" w:sz="8" w:space="0" w:color="auto"/>
      </w:pBdr>
      <w:shd w:val="clear" w:color="auto" w:fill="FFFFFF"/>
      <w:spacing w:before="100" w:beforeAutospacing="1" w:after="100" w:afterAutospacing="1"/>
      <w:jc w:val="center"/>
      <w:textAlignment w:val="center"/>
    </w:pPr>
    <w:rPr>
      <w:rFonts w:cs="Times New Roman"/>
      <w:b/>
      <w:iCs w:val="0"/>
      <w:sz w:val="24"/>
      <w:szCs w:val="24"/>
    </w:rPr>
  </w:style>
  <w:style w:type="paragraph" w:customStyle="1" w:styleId="xl193">
    <w:name w:val="xl193"/>
    <w:basedOn w:val="Normal"/>
    <w:rsid w:val="004E5BB8"/>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textAlignment w:val="center"/>
    </w:pPr>
    <w:rPr>
      <w:rFonts w:ascii=".VnTimeH" w:hAnsi=".VnTimeH" w:cs="Times New Roman"/>
      <w:b/>
      <w:iCs w:val="0"/>
      <w:sz w:val="24"/>
      <w:szCs w:val="24"/>
    </w:rPr>
  </w:style>
  <w:style w:type="paragraph" w:customStyle="1" w:styleId="xl194">
    <w:name w:val="xl194"/>
    <w:basedOn w:val="Normal"/>
    <w:rsid w:val="004E5BB8"/>
    <w:pPr>
      <w:pBdr>
        <w:top w:val="single" w:sz="8"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VnTime" w:hAnsi=".VnTime" w:cs="Times New Roman"/>
      <w:bCs w:val="0"/>
      <w:iCs w:val="0"/>
      <w:sz w:val="24"/>
      <w:szCs w:val="24"/>
    </w:rPr>
  </w:style>
  <w:style w:type="paragraph" w:customStyle="1" w:styleId="xl195">
    <w:name w:val="xl195"/>
    <w:basedOn w:val="Normal"/>
    <w:rsid w:val="004E5B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VnTime" w:hAnsi=".VnTime" w:cs="Times New Roman"/>
      <w:bCs w:val="0"/>
      <w:iCs w:val="0"/>
      <w:sz w:val="24"/>
      <w:szCs w:val="24"/>
    </w:rPr>
  </w:style>
  <w:style w:type="paragraph" w:customStyle="1" w:styleId="xl196">
    <w:name w:val="xl196"/>
    <w:basedOn w:val="Normal"/>
    <w:rsid w:val="004E5BB8"/>
    <w:pPr>
      <w:pBdr>
        <w:top w:val="single" w:sz="8"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cs="Times New Roman"/>
      <w:b/>
      <w:iCs w:val="0"/>
      <w:sz w:val="24"/>
      <w:szCs w:val="24"/>
    </w:rPr>
  </w:style>
  <w:style w:type="paragraph" w:customStyle="1" w:styleId="xl197">
    <w:name w:val="xl197"/>
    <w:basedOn w:val="Normal"/>
    <w:rsid w:val="004E5B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VnTime" w:hAnsi=".VnTime" w:cs="Times New Roman"/>
      <w:b/>
      <w:iCs w:val="0"/>
      <w:sz w:val="24"/>
      <w:szCs w:val="24"/>
    </w:rPr>
  </w:style>
  <w:style w:type="paragraph" w:customStyle="1" w:styleId="xl198">
    <w:name w:val="xl198"/>
    <w:basedOn w:val="Normal"/>
    <w:rsid w:val="004E5B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VnTime" w:hAnsi=".VnTime" w:cs="Times New Roman"/>
      <w:b/>
      <w:iCs w:val="0"/>
      <w:sz w:val="24"/>
      <w:szCs w:val="24"/>
    </w:rPr>
  </w:style>
  <w:style w:type="paragraph" w:styleId="TOC2">
    <w:name w:val="toc 2"/>
    <w:basedOn w:val="Normal"/>
    <w:next w:val="Normal"/>
    <w:autoRedefine/>
    <w:uiPriority w:val="39"/>
    <w:rsid w:val="001E3537"/>
    <w:pPr>
      <w:tabs>
        <w:tab w:val="right" w:leader="dot" w:pos="9059"/>
      </w:tabs>
      <w:jc w:val="both"/>
    </w:pPr>
    <w:rPr>
      <w:rFonts w:cs="Times New Roman"/>
      <w:b/>
      <w:iCs w:val="0"/>
      <w:noProof/>
      <w:lang w:val="sv-SE"/>
    </w:rPr>
  </w:style>
  <w:style w:type="paragraph" w:styleId="TOC3">
    <w:name w:val="toc 3"/>
    <w:basedOn w:val="Normal"/>
    <w:next w:val="Normal"/>
    <w:autoRedefine/>
    <w:uiPriority w:val="39"/>
    <w:rsid w:val="00E6494A"/>
    <w:pPr>
      <w:tabs>
        <w:tab w:val="right" w:leader="dot" w:pos="9059"/>
      </w:tabs>
      <w:jc w:val="both"/>
    </w:pPr>
    <w:rPr>
      <w:rFonts w:asciiTheme="minorHAnsi" w:hAnsiTheme="minorHAnsi" w:cstheme="minorHAnsi"/>
      <w:bCs w:val="0"/>
      <w:iCs w:val="0"/>
      <w:sz w:val="20"/>
      <w:szCs w:val="20"/>
    </w:rPr>
  </w:style>
  <w:style w:type="paragraph" w:styleId="TOC4">
    <w:name w:val="toc 4"/>
    <w:basedOn w:val="Normal"/>
    <w:next w:val="Normal"/>
    <w:autoRedefine/>
    <w:uiPriority w:val="39"/>
    <w:rsid w:val="004E5BB8"/>
    <w:pPr>
      <w:ind w:left="560"/>
    </w:pPr>
    <w:rPr>
      <w:rFonts w:asciiTheme="minorHAnsi" w:hAnsiTheme="minorHAnsi" w:cstheme="minorHAnsi"/>
      <w:bCs w:val="0"/>
      <w:iCs w:val="0"/>
      <w:sz w:val="20"/>
      <w:szCs w:val="20"/>
    </w:rPr>
  </w:style>
  <w:style w:type="paragraph" w:customStyle="1" w:styleId="Char1">
    <w:name w:val="Char1"/>
    <w:basedOn w:val="Normal"/>
    <w:rsid w:val="004E5BB8"/>
    <w:pPr>
      <w:pageBreakBefore/>
      <w:spacing w:before="100" w:beforeAutospacing="1" w:after="100" w:afterAutospacing="1"/>
      <w:jc w:val="both"/>
    </w:pPr>
    <w:rPr>
      <w:rFonts w:ascii="Tahoma" w:hAnsi="Tahoma" w:cs="Times New Roman"/>
      <w:bCs w:val="0"/>
      <w:iCs w:val="0"/>
      <w:sz w:val="20"/>
      <w:szCs w:val="20"/>
    </w:rPr>
  </w:style>
  <w:style w:type="character" w:styleId="Strong">
    <w:name w:val="Strong"/>
    <w:qFormat/>
    <w:rsid w:val="004E5BB8"/>
    <w:rPr>
      <w:b/>
      <w:bCs/>
    </w:rPr>
  </w:style>
  <w:style w:type="paragraph" w:styleId="BalloonText">
    <w:name w:val="Balloon Text"/>
    <w:basedOn w:val="Normal"/>
    <w:link w:val="BalloonTextChar"/>
    <w:uiPriority w:val="99"/>
    <w:rsid w:val="004E5BB8"/>
    <w:rPr>
      <w:rFonts w:ascii="Tahoma" w:hAnsi="Tahoma" w:cs="Tahoma"/>
      <w:sz w:val="16"/>
      <w:szCs w:val="16"/>
    </w:rPr>
  </w:style>
  <w:style w:type="character" w:customStyle="1" w:styleId="BalloonTextChar">
    <w:name w:val="Balloon Text Char"/>
    <w:basedOn w:val="DefaultParagraphFont"/>
    <w:link w:val="BalloonText"/>
    <w:uiPriority w:val="99"/>
    <w:rsid w:val="004E5BB8"/>
    <w:rPr>
      <w:rFonts w:ascii="Tahoma" w:eastAsia="Times New Roman" w:hAnsi="Tahoma" w:cs="Tahoma"/>
      <w:bCs/>
      <w:iCs/>
      <w:sz w:val="16"/>
      <w:szCs w:val="16"/>
      <w:lang w:val="en-US"/>
    </w:rPr>
  </w:style>
  <w:style w:type="paragraph" w:styleId="ListBullet">
    <w:name w:val="List Bullet"/>
    <w:basedOn w:val="Normal"/>
    <w:rsid w:val="004E5BB8"/>
    <w:pPr>
      <w:numPr>
        <w:numId w:val="1"/>
      </w:numPr>
    </w:pPr>
    <w:rPr>
      <w:rFonts w:cs="Times New Roman"/>
      <w:bCs w:val="0"/>
      <w:iCs w:val="0"/>
      <w:szCs w:val="24"/>
    </w:rPr>
  </w:style>
  <w:style w:type="paragraph" w:customStyle="1" w:styleId="CharCharCharCharCharCharChar1">
    <w:name w:val="Char Char Char Char Char Char Char1"/>
    <w:basedOn w:val="Normal"/>
    <w:rsid w:val="004E5BB8"/>
    <w:pPr>
      <w:spacing w:after="160" w:line="240" w:lineRule="exact"/>
    </w:pPr>
    <w:rPr>
      <w:rFonts w:ascii="Arial" w:hAnsi="Arial" w:cs="Times New Roman"/>
      <w:bCs w:val="0"/>
      <w:iCs w:val="0"/>
      <w:sz w:val="22"/>
      <w:szCs w:val="22"/>
    </w:rPr>
  </w:style>
  <w:style w:type="paragraph" w:customStyle="1" w:styleId="CharCharCharChar1">
    <w:name w:val="Char Char Char Char1"/>
    <w:basedOn w:val="Normal"/>
    <w:next w:val="Normal"/>
    <w:autoRedefine/>
    <w:rsid w:val="004E5BB8"/>
    <w:pPr>
      <w:spacing w:after="160" w:line="240" w:lineRule="exact"/>
    </w:pPr>
    <w:rPr>
      <w:rFonts w:cs="Times New Roman"/>
      <w:bCs w:val="0"/>
      <w:iCs w:val="0"/>
      <w:szCs w:val="22"/>
    </w:rPr>
  </w:style>
  <w:style w:type="character" w:customStyle="1" w:styleId="CharChar6">
    <w:name w:val="Char Char6"/>
    <w:rsid w:val="004E5BB8"/>
    <w:rPr>
      <w:rFonts w:ascii=".VnTimeH" w:hAnsi=".VnTimeH"/>
      <w:sz w:val="28"/>
      <w:szCs w:val="24"/>
    </w:rPr>
  </w:style>
  <w:style w:type="paragraph" w:customStyle="1" w:styleId="CharChar1">
    <w:name w:val="Char Char1"/>
    <w:basedOn w:val="Normal"/>
    <w:next w:val="Normal"/>
    <w:autoRedefine/>
    <w:semiHidden/>
    <w:rsid w:val="004E5BB8"/>
    <w:pPr>
      <w:spacing w:before="120" w:after="120" w:line="312" w:lineRule="auto"/>
    </w:pPr>
    <w:rPr>
      <w:rFonts w:cs="Times New Roman"/>
      <w:bCs w:val="0"/>
      <w:iCs w:val="0"/>
      <w:szCs w:val="22"/>
      <w:lang w:val="vi-VN"/>
    </w:rPr>
  </w:style>
  <w:style w:type="paragraph" w:customStyle="1" w:styleId="123">
    <w:name w:val="123"/>
    <w:basedOn w:val="Normal"/>
    <w:rsid w:val="004E5BB8"/>
    <w:pPr>
      <w:widowControl w:val="0"/>
      <w:spacing w:before="120"/>
      <w:ind w:firstLine="720"/>
      <w:jc w:val="both"/>
    </w:pPr>
    <w:rPr>
      <w:rFonts w:cs="Times New Roman"/>
      <w:bCs w:val="0"/>
      <w:iCs w:val="0"/>
      <w:szCs w:val="20"/>
      <w:lang w:eastAsia="ja-JP"/>
    </w:rPr>
  </w:style>
  <w:style w:type="paragraph" w:customStyle="1" w:styleId="-abc">
    <w:name w:val="-abc"/>
    <w:basedOn w:val="Normal"/>
    <w:rsid w:val="004E5BB8"/>
    <w:pPr>
      <w:widowControl w:val="0"/>
      <w:spacing w:before="120"/>
      <w:ind w:firstLine="720"/>
      <w:jc w:val="both"/>
    </w:pPr>
    <w:rPr>
      <w:rFonts w:cs="Times New Roman"/>
      <w:bCs w:val="0"/>
      <w:iCs w:val="0"/>
      <w:color w:val="002060"/>
      <w:szCs w:val="20"/>
      <w:lang w:eastAsia="ja-JP"/>
    </w:rPr>
  </w:style>
  <w:style w:type="paragraph" w:customStyle="1" w:styleId="123-Chinhsua">
    <w:name w:val="123 - Chinh sua"/>
    <w:basedOn w:val="Normal"/>
    <w:qFormat/>
    <w:rsid w:val="004E5BB8"/>
    <w:pPr>
      <w:widowControl w:val="0"/>
      <w:spacing w:before="120"/>
      <w:ind w:firstLine="720"/>
      <w:jc w:val="both"/>
    </w:pPr>
    <w:rPr>
      <w:rFonts w:cs="Times New Roman"/>
      <w:bCs w:val="0"/>
      <w:iCs w:val="0"/>
      <w:color w:val="3333FF"/>
      <w:szCs w:val="20"/>
      <w:lang w:eastAsia="ja-JP"/>
    </w:rPr>
  </w:style>
  <w:style w:type="paragraph" w:customStyle="1" w:styleId="CharCharCharChar1CharChar">
    <w:name w:val="Char Char Char Char1 Char Char"/>
    <w:basedOn w:val="Normal"/>
    <w:rsid w:val="004E5BB8"/>
    <w:pPr>
      <w:pageBreakBefore/>
      <w:spacing w:before="100" w:beforeAutospacing="1" w:after="100" w:afterAutospacing="1"/>
      <w:jc w:val="both"/>
    </w:pPr>
    <w:rPr>
      <w:rFonts w:ascii="Tahoma" w:hAnsi="Tahoma" w:cs="Tahoma"/>
      <w:bCs w:val="0"/>
      <w:iCs w:val="0"/>
      <w:sz w:val="20"/>
      <w:szCs w:val="20"/>
    </w:rPr>
  </w:style>
  <w:style w:type="paragraph" w:customStyle="1" w:styleId="Chuthuong">
    <w:name w:val="Chu thuong"/>
    <w:basedOn w:val="Normal"/>
    <w:rsid w:val="004E5BB8"/>
    <w:pPr>
      <w:spacing w:before="120" w:after="120"/>
      <w:ind w:firstLine="540"/>
      <w:jc w:val="both"/>
    </w:pPr>
    <w:rPr>
      <w:rFonts w:cs="Times New Roman"/>
      <w:bCs w:val="0"/>
      <w:iCs w:val="0"/>
      <w:sz w:val="26"/>
      <w:szCs w:val="20"/>
    </w:rPr>
  </w:style>
  <w:style w:type="paragraph" w:customStyle="1" w:styleId="KHbody">
    <w:name w:val="KH_body"/>
    <w:basedOn w:val="Normal"/>
    <w:link w:val="KHbodyChar1"/>
    <w:rsid w:val="004E5BB8"/>
    <w:pPr>
      <w:spacing w:before="40" w:after="40" w:line="252" w:lineRule="auto"/>
      <w:ind w:firstLine="567"/>
      <w:jc w:val="both"/>
    </w:pPr>
    <w:rPr>
      <w:rFonts w:ascii=".VnTime" w:hAnsi=".VnTime" w:cs="Times New Roman"/>
      <w:bCs w:val="0"/>
      <w:iCs w:val="0"/>
      <w:lang w:val="x-none" w:eastAsia="x-none"/>
    </w:rPr>
  </w:style>
  <w:style w:type="character" w:customStyle="1" w:styleId="KHbodyChar1">
    <w:name w:val="KH_body Char1"/>
    <w:link w:val="KHbody"/>
    <w:rsid w:val="004E5BB8"/>
    <w:rPr>
      <w:rFonts w:ascii=".VnTime" w:eastAsia="Times New Roman" w:hAnsi=".VnTime" w:cs="Times New Roman"/>
      <w:sz w:val="28"/>
      <w:szCs w:val="28"/>
      <w:lang w:val="x-none" w:eastAsia="x-none"/>
    </w:rPr>
  </w:style>
  <w:style w:type="character" w:customStyle="1" w:styleId="CharChar2">
    <w:name w:val="Char Char2"/>
    <w:rsid w:val="004E5BB8"/>
    <w:rPr>
      <w:rFonts w:ascii=".VnTime" w:hAnsi=".VnTime"/>
      <w:sz w:val="28"/>
      <w:lang w:val="en-US" w:eastAsia="en-US" w:bidi="ar-SA"/>
    </w:rPr>
  </w:style>
  <w:style w:type="paragraph" w:customStyle="1" w:styleId="CharCharChar1CharCharCharChar">
    <w:name w:val="Char Char Char1 Char Char Char Char"/>
    <w:basedOn w:val="Normal"/>
    <w:semiHidden/>
    <w:rsid w:val="004E5BB8"/>
    <w:pPr>
      <w:spacing w:after="160" w:line="240" w:lineRule="exact"/>
    </w:pPr>
    <w:rPr>
      <w:rFonts w:cs="Times New Roman"/>
      <w:bCs w:val="0"/>
      <w:iCs w:val="0"/>
      <w:sz w:val="26"/>
      <w:szCs w:val="26"/>
    </w:rPr>
  </w:style>
  <w:style w:type="character" w:customStyle="1" w:styleId="CharChar5">
    <w:name w:val="Char Char5"/>
    <w:rsid w:val="004E5BB8"/>
    <w:rPr>
      <w:rFonts w:cs=".VnTime"/>
      <w:b/>
      <w:iCs/>
      <w:sz w:val="28"/>
      <w:szCs w:val="28"/>
      <w:lang w:val="en-US" w:eastAsia="en-US" w:bidi="ar-SA"/>
    </w:rPr>
  </w:style>
  <w:style w:type="paragraph" w:customStyle="1" w:styleId="CharCharCharCharCharCharCharCharCharCharCharCharCharCharCharCharChar1Char">
    <w:name w:val="Char Char Char Char Char Char Char Char Char Char Char Char Char Char Char Char Char1 Char"/>
    <w:basedOn w:val="Normal"/>
    <w:rsid w:val="004E5BB8"/>
    <w:pPr>
      <w:pageBreakBefore/>
      <w:spacing w:before="100" w:beforeAutospacing="1" w:after="100" w:afterAutospacing="1"/>
    </w:pPr>
    <w:rPr>
      <w:rFonts w:ascii="Tahoma" w:hAnsi="Tahoma" w:cs="Times New Roman"/>
      <w:bCs w:val="0"/>
      <w:iCs w:val="0"/>
      <w:sz w:val="20"/>
      <w:szCs w:val="20"/>
    </w:rPr>
  </w:style>
  <w:style w:type="character" w:customStyle="1" w:styleId="longtext">
    <w:name w:val="long_text"/>
    <w:basedOn w:val="DefaultParagraphFont"/>
    <w:rsid w:val="004E5BB8"/>
  </w:style>
  <w:style w:type="character" w:customStyle="1" w:styleId="01-Heading2">
    <w:name w:val="01- Heading 2"/>
    <w:rsid w:val="004E5BB8"/>
    <w:rPr>
      <w:rFonts w:cs="Arial"/>
      <w:b/>
      <w:bCs/>
      <w:sz w:val="28"/>
      <w:szCs w:val="28"/>
      <w:lang w:eastAsia="en-US"/>
    </w:rPr>
  </w:style>
  <w:style w:type="paragraph" w:customStyle="1" w:styleId="abc13pt">
    <w:name w:val="abc + 13 pt"/>
    <w:basedOn w:val="-abc"/>
    <w:rsid w:val="004E5BB8"/>
    <w:pPr>
      <w:numPr>
        <w:numId w:val="2"/>
      </w:numPr>
    </w:pPr>
    <w:rPr>
      <w:bCs/>
    </w:rPr>
  </w:style>
  <w:style w:type="character" w:customStyle="1" w:styleId="1-Style">
    <w:name w:val="1- Style"/>
    <w:rsid w:val="004E5BB8"/>
    <w:rPr>
      <w:rFonts w:ascii=".VnTime" w:hAnsi=".VnTime"/>
      <w:b/>
      <w:i/>
      <w:iCs/>
      <w:sz w:val="28"/>
      <w:lang w:val="en-US" w:eastAsia="ja-JP" w:bidi="ar-SA"/>
    </w:rPr>
  </w:style>
  <w:style w:type="paragraph" w:customStyle="1" w:styleId="1">
    <w:name w:val="1"/>
    <w:basedOn w:val="Normal"/>
    <w:rsid w:val="004E5BB8"/>
    <w:pPr>
      <w:spacing w:after="160" w:line="240" w:lineRule="exact"/>
    </w:pPr>
    <w:rPr>
      <w:rFonts w:ascii="Arial" w:hAnsi="Arial" w:cs="Times New Roman"/>
      <w:bCs w:val="0"/>
      <w:iCs w:val="0"/>
      <w:sz w:val="22"/>
      <w:szCs w:val="22"/>
    </w:rPr>
  </w:style>
  <w:style w:type="paragraph" w:customStyle="1" w:styleId="Normal0">
    <w:name w:val="[Normal]"/>
    <w:rsid w:val="004E5BB8"/>
    <w:pPr>
      <w:spacing w:after="0" w:line="240" w:lineRule="auto"/>
    </w:pPr>
    <w:rPr>
      <w:rFonts w:ascii="Arial" w:eastAsia="Arial" w:hAnsi="Arial" w:cs="Times New Roman"/>
      <w:noProof/>
      <w:sz w:val="24"/>
      <w:szCs w:val="20"/>
      <w:lang w:val="en-US"/>
    </w:rPr>
  </w:style>
  <w:style w:type="character" w:customStyle="1" w:styleId="fontstyle01">
    <w:name w:val="fontstyle01"/>
    <w:rsid w:val="004E5BB8"/>
    <w:rPr>
      <w:rFonts w:ascii="TimesNewRoman" w:hAnsi="TimesNewRoman" w:hint="default"/>
      <w:b w:val="0"/>
      <w:bCs w:val="0"/>
      <w:i w:val="0"/>
      <w:iCs w:val="0"/>
      <w:color w:val="000000"/>
      <w:sz w:val="24"/>
      <w:szCs w:val="24"/>
    </w:rPr>
  </w:style>
  <w:style w:type="numbering" w:customStyle="1" w:styleId="NoList1">
    <w:name w:val="No List1"/>
    <w:next w:val="NoList"/>
    <w:uiPriority w:val="99"/>
    <w:semiHidden/>
    <w:unhideWhenUsed/>
    <w:rsid w:val="004E5BB8"/>
  </w:style>
  <w:style w:type="table" w:customStyle="1" w:styleId="TableGrid1">
    <w:name w:val="Table Grid1"/>
    <w:basedOn w:val="TableNormal"/>
    <w:next w:val="TableGrid"/>
    <w:rsid w:val="004E5BB8"/>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4E5BB8"/>
  </w:style>
  <w:style w:type="table" w:customStyle="1" w:styleId="TableGrid2">
    <w:name w:val="Table Grid2"/>
    <w:basedOn w:val="TableNormal"/>
    <w:next w:val="TableGrid"/>
    <w:uiPriority w:val="39"/>
    <w:rsid w:val="004E5BB8"/>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4E5BB8"/>
    <w:pPr>
      <w:spacing w:after="0" w:line="240" w:lineRule="auto"/>
    </w:pPr>
    <w:rPr>
      <w:rFonts w:ascii="Calibri" w:eastAsia="Times New Roman" w:hAnsi="Calibri" w:cs="Times New Roman"/>
      <w:lang w:val="en-US"/>
    </w:rPr>
  </w:style>
  <w:style w:type="character" w:customStyle="1" w:styleId="NoSpacingChar">
    <w:name w:val="No Spacing Char"/>
    <w:link w:val="NoSpacing"/>
    <w:uiPriority w:val="1"/>
    <w:rsid w:val="004E5BB8"/>
    <w:rPr>
      <w:rFonts w:ascii="Calibri" w:eastAsia="Times New Roman" w:hAnsi="Calibri" w:cs="Times New Roman"/>
      <w:lang w:val="en-US"/>
    </w:rPr>
  </w:style>
  <w:style w:type="paragraph" w:customStyle="1" w:styleId="Default">
    <w:name w:val="Default"/>
    <w:rsid w:val="004E5BB8"/>
    <w:pPr>
      <w:autoSpaceDE w:val="0"/>
      <w:autoSpaceDN w:val="0"/>
      <w:adjustRightInd w:val="0"/>
      <w:spacing w:after="0" w:line="240" w:lineRule="auto"/>
    </w:pPr>
    <w:rPr>
      <w:rFonts w:ascii="Times New Roman" w:eastAsia="Calibri" w:hAnsi="Times New Roman" w:cs="Times New Roman"/>
      <w:color w:val="000000"/>
      <w:sz w:val="24"/>
      <w:szCs w:val="24"/>
      <w:lang w:val="en-US"/>
    </w:rPr>
  </w:style>
  <w:style w:type="paragraph" w:customStyle="1" w:styleId="CharChar4">
    <w:name w:val="Char Char4"/>
    <w:basedOn w:val="Normal"/>
    <w:semiHidden/>
    <w:rsid w:val="004E5BB8"/>
    <w:pPr>
      <w:spacing w:after="160" w:line="240" w:lineRule="exact"/>
    </w:pPr>
    <w:rPr>
      <w:rFonts w:cs="Times New Roman"/>
      <w:bCs w:val="0"/>
      <w:iCs w:val="0"/>
      <w:sz w:val="26"/>
      <w:szCs w:val="26"/>
    </w:rPr>
  </w:style>
  <w:style w:type="table" w:customStyle="1" w:styleId="LightShading-Accent11">
    <w:name w:val="Light Shading - Accent 11"/>
    <w:basedOn w:val="TableNormal"/>
    <w:next w:val="LightShading-Accent1"/>
    <w:uiPriority w:val="60"/>
    <w:rsid w:val="004E5BB8"/>
    <w:pPr>
      <w:spacing w:after="0" w:line="240" w:lineRule="auto"/>
    </w:pPr>
    <w:rPr>
      <w:rFonts w:ascii="Calibri" w:eastAsia="Calibri" w:hAnsi="Calibri" w:cs="Times New Roman"/>
      <w:color w:val="2E74B5"/>
      <w:sz w:val="20"/>
      <w:szCs w:val="20"/>
      <w:lang w:val="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1">
    <w:name w:val="Light Shading Accent 1"/>
    <w:basedOn w:val="TableNormal"/>
    <w:uiPriority w:val="60"/>
    <w:rsid w:val="004E5BB8"/>
    <w:pPr>
      <w:spacing w:after="0" w:line="240" w:lineRule="auto"/>
    </w:pPr>
    <w:rPr>
      <w:rFonts w:ascii="Times New Roman" w:eastAsia="Times New Roman" w:hAnsi="Times New Roman" w:cs="Times New Roman"/>
      <w:color w:val="365F91"/>
      <w:sz w:val="20"/>
      <w:szCs w:val="20"/>
      <w:lang w:val="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NoList3">
    <w:name w:val="No List3"/>
    <w:next w:val="NoList"/>
    <w:uiPriority w:val="99"/>
    <w:semiHidden/>
    <w:unhideWhenUsed/>
    <w:rsid w:val="004E5BB8"/>
  </w:style>
  <w:style w:type="table" w:customStyle="1" w:styleId="TableGrid3">
    <w:name w:val="Table Grid3"/>
    <w:basedOn w:val="TableNormal"/>
    <w:next w:val="TableGrid"/>
    <w:uiPriority w:val="39"/>
    <w:rsid w:val="004E5BB8"/>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12">
    <w:name w:val="Light Shading - Accent 12"/>
    <w:basedOn w:val="TableNormal"/>
    <w:next w:val="LightShading-Accent1"/>
    <w:uiPriority w:val="60"/>
    <w:rsid w:val="004E5BB8"/>
    <w:pPr>
      <w:spacing w:after="0" w:line="240" w:lineRule="auto"/>
    </w:pPr>
    <w:rPr>
      <w:rFonts w:ascii="Calibri" w:eastAsia="Calibri" w:hAnsi="Calibri" w:cs="Times New Roman"/>
      <w:color w:val="2E74B5"/>
      <w:sz w:val="20"/>
      <w:szCs w:val="20"/>
      <w:lang w:val="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paragraph" w:customStyle="1" w:styleId="CharChar41">
    <w:name w:val="Char Char41"/>
    <w:basedOn w:val="Normal"/>
    <w:semiHidden/>
    <w:rsid w:val="004E5BB8"/>
    <w:pPr>
      <w:spacing w:after="160" w:line="240" w:lineRule="exact"/>
    </w:pPr>
    <w:rPr>
      <w:rFonts w:cs="Times New Roman"/>
      <w:bCs w:val="0"/>
      <w:iCs w:val="0"/>
      <w:sz w:val="26"/>
      <w:szCs w:val="26"/>
    </w:rPr>
  </w:style>
  <w:style w:type="paragraph" w:customStyle="1" w:styleId="3">
    <w:name w:val="3"/>
    <w:basedOn w:val="Normal"/>
    <w:qFormat/>
    <w:rsid w:val="004E5BB8"/>
    <w:pPr>
      <w:spacing w:line="312" w:lineRule="auto"/>
      <w:ind w:firstLine="567"/>
      <w:jc w:val="both"/>
    </w:pPr>
    <w:rPr>
      <w:rFonts w:cs="Times New Roman"/>
      <w:b/>
      <w:bCs w:val="0"/>
      <w:i/>
      <w:iCs w:val="0"/>
      <w:color w:val="000000"/>
      <w:sz w:val="26"/>
      <w:szCs w:val="26"/>
      <w:lang w:val="vi-VN"/>
    </w:rPr>
  </w:style>
  <w:style w:type="paragraph" w:customStyle="1" w:styleId="DefaultParagraphFontParaCharCharCharCharChar">
    <w:name w:val="Default Paragraph Font Para Char Char Char Char Char"/>
    <w:autoRedefine/>
    <w:rsid w:val="004E5BB8"/>
    <w:pPr>
      <w:tabs>
        <w:tab w:val="left" w:pos="1152"/>
      </w:tabs>
      <w:spacing w:before="120" w:after="120" w:line="312" w:lineRule="auto"/>
    </w:pPr>
    <w:rPr>
      <w:rFonts w:ascii="Arial" w:eastAsia="Times New Roman" w:hAnsi="Arial" w:cs="Arial"/>
      <w:sz w:val="26"/>
      <w:szCs w:val="26"/>
      <w:lang w:val="en-US"/>
    </w:rPr>
  </w:style>
  <w:style w:type="paragraph" w:customStyle="1" w:styleId="4-P1">
    <w:name w:val="4-P 1"/>
    <w:basedOn w:val="Normal"/>
    <w:link w:val="4-P1Char"/>
    <w:qFormat/>
    <w:rsid w:val="004E5BB8"/>
    <w:pPr>
      <w:widowControl w:val="0"/>
      <w:spacing w:before="60" w:after="80" w:line="340" w:lineRule="exact"/>
      <w:jc w:val="both"/>
      <w:outlineLvl w:val="0"/>
    </w:pPr>
    <w:rPr>
      <w:b/>
      <w:bCs w:val="0"/>
      <w:iCs w:val="0"/>
      <w:lang w:val="nl-NL"/>
    </w:rPr>
  </w:style>
  <w:style w:type="character" w:customStyle="1" w:styleId="4-P1Char">
    <w:name w:val="4-P 1 Char"/>
    <w:link w:val="4-P1"/>
    <w:rsid w:val="004E5BB8"/>
    <w:rPr>
      <w:rFonts w:ascii="Times New Roman" w:eastAsia="Times New Roman" w:hAnsi="Times New Roman" w:cs=".VnTime"/>
      <w:b/>
      <w:sz w:val="28"/>
      <w:szCs w:val="28"/>
      <w:lang w:val="nl-NL"/>
    </w:rPr>
  </w:style>
  <w:style w:type="character" w:customStyle="1" w:styleId="apple-converted-space">
    <w:name w:val="apple-converted-space"/>
    <w:rsid w:val="004E5BB8"/>
  </w:style>
  <w:style w:type="paragraph" w:customStyle="1" w:styleId="nCharChar">
    <w:name w:val="n Char Char"/>
    <w:basedOn w:val="Normal"/>
    <w:link w:val="nCharCharChar"/>
    <w:rsid w:val="004E5BB8"/>
    <w:pPr>
      <w:spacing w:before="120" w:line="360" w:lineRule="auto"/>
      <w:ind w:firstLine="567"/>
      <w:jc w:val="both"/>
    </w:pPr>
    <w:rPr>
      <w:rFonts w:ascii=".VnTime" w:hAnsi=".VnTime" w:cs="Times New Roman"/>
      <w:bCs w:val="0"/>
      <w:iCs w:val="0"/>
    </w:rPr>
  </w:style>
  <w:style w:type="character" w:customStyle="1" w:styleId="nCharCharChar">
    <w:name w:val="n Char Char Char"/>
    <w:link w:val="nCharChar"/>
    <w:rsid w:val="004E5BB8"/>
    <w:rPr>
      <w:rFonts w:ascii=".VnTime" w:eastAsia="Times New Roman" w:hAnsi=".VnTime" w:cs="Times New Roman"/>
      <w:sz w:val="28"/>
      <w:szCs w:val="28"/>
      <w:lang w:val="en-US"/>
    </w:rPr>
  </w:style>
  <w:style w:type="paragraph" w:customStyle="1" w:styleId="StyleVnTime14ptJustifiedFirstline1cmBefore3pt">
    <w:name w:val="Style .VnTime 14 pt Justified First line:  1 cm Before:  3 pt"/>
    <w:basedOn w:val="Normal"/>
    <w:rsid w:val="004E5BB8"/>
    <w:pPr>
      <w:spacing w:before="120"/>
      <w:ind w:firstLine="567"/>
      <w:jc w:val="both"/>
    </w:pPr>
    <w:rPr>
      <w:rFonts w:ascii=".VnTime" w:hAnsi=".VnTime" w:cs="Times New Roman"/>
      <w:bCs w:val="0"/>
      <w:iCs w:val="0"/>
      <w:szCs w:val="20"/>
    </w:rPr>
  </w:style>
  <w:style w:type="paragraph" w:customStyle="1" w:styleId="55">
    <w:name w:val="55"/>
    <w:basedOn w:val="Normal"/>
    <w:link w:val="55Char"/>
    <w:qFormat/>
    <w:rsid w:val="004E5BB8"/>
    <w:pPr>
      <w:widowControl w:val="0"/>
      <w:spacing w:before="60" w:after="60" w:line="340" w:lineRule="exact"/>
      <w:ind w:firstLine="720"/>
      <w:jc w:val="both"/>
      <w:outlineLvl w:val="0"/>
    </w:pPr>
    <w:rPr>
      <w:b/>
      <w:bCs w:val="0"/>
      <w:i/>
      <w:iCs w:val="0"/>
      <w:lang w:val="nl-NL"/>
    </w:rPr>
  </w:style>
  <w:style w:type="character" w:customStyle="1" w:styleId="55Char">
    <w:name w:val="55 Char"/>
    <w:link w:val="55"/>
    <w:rsid w:val="004E5BB8"/>
    <w:rPr>
      <w:rFonts w:ascii="Times New Roman" w:eastAsia="Times New Roman" w:hAnsi="Times New Roman" w:cs=".VnTime"/>
      <w:b/>
      <w:i/>
      <w:sz w:val="28"/>
      <w:szCs w:val="28"/>
      <w:lang w:val="nl-NL"/>
    </w:rPr>
  </w:style>
  <w:style w:type="character" w:customStyle="1" w:styleId="NormalWebChar">
    <w:name w:val="Normal (Web) Char"/>
    <w:link w:val="NormalWeb"/>
    <w:locked/>
    <w:rsid w:val="004E5BB8"/>
    <w:rPr>
      <w:rFonts w:ascii="Times New Roman" w:eastAsia="Times New Roman" w:hAnsi="Times New Roman" w:cs=".VnTime"/>
      <w:bCs/>
      <w:iCs/>
      <w:sz w:val="28"/>
      <w:szCs w:val="28"/>
      <w:lang w:val="en-US"/>
    </w:rPr>
  </w:style>
  <w:style w:type="paragraph" w:customStyle="1" w:styleId="44">
    <w:name w:val="44"/>
    <w:basedOn w:val="4-P1"/>
    <w:rsid w:val="004E5BB8"/>
    <w:pPr>
      <w:spacing w:before="40" w:after="60"/>
      <w:ind w:firstLine="720"/>
    </w:pPr>
    <w:rPr>
      <w:rFonts w:ascii="Times New Roman Bold" w:hAnsi="Times New Roman Bold"/>
      <w:i/>
    </w:rPr>
  </w:style>
  <w:style w:type="paragraph" w:customStyle="1" w:styleId="3-PI">
    <w:name w:val="3-P I"/>
    <w:basedOn w:val="Normal"/>
    <w:qFormat/>
    <w:rsid w:val="004E5BB8"/>
    <w:pPr>
      <w:widowControl w:val="0"/>
      <w:spacing w:before="60" w:after="40" w:line="340" w:lineRule="exact"/>
      <w:jc w:val="both"/>
      <w:outlineLvl w:val="0"/>
    </w:pPr>
    <w:rPr>
      <w:b/>
      <w:bCs w:val="0"/>
      <w:iCs w:val="0"/>
      <w:sz w:val="24"/>
      <w:lang w:val="nl-NL"/>
    </w:rPr>
  </w:style>
  <w:style w:type="paragraph" w:customStyle="1" w:styleId="cv">
    <w:name w:val="cv"/>
    <w:basedOn w:val="Normal"/>
    <w:link w:val="cvChar"/>
    <w:rsid w:val="004E5BB8"/>
    <w:pPr>
      <w:widowControl w:val="0"/>
      <w:numPr>
        <w:ilvl w:val="12"/>
      </w:numPr>
      <w:spacing w:before="120" w:after="120" w:line="360" w:lineRule="exact"/>
      <w:ind w:firstLine="720"/>
      <w:jc w:val="both"/>
    </w:pPr>
    <w:rPr>
      <w:rFonts w:ascii="Arial" w:hAnsi="Arial" w:cs="Arial"/>
      <w:bCs w:val="0"/>
      <w:iCs w:val="0"/>
      <w:sz w:val="24"/>
      <w:szCs w:val="24"/>
      <w:lang w:val="fr-FR"/>
    </w:rPr>
  </w:style>
  <w:style w:type="character" w:customStyle="1" w:styleId="cvChar">
    <w:name w:val="cv Char"/>
    <w:link w:val="cv"/>
    <w:rsid w:val="004E5BB8"/>
    <w:rPr>
      <w:rFonts w:ascii="Arial" w:eastAsia="Times New Roman" w:hAnsi="Arial" w:cs="Arial"/>
      <w:sz w:val="24"/>
      <w:szCs w:val="24"/>
      <w:lang w:val="fr-FR"/>
    </w:rPr>
  </w:style>
  <w:style w:type="paragraph" w:styleId="BodyTextFirstIndent">
    <w:name w:val="Body Text First Indent"/>
    <w:basedOn w:val="BodyText"/>
    <w:link w:val="BodyTextFirstIndentChar"/>
    <w:rsid w:val="004E5BB8"/>
    <w:pPr>
      <w:spacing w:after="120"/>
      <w:ind w:firstLine="210"/>
      <w:jc w:val="left"/>
    </w:pPr>
    <w:rPr>
      <w:rFonts w:cs="Times New Roman"/>
      <w:b w:val="0"/>
      <w:bCs w:val="0"/>
      <w:iCs w:val="0"/>
      <w:sz w:val="24"/>
      <w:szCs w:val="24"/>
    </w:rPr>
  </w:style>
  <w:style w:type="character" w:customStyle="1" w:styleId="BodyTextFirstIndentChar">
    <w:name w:val="Body Text First Indent Char"/>
    <w:basedOn w:val="BodyTextChar"/>
    <w:link w:val="BodyTextFirstIndent"/>
    <w:rsid w:val="004E5BB8"/>
    <w:rPr>
      <w:rFonts w:ascii="Times New Roman" w:eastAsia="Times New Roman" w:hAnsi="Times New Roman" w:cs="Times New Roman"/>
      <w:b w:val="0"/>
      <w:bCs w:val="0"/>
      <w:iCs w:val="0"/>
      <w:sz w:val="24"/>
      <w:szCs w:val="24"/>
      <w:lang w:val="en-US"/>
    </w:rPr>
  </w:style>
  <w:style w:type="paragraph" w:customStyle="1" w:styleId="2">
    <w:name w:val="2"/>
    <w:basedOn w:val="Heading1"/>
    <w:qFormat/>
    <w:rsid w:val="004E5BB8"/>
    <w:pPr>
      <w:spacing w:before="0" w:after="0" w:line="312" w:lineRule="auto"/>
      <w:ind w:firstLine="567"/>
      <w:jc w:val="both"/>
    </w:pPr>
    <w:rPr>
      <w:rFonts w:ascii="Times New Roman" w:hAnsi="Times New Roman" w:cs="Times New Roman"/>
      <w:bCs/>
      <w:iCs w:val="0"/>
      <w:color w:val="000000"/>
      <w:kern w:val="0"/>
      <w:sz w:val="26"/>
      <w:szCs w:val="26"/>
      <w:lang w:val="vi-VN" w:eastAsia="x-none"/>
    </w:rPr>
  </w:style>
  <w:style w:type="paragraph" w:customStyle="1" w:styleId="xl74">
    <w:name w:val="xl74"/>
    <w:basedOn w:val="Normal"/>
    <w:rsid w:val="004E5BB8"/>
    <w:pPr>
      <w:shd w:val="clear" w:color="000000" w:fill="FFFFFF"/>
      <w:spacing w:before="100" w:beforeAutospacing="1" w:after="100" w:afterAutospacing="1"/>
    </w:pPr>
    <w:rPr>
      <w:rFonts w:cs="Times New Roman"/>
      <w:bCs w:val="0"/>
      <w:iCs w:val="0"/>
      <w:color w:val="000000"/>
      <w:sz w:val="24"/>
      <w:szCs w:val="24"/>
    </w:rPr>
  </w:style>
  <w:style w:type="paragraph" w:customStyle="1" w:styleId="xl75">
    <w:name w:val="xl75"/>
    <w:basedOn w:val="Normal"/>
    <w:rsid w:val="004E5BB8"/>
    <w:pPr>
      <w:shd w:val="clear" w:color="000000" w:fill="FFFFFF"/>
      <w:spacing w:before="100" w:beforeAutospacing="1" w:after="100" w:afterAutospacing="1"/>
    </w:pPr>
    <w:rPr>
      <w:rFonts w:cs="Times New Roman"/>
      <w:b/>
      <w:iCs w:val="0"/>
      <w:color w:val="000000"/>
      <w:sz w:val="22"/>
      <w:szCs w:val="22"/>
    </w:rPr>
  </w:style>
  <w:style w:type="paragraph" w:customStyle="1" w:styleId="xl76">
    <w:name w:val="xl76"/>
    <w:basedOn w:val="Normal"/>
    <w:rsid w:val="004E5BB8"/>
    <w:pPr>
      <w:shd w:val="clear" w:color="000000" w:fill="FFFFFF"/>
      <w:spacing w:before="100" w:beforeAutospacing="1" w:after="100" w:afterAutospacing="1"/>
      <w:jc w:val="right"/>
      <w:textAlignment w:val="center"/>
    </w:pPr>
    <w:rPr>
      <w:rFonts w:cs="Times New Roman"/>
      <w:b/>
      <w:iCs w:val="0"/>
      <w:color w:val="000000"/>
      <w:sz w:val="24"/>
      <w:szCs w:val="24"/>
    </w:rPr>
  </w:style>
  <w:style w:type="paragraph" w:customStyle="1" w:styleId="xl77">
    <w:name w:val="xl77"/>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
      <w:iCs w:val="0"/>
      <w:color w:val="000000"/>
      <w:sz w:val="26"/>
      <w:szCs w:val="26"/>
    </w:rPr>
  </w:style>
  <w:style w:type="paragraph" w:customStyle="1" w:styleId="xl78">
    <w:name w:val="xl78"/>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Cs w:val="0"/>
      <w:iCs w:val="0"/>
      <w:color w:val="000000"/>
      <w:sz w:val="26"/>
      <w:szCs w:val="26"/>
    </w:rPr>
  </w:style>
  <w:style w:type="paragraph" w:customStyle="1" w:styleId="xl79">
    <w:name w:val="xl79"/>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color w:val="000000"/>
      <w:sz w:val="26"/>
      <w:szCs w:val="26"/>
    </w:rPr>
  </w:style>
  <w:style w:type="paragraph" w:customStyle="1" w:styleId="xl80">
    <w:name w:val="xl80"/>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Cs w:val="0"/>
      <w:iCs w:val="0"/>
      <w:color w:val="000000"/>
      <w:sz w:val="26"/>
      <w:szCs w:val="26"/>
    </w:rPr>
  </w:style>
  <w:style w:type="paragraph" w:customStyle="1" w:styleId="xl81">
    <w:name w:val="xl81"/>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
      <w:iCs w:val="0"/>
      <w:color w:val="000000"/>
      <w:sz w:val="26"/>
      <w:szCs w:val="26"/>
    </w:rPr>
  </w:style>
  <w:style w:type="paragraph" w:customStyle="1" w:styleId="xl82">
    <w:name w:val="xl82"/>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color w:val="000000"/>
      <w:sz w:val="26"/>
      <w:szCs w:val="26"/>
    </w:rPr>
  </w:style>
  <w:style w:type="paragraph" w:customStyle="1" w:styleId="xl83">
    <w:name w:val="xl83"/>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color w:val="000000"/>
      <w:sz w:val="26"/>
      <w:szCs w:val="26"/>
    </w:rPr>
  </w:style>
  <w:style w:type="paragraph" w:customStyle="1" w:styleId="xl84">
    <w:name w:val="xl84"/>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Cs w:val="0"/>
      <w:iCs w:val="0"/>
      <w:color w:val="000000"/>
      <w:sz w:val="26"/>
      <w:szCs w:val="26"/>
    </w:rPr>
  </w:style>
  <w:style w:type="paragraph" w:customStyle="1" w:styleId="xl85">
    <w:name w:val="xl85"/>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color w:val="000000"/>
      <w:sz w:val="26"/>
      <w:szCs w:val="26"/>
    </w:rPr>
  </w:style>
  <w:style w:type="paragraph" w:customStyle="1" w:styleId="xl86">
    <w:name w:val="xl86"/>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
      <w:iCs w:val="0"/>
      <w:color w:val="000000"/>
      <w:sz w:val="26"/>
      <w:szCs w:val="26"/>
    </w:rPr>
  </w:style>
  <w:style w:type="paragraph" w:customStyle="1" w:styleId="xl87">
    <w:name w:val="xl87"/>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Cs w:val="0"/>
      <w:iCs w:val="0"/>
      <w:color w:val="000000"/>
      <w:sz w:val="26"/>
      <w:szCs w:val="26"/>
    </w:rPr>
  </w:style>
  <w:style w:type="paragraph" w:customStyle="1" w:styleId="xl88">
    <w:name w:val="xl88"/>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Cs w:val="0"/>
      <w:iCs w:val="0"/>
      <w:color w:val="000000"/>
      <w:sz w:val="26"/>
      <w:szCs w:val="26"/>
    </w:rPr>
  </w:style>
  <w:style w:type="paragraph" w:customStyle="1" w:styleId="xl89">
    <w:name w:val="xl89"/>
    <w:basedOn w:val="Normal"/>
    <w:rsid w:val="004E5BB8"/>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Cs w:val="0"/>
      <w:iCs w:val="0"/>
      <w:color w:val="000000"/>
      <w:sz w:val="26"/>
      <w:szCs w:val="26"/>
    </w:rPr>
  </w:style>
  <w:style w:type="paragraph" w:customStyle="1" w:styleId="xl90">
    <w:name w:val="xl90"/>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
      <w:iCs w:val="0"/>
      <w:color w:val="000000"/>
      <w:sz w:val="26"/>
      <w:szCs w:val="26"/>
    </w:rPr>
  </w:style>
  <w:style w:type="numbering" w:customStyle="1" w:styleId="NoList4">
    <w:name w:val="No List4"/>
    <w:next w:val="NoList"/>
    <w:semiHidden/>
    <w:rsid w:val="004E5BB8"/>
  </w:style>
  <w:style w:type="character" w:customStyle="1" w:styleId="Heading2Char1">
    <w:name w:val="Heading 2 Char1"/>
    <w:locked/>
    <w:rsid w:val="004E5BB8"/>
    <w:rPr>
      <w:rFonts w:ascii=".VnTime" w:hAnsi=".VnTime"/>
      <w:b/>
      <w:sz w:val="28"/>
      <w:lang w:val="en-US" w:eastAsia="en-US" w:bidi="ar-SA"/>
    </w:rPr>
  </w:style>
  <w:style w:type="character" w:customStyle="1" w:styleId="Heading3Char1">
    <w:name w:val="Heading 3 Char1"/>
    <w:locked/>
    <w:rsid w:val="004E5BB8"/>
    <w:rPr>
      <w:rFonts w:ascii=".VnTimeH" w:hAnsi=".VnTimeH"/>
      <w:b/>
      <w:sz w:val="26"/>
      <w:lang w:val="en-US" w:eastAsia="en-US" w:bidi="ar-SA"/>
    </w:rPr>
  </w:style>
  <w:style w:type="paragraph" w:customStyle="1" w:styleId="font5">
    <w:name w:val="font5"/>
    <w:basedOn w:val="Normal"/>
    <w:rsid w:val="004E5BB8"/>
    <w:pPr>
      <w:spacing w:before="100" w:after="100"/>
    </w:pPr>
    <w:rPr>
      <w:rFonts w:ascii=".VnArial Narrow" w:eastAsia="Arial Unicode MS" w:hAnsi=".VnArial Narrow" w:cs="Times New Roman"/>
      <w:bCs w:val="0"/>
      <w:iCs w:val="0"/>
      <w:sz w:val="20"/>
      <w:szCs w:val="20"/>
    </w:rPr>
  </w:style>
  <w:style w:type="paragraph" w:customStyle="1" w:styleId="xl40">
    <w:name w:val="xl40"/>
    <w:basedOn w:val="Normal"/>
    <w:rsid w:val="004E5BB8"/>
    <w:pPr>
      <w:pBdr>
        <w:top w:val="single" w:sz="4" w:space="0" w:color="auto"/>
        <w:left w:val="single" w:sz="4" w:space="0" w:color="auto"/>
        <w:bottom w:val="single" w:sz="4" w:space="0" w:color="auto"/>
      </w:pBdr>
      <w:spacing w:before="100" w:after="100"/>
      <w:jc w:val="center"/>
      <w:textAlignment w:val="center"/>
    </w:pPr>
    <w:rPr>
      <w:rFonts w:ascii=".VnArial Narrow" w:eastAsia="Arial Unicode MS" w:hAnsi=".VnArial Narrow" w:cs="Times New Roman"/>
      <w:bCs w:val="0"/>
      <w:iCs w:val="0"/>
      <w:sz w:val="24"/>
      <w:szCs w:val="20"/>
    </w:rPr>
  </w:style>
  <w:style w:type="paragraph" w:customStyle="1" w:styleId="xl39">
    <w:name w:val="xl39"/>
    <w:basedOn w:val="Normal"/>
    <w:rsid w:val="004E5BB8"/>
    <w:pPr>
      <w:pBdr>
        <w:left w:val="single" w:sz="4" w:space="0" w:color="auto"/>
        <w:bottom w:val="single" w:sz="4" w:space="0" w:color="auto"/>
        <w:right w:val="single" w:sz="4" w:space="0" w:color="auto"/>
      </w:pBdr>
      <w:spacing w:before="100" w:after="100"/>
      <w:jc w:val="center"/>
      <w:textAlignment w:val="center"/>
    </w:pPr>
    <w:rPr>
      <w:rFonts w:ascii=".VnArial Narrow" w:eastAsia="Arial Unicode MS" w:hAnsi=".VnArial Narrow" w:cs="Times New Roman"/>
      <w:bCs w:val="0"/>
      <w:iCs w:val="0"/>
      <w:sz w:val="24"/>
      <w:szCs w:val="20"/>
    </w:rPr>
  </w:style>
  <w:style w:type="paragraph" w:customStyle="1" w:styleId="xl41">
    <w:name w:val="xl41"/>
    <w:basedOn w:val="Normal"/>
    <w:rsid w:val="004E5BB8"/>
    <w:pPr>
      <w:pBdr>
        <w:top w:val="single" w:sz="4" w:space="0" w:color="auto"/>
        <w:bottom w:val="single" w:sz="4" w:space="0" w:color="auto"/>
        <w:right w:val="single" w:sz="4" w:space="0" w:color="auto"/>
      </w:pBdr>
      <w:spacing w:before="100" w:after="100"/>
      <w:jc w:val="center"/>
      <w:textAlignment w:val="center"/>
    </w:pPr>
    <w:rPr>
      <w:rFonts w:ascii=".VnArial Narrow" w:eastAsia="Arial Unicode MS" w:hAnsi=".VnArial Narrow" w:cs="Times New Roman"/>
      <w:bCs w:val="0"/>
      <w:iCs w:val="0"/>
      <w:sz w:val="24"/>
      <w:szCs w:val="20"/>
    </w:rPr>
  </w:style>
  <w:style w:type="paragraph" w:customStyle="1" w:styleId="n-dieund">
    <w:name w:val="n-dieund"/>
    <w:basedOn w:val="Normal"/>
    <w:rsid w:val="004E5BB8"/>
    <w:pPr>
      <w:spacing w:after="120"/>
      <w:ind w:firstLine="709"/>
      <w:jc w:val="both"/>
    </w:pPr>
    <w:rPr>
      <w:rFonts w:ascii=".VnTime" w:hAnsi=".VnTime" w:cs="Times New Roman"/>
      <w:b/>
      <w:bCs w:val="0"/>
      <w:iCs w:val="0"/>
      <w:szCs w:val="20"/>
    </w:rPr>
  </w:style>
  <w:style w:type="paragraph" w:customStyle="1" w:styleId="xl31">
    <w:name w:val="xl31"/>
    <w:basedOn w:val="Normal"/>
    <w:rsid w:val="004E5BB8"/>
    <w:pPr>
      <w:pBdr>
        <w:top w:val="single" w:sz="4" w:space="0" w:color="auto"/>
        <w:left w:val="single" w:sz="4" w:space="0" w:color="auto"/>
        <w:bottom w:val="single" w:sz="4" w:space="0" w:color="auto"/>
        <w:right w:val="single" w:sz="4" w:space="0" w:color="auto"/>
      </w:pBdr>
      <w:spacing w:before="100" w:after="100"/>
      <w:jc w:val="center"/>
      <w:textAlignment w:val="center"/>
    </w:pPr>
    <w:rPr>
      <w:rFonts w:ascii=".VnArial Narrow" w:eastAsia="Arial Unicode MS" w:hAnsi=".VnArial Narrow" w:cs="Times New Roman"/>
      <w:bCs w:val="0"/>
      <w:iCs w:val="0"/>
      <w:sz w:val="24"/>
      <w:szCs w:val="20"/>
    </w:rPr>
  </w:style>
  <w:style w:type="paragraph" w:customStyle="1" w:styleId="xl36">
    <w:name w:val="xl36"/>
    <w:basedOn w:val="Normal"/>
    <w:rsid w:val="004E5BB8"/>
    <w:pPr>
      <w:pBdr>
        <w:left w:val="single" w:sz="4" w:space="0" w:color="auto"/>
        <w:right w:val="single" w:sz="4" w:space="0" w:color="auto"/>
      </w:pBdr>
      <w:spacing w:before="100" w:after="100"/>
      <w:jc w:val="center"/>
      <w:textAlignment w:val="center"/>
    </w:pPr>
    <w:rPr>
      <w:rFonts w:ascii=".VnArial Narrow" w:eastAsia="Arial Unicode MS" w:hAnsi=".VnArial Narrow" w:cs="Times New Roman"/>
      <w:bCs w:val="0"/>
      <w:iCs w:val="0"/>
      <w:sz w:val="24"/>
      <w:szCs w:val="20"/>
    </w:rPr>
  </w:style>
  <w:style w:type="paragraph" w:styleId="Caption">
    <w:name w:val="caption"/>
    <w:basedOn w:val="Normal"/>
    <w:next w:val="Normal"/>
    <w:qFormat/>
    <w:rsid w:val="004E5BB8"/>
    <w:pPr>
      <w:spacing w:before="60" w:after="60"/>
    </w:pPr>
    <w:rPr>
      <w:rFonts w:ascii=".VnArial NarrowH" w:hAnsi=".VnArial NarrowH" w:cs="Arial"/>
      <w:b/>
      <w:iCs w:val="0"/>
      <w:sz w:val="24"/>
      <w:szCs w:val="24"/>
    </w:rPr>
  </w:style>
  <w:style w:type="paragraph" w:styleId="BlockText">
    <w:name w:val="Block Text"/>
    <w:basedOn w:val="Normal"/>
    <w:rsid w:val="004E5BB8"/>
    <w:pPr>
      <w:spacing w:before="60"/>
      <w:ind w:left="1680" w:right="1944"/>
      <w:jc w:val="center"/>
    </w:pPr>
    <w:rPr>
      <w:rFonts w:ascii=".VnTime" w:hAnsi=".VnTime" w:cs="Times New Roman"/>
      <w:bCs w:val="0"/>
      <w:iCs w:val="0"/>
    </w:rPr>
  </w:style>
  <w:style w:type="paragraph" w:customStyle="1" w:styleId="xl43">
    <w:name w:val="xl43"/>
    <w:basedOn w:val="Normal"/>
    <w:rsid w:val="004E5B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 w:hAnsi=".VnTime" w:cs="Times New Roman"/>
      <w:bCs w:val="0"/>
      <w:iCs w:val="0"/>
      <w:sz w:val="26"/>
      <w:szCs w:val="26"/>
    </w:rPr>
  </w:style>
  <w:style w:type="paragraph" w:customStyle="1" w:styleId="xl44">
    <w:name w:val="xl44"/>
    <w:basedOn w:val="Normal"/>
    <w:rsid w:val="004E5B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 w:hAnsi=".VnTime" w:cs="Times New Roman"/>
      <w:b/>
      <w:iCs w:val="0"/>
      <w:sz w:val="26"/>
      <w:szCs w:val="26"/>
    </w:rPr>
  </w:style>
  <w:style w:type="paragraph" w:customStyle="1" w:styleId="xl45">
    <w:name w:val="xl45"/>
    <w:basedOn w:val="Normal"/>
    <w:rsid w:val="004E5BB8"/>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VnTime" w:hAnsi=".VnTime" w:cs="Times New Roman"/>
      <w:bCs w:val="0"/>
      <w:iCs w:val="0"/>
      <w:sz w:val="26"/>
      <w:szCs w:val="26"/>
    </w:rPr>
  </w:style>
  <w:style w:type="paragraph" w:customStyle="1" w:styleId="xl46">
    <w:name w:val="xl46"/>
    <w:basedOn w:val="Normal"/>
    <w:rsid w:val="004E5BB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VnTime" w:hAnsi=".VnTime" w:cs="Times New Roman"/>
      <w:bCs w:val="0"/>
      <w:iCs w:val="0"/>
      <w:sz w:val="26"/>
      <w:szCs w:val="26"/>
    </w:rPr>
  </w:style>
  <w:style w:type="paragraph" w:customStyle="1" w:styleId="xl47">
    <w:name w:val="xl47"/>
    <w:basedOn w:val="Normal"/>
    <w:rsid w:val="004E5BB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Time" w:hAnsi=".VnTime" w:cs="Times New Roman"/>
      <w:bCs w:val="0"/>
      <w:iCs w:val="0"/>
      <w:sz w:val="26"/>
      <w:szCs w:val="26"/>
    </w:rPr>
  </w:style>
  <w:style w:type="paragraph" w:customStyle="1" w:styleId="xl48">
    <w:name w:val="xl48"/>
    <w:basedOn w:val="Normal"/>
    <w:rsid w:val="004E5BB8"/>
    <w:pPr>
      <w:spacing w:before="100" w:beforeAutospacing="1" w:after="100" w:afterAutospacing="1"/>
    </w:pPr>
    <w:rPr>
      <w:rFonts w:ascii=".VnTime" w:hAnsi=".VnTime" w:cs="Times New Roman"/>
      <w:bCs w:val="0"/>
      <w:iCs w:val="0"/>
      <w:sz w:val="26"/>
      <w:szCs w:val="26"/>
    </w:rPr>
  </w:style>
  <w:style w:type="paragraph" w:customStyle="1" w:styleId="xl49">
    <w:name w:val="xl49"/>
    <w:basedOn w:val="Normal"/>
    <w:rsid w:val="004E5BB8"/>
    <w:pPr>
      <w:spacing w:before="100" w:beforeAutospacing="1" w:after="100" w:afterAutospacing="1"/>
      <w:textAlignment w:val="center"/>
    </w:pPr>
    <w:rPr>
      <w:rFonts w:ascii=".VnTime" w:hAnsi=".VnTime" w:cs="Times New Roman"/>
      <w:b/>
      <w:iCs w:val="0"/>
      <w:sz w:val="26"/>
      <w:szCs w:val="26"/>
    </w:rPr>
  </w:style>
  <w:style w:type="paragraph" w:customStyle="1" w:styleId="xl50">
    <w:name w:val="xl50"/>
    <w:basedOn w:val="Normal"/>
    <w:rsid w:val="004E5BB8"/>
    <w:pPr>
      <w:spacing w:before="100" w:beforeAutospacing="1" w:after="100" w:afterAutospacing="1"/>
      <w:jc w:val="center"/>
      <w:textAlignment w:val="center"/>
    </w:pPr>
    <w:rPr>
      <w:rFonts w:ascii=".VnTimeH" w:hAnsi=".VnTimeH" w:cs="Times New Roman"/>
      <w:b/>
      <w:iCs w:val="0"/>
      <w:sz w:val="26"/>
      <w:szCs w:val="26"/>
    </w:rPr>
  </w:style>
  <w:style w:type="paragraph" w:customStyle="1" w:styleId="xl51">
    <w:name w:val="xl51"/>
    <w:basedOn w:val="Normal"/>
    <w:rsid w:val="004E5BB8"/>
    <w:pPr>
      <w:spacing w:before="100" w:beforeAutospacing="1" w:after="100" w:afterAutospacing="1"/>
    </w:pPr>
    <w:rPr>
      <w:rFonts w:ascii=".VnTimeH" w:hAnsi=".VnTimeH" w:cs="Times New Roman"/>
      <w:bCs w:val="0"/>
      <w:iCs w:val="0"/>
      <w:sz w:val="26"/>
      <w:szCs w:val="26"/>
    </w:rPr>
  </w:style>
  <w:style w:type="paragraph" w:customStyle="1" w:styleId="xl52">
    <w:name w:val="xl52"/>
    <w:basedOn w:val="Normal"/>
    <w:rsid w:val="004E5BB8"/>
    <w:pPr>
      <w:pBdr>
        <w:left w:val="single" w:sz="4" w:space="0" w:color="auto"/>
        <w:bottom w:val="single" w:sz="4" w:space="0" w:color="auto"/>
        <w:right w:val="single" w:sz="4" w:space="0" w:color="auto"/>
      </w:pBdr>
      <w:spacing w:before="100" w:beforeAutospacing="1" w:after="100" w:afterAutospacing="1"/>
      <w:jc w:val="center"/>
      <w:textAlignment w:val="center"/>
    </w:pPr>
    <w:rPr>
      <w:rFonts w:ascii=".VnTime" w:hAnsi=".VnTime" w:cs="Times New Roman"/>
      <w:b/>
      <w:iCs w:val="0"/>
      <w:sz w:val="26"/>
      <w:szCs w:val="26"/>
    </w:rPr>
  </w:style>
  <w:style w:type="paragraph" w:customStyle="1" w:styleId="xl53">
    <w:name w:val="xl53"/>
    <w:basedOn w:val="Normal"/>
    <w:rsid w:val="004E5BB8"/>
    <w:pPr>
      <w:pBdr>
        <w:top w:val="single" w:sz="4" w:space="0" w:color="auto"/>
        <w:bottom w:val="single" w:sz="4" w:space="0" w:color="auto"/>
        <w:right w:val="single" w:sz="4" w:space="0" w:color="auto"/>
      </w:pBdr>
      <w:spacing w:before="100" w:beforeAutospacing="1" w:after="100" w:afterAutospacing="1"/>
      <w:textAlignment w:val="center"/>
    </w:pPr>
    <w:rPr>
      <w:rFonts w:ascii=".VnTime" w:hAnsi=".VnTime" w:cs="Times New Roman"/>
      <w:b/>
      <w:iCs w:val="0"/>
      <w:sz w:val="26"/>
      <w:szCs w:val="26"/>
    </w:rPr>
  </w:style>
  <w:style w:type="paragraph" w:customStyle="1" w:styleId="xl54">
    <w:name w:val="xl54"/>
    <w:basedOn w:val="Normal"/>
    <w:rsid w:val="004E5BB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Time" w:hAnsi=".VnTime" w:cs="Times New Roman"/>
      <w:b/>
      <w:iCs w:val="0"/>
      <w:sz w:val="26"/>
      <w:szCs w:val="26"/>
    </w:rPr>
  </w:style>
  <w:style w:type="paragraph" w:customStyle="1" w:styleId="xl55">
    <w:name w:val="xl55"/>
    <w:basedOn w:val="Normal"/>
    <w:rsid w:val="004E5BB8"/>
    <w:pPr>
      <w:spacing w:before="100" w:beforeAutospacing="1" w:after="100" w:afterAutospacing="1"/>
      <w:jc w:val="center"/>
      <w:textAlignment w:val="center"/>
    </w:pPr>
    <w:rPr>
      <w:rFonts w:ascii=".VnTime" w:hAnsi=".VnTime" w:cs="Times New Roman"/>
      <w:b/>
      <w:iCs w:val="0"/>
      <w:sz w:val="26"/>
      <w:szCs w:val="26"/>
    </w:rPr>
  </w:style>
  <w:style w:type="paragraph" w:customStyle="1" w:styleId="xl56">
    <w:name w:val="xl56"/>
    <w:basedOn w:val="Normal"/>
    <w:rsid w:val="004E5BB8"/>
    <w:pPr>
      <w:spacing w:before="100" w:beforeAutospacing="1" w:after="100" w:afterAutospacing="1"/>
    </w:pPr>
    <w:rPr>
      <w:rFonts w:ascii=".VnTimeH" w:hAnsi=".VnTimeH" w:cs="Times New Roman"/>
      <w:b/>
      <w:iCs w:val="0"/>
      <w:sz w:val="26"/>
      <w:szCs w:val="26"/>
    </w:rPr>
  </w:style>
  <w:style w:type="paragraph" w:customStyle="1" w:styleId="xl57">
    <w:name w:val="xl57"/>
    <w:basedOn w:val="Normal"/>
    <w:rsid w:val="004E5BB8"/>
    <w:pPr>
      <w:spacing w:before="100" w:beforeAutospacing="1" w:after="100" w:afterAutospacing="1"/>
      <w:jc w:val="center"/>
      <w:textAlignment w:val="center"/>
    </w:pPr>
    <w:rPr>
      <w:rFonts w:ascii=".VnTime" w:hAnsi=".VnTime" w:cs="Times New Roman"/>
      <w:b/>
      <w:iCs w:val="0"/>
      <w:sz w:val="26"/>
      <w:szCs w:val="26"/>
    </w:rPr>
  </w:style>
  <w:style w:type="paragraph" w:customStyle="1" w:styleId="xl58">
    <w:name w:val="xl58"/>
    <w:basedOn w:val="Normal"/>
    <w:rsid w:val="004E5BB8"/>
    <w:pPr>
      <w:pBdr>
        <w:top w:val="single" w:sz="4" w:space="0" w:color="auto"/>
        <w:left w:val="single" w:sz="4" w:space="0" w:color="auto"/>
        <w:right w:val="single" w:sz="4" w:space="0" w:color="auto"/>
      </w:pBdr>
      <w:spacing w:before="100" w:beforeAutospacing="1" w:after="100" w:afterAutospacing="1"/>
      <w:jc w:val="center"/>
      <w:textAlignment w:val="center"/>
    </w:pPr>
    <w:rPr>
      <w:rFonts w:ascii=".VnTime" w:hAnsi=".VnTime" w:cs="Times New Roman"/>
      <w:bCs w:val="0"/>
      <w:iCs w:val="0"/>
      <w:sz w:val="26"/>
      <w:szCs w:val="26"/>
    </w:rPr>
  </w:style>
  <w:style w:type="paragraph" w:customStyle="1" w:styleId="xl59">
    <w:name w:val="xl59"/>
    <w:basedOn w:val="Normal"/>
    <w:rsid w:val="004E5BB8"/>
    <w:pPr>
      <w:pBdr>
        <w:left w:val="single" w:sz="4" w:space="0" w:color="auto"/>
        <w:right w:val="single" w:sz="4" w:space="0" w:color="auto"/>
      </w:pBdr>
      <w:spacing w:before="100" w:beforeAutospacing="1" w:after="100" w:afterAutospacing="1"/>
      <w:jc w:val="center"/>
      <w:textAlignment w:val="center"/>
    </w:pPr>
    <w:rPr>
      <w:rFonts w:ascii=".VnTime" w:hAnsi=".VnTime" w:cs="Times New Roman"/>
      <w:bCs w:val="0"/>
      <w:iCs w:val="0"/>
      <w:sz w:val="26"/>
      <w:szCs w:val="26"/>
    </w:rPr>
  </w:style>
  <w:style w:type="paragraph" w:customStyle="1" w:styleId="xl60">
    <w:name w:val="xl60"/>
    <w:basedOn w:val="Normal"/>
    <w:rsid w:val="004E5BB8"/>
    <w:pPr>
      <w:pBdr>
        <w:top w:val="single" w:sz="4" w:space="0" w:color="auto"/>
        <w:left w:val="single" w:sz="4" w:space="0" w:color="auto"/>
        <w:bottom w:val="single" w:sz="4" w:space="0" w:color="auto"/>
      </w:pBdr>
      <w:spacing w:before="100" w:beforeAutospacing="1" w:after="100" w:afterAutospacing="1"/>
      <w:jc w:val="center"/>
      <w:textAlignment w:val="center"/>
    </w:pPr>
    <w:rPr>
      <w:rFonts w:ascii=".VnTime" w:hAnsi=".VnTime" w:cs="Times New Roman"/>
      <w:bCs w:val="0"/>
      <w:iCs w:val="0"/>
      <w:sz w:val="26"/>
      <w:szCs w:val="26"/>
    </w:rPr>
  </w:style>
  <w:style w:type="paragraph" w:customStyle="1" w:styleId="xl61">
    <w:name w:val="xl61"/>
    <w:basedOn w:val="Normal"/>
    <w:rsid w:val="004E5BB8"/>
    <w:pPr>
      <w:pBdr>
        <w:top w:val="single" w:sz="4" w:space="0" w:color="auto"/>
        <w:bottom w:val="single" w:sz="4" w:space="0" w:color="auto"/>
      </w:pBdr>
      <w:spacing w:before="100" w:beforeAutospacing="1" w:after="100" w:afterAutospacing="1"/>
      <w:jc w:val="center"/>
      <w:textAlignment w:val="center"/>
    </w:pPr>
    <w:rPr>
      <w:rFonts w:ascii=".VnTime" w:hAnsi=".VnTime" w:cs="Times New Roman"/>
      <w:bCs w:val="0"/>
      <w:iCs w:val="0"/>
      <w:sz w:val="26"/>
      <w:szCs w:val="26"/>
    </w:rPr>
  </w:style>
  <w:style w:type="paragraph" w:customStyle="1" w:styleId="xl62">
    <w:name w:val="xl62"/>
    <w:basedOn w:val="Normal"/>
    <w:rsid w:val="004E5BB8"/>
    <w:pPr>
      <w:pBdr>
        <w:top w:val="single" w:sz="4" w:space="0" w:color="auto"/>
        <w:bottom w:val="single" w:sz="4" w:space="0" w:color="auto"/>
        <w:right w:val="single" w:sz="4" w:space="0" w:color="auto"/>
      </w:pBdr>
      <w:spacing w:before="100" w:beforeAutospacing="1" w:after="100" w:afterAutospacing="1"/>
      <w:jc w:val="center"/>
      <w:textAlignment w:val="center"/>
    </w:pPr>
    <w:rPr>
      <w:rFonts w:ascii=".VnTime" w:hAnsi=".VnTime" w:cs="Times New Roman"/>
      <w:bCs w:val="0"/>
      <w:iCs w:val="0"/>
      <w:sz w:val="26"/>
      <w:szCs w:val="26"/>
    </w:rPr>
  </w:style>
  <w:style w:type="paragraph" w:customStyle="1" w:styleId="xl63">
    <w:name w:val="xl63"/>
    <w:basedOn w:val="Normal"/>
    <w:rsid w:val="004E5BB8"/>
    <w:pPr>
      <w:pBdr>
        <w:left w:val="single" w:sz="4" w:space="0" w:color="auto"/>
        <w:bottom w:val="single" w:sz="4" w:space="0" w:color="auto"/>
        <w:right w:val="single" w:sz="4" w:space="0" w:color="auto"/>
      </w:pBdr>
      <w:spacing w:before="100" w:beforeAutospacing="1" w:after="100" w:afterAutospacing="1"/>
      <w:jc w:val="center"/>
      <w:textAlignment w:val="center"/>
    </w:pPr>
    <w:rPr>
      <w:rFonts w:ascii=".VnTime" w:hAnsi=".VnTime" w:cs="Times New Roman"/>
      <w:bCs w:val="0"/>
      <w:iCs w:val="0"/>
      <w:sz w:val="26"/>
      <w:szCs w:val="26"/>
    </w:rPr>
  </w:style>
  <w:style w:type="paragraph" w:customStyle="1" w:styleId="xl64">
    <w:name w:val="xl64"/>
    <w:basedOn w:val="Normal"/>
    <w:rsid w:val="004E5BB8"/>
    <w:pPr>
      <w:pBdr>
        <w:top w:val="single" w:sz="4" w:space="0" w:color="auto"/>
        <w:left w:val="single" w:sz="4" w:space="0" w:color="auto"/>
        <w:bottom w:val="single" w:sz="4" w:space="0" w:color="auto"/>
      </w:pBdr>
      <w:spacing w:before="100" w:beforeAutospacing="1" w:after="100" w:afterAutospacing="1"/>
      <w:textAlignment w:val="center"/>
    </w:pPr>
    <w:rPr>
      <w:rFonts w:ascii=".VnTime" w:hAnsi=".VnTime" w:cs="Times New Roman"/>
      <w:b/>
      <w:iCs w:val="0"/>
      <w:sz w:val="26"/>
      <w:szCs w:val="26"/>
    </w:rPr>
  </w:style>
  <w:style w:type="paragraph" w:customStyle="1" w:styleId="xl65">
    <w:name w:val="xl65"/>
    <w:basedOn w:val="Normal"/>
    <w:rsid w:val="004E5BB8"/>
    <w:pPr>
      <w:pBdr>
        <w:top w:val="single" w:sz="4" w:space="0" w:color="auto"/>
        <w:bottom w:val="single" w:sz="4" w:space="0" w:color="auto"/>
      </w:pBdr>
      <w:spacing w:before="100" w:beforeAutospacing="1" w:after="100" w:afterAutospacing="1"/>
      <w:textAlignment w:val="center"/>
    </w:pPr>
    <w:rPr>
      <w:rFonts w:ascii=".VnTime" w:hAnsi=".VnTime" w:cs="Times New Roman"/>
      <w:b/>
      <w:iCs w:val="0"/>
      <w:sz w:val="26"/>
      <w:szCs w:val="26"/>
    </w:rPr>
  </w:style>
  <w:style w:type="paragraph" w:customStyle="1" w:styleId="xl70">
    <w:name w:val="xl70"/>
    <w:basedOn w:val="Normal"/>
    <w:rsid w:val="004E5BB8"/>
    <w:pPr>
      <w:spacing w:before="100" w:beforeAutospacing="1" w:after="100" w:afterAutospacing="1"/>
    </w:pPr>
    <w:rPr>
      <w:rFonts w:ascii=".VnTime" w:hAnsi=".VnTime" w:cs="Times New Roman"/>
      <w:bCs w:val="0"/>
      <w:iCs w:val="0"/>
      <w:sz w:val="26"/>
      <w:szCs w:val="26"/>
    </w:rPr>
  </w:style>
  <w:style w:type="paragraph" w:customStyle="1" w:styleId="xl72">
    <w:name w:val="xl72"/>
    <w:basedOn w:val="Normal"/>
    <w:rsid w:val="004E5BB8"/>
    <w:pPr>
      <w:spacing w:before="100" w:beforeAutospacing="1" w:after="100" w:afterAutospacing="1"/>
    </w:pPr>
    <w:rPr>
      <w:rFonts w:ascii=".VnTimeH" w:hAnsi=".VnTimeH" w:cs="Times New Roman"/>
      <w:b/>
      <w:iCs w:val="0"/>
      <w:sz w:val="26"/>
      <w:szCs w:val="26"/>
    </w:rPr>
  </w:style>
  <w:style w:type="paragraph" w:customStyle="1" w:styleId="xl73">
    <w:name w:val="xl73"/>
    <w:basedOn w:val="Normal"/>
    <w:rsid w:val="004E5BB8"/>
    <w:pPr>
      <w:spacing w:before="100" w:beforeAutospacing="1" w:after="100" w:afterAutospacing="1"/>
      <w:textAlignment w:val="center"/>
    </w:pPr>
    <w:rPr>
      <w:rFonts w:ascii=".VnTime" w:hAnsi=".VnTime" w:cs="Times New Roman"/>
      <w:bCs w:val="0"/>
      <w:iCs w:val="0"/>
      <w:sz w:val="26"/>
      <w:szCs w:val="26"/>
    </w:rPr>
  </w:style>
  <w:style w:type="paragraph" w:customStyle="1" w:styleId="xl91">
    <w:name w:val="xl91"/>
    <w:basedOn w:val="Normal"/>
    <w:rsid w:val="004E5BB8"/>
    <w:pPr>
      <w:pBdr>
        <w:top w:val="single" w:sz="4" w:space="0" w:color="auto"/>
        <w:bottom w:val="single" w:sz="4" w:space="0" w:color="auto"/>
        <w:right w:val="single" w:sz="4" w:space="0" w:color="auto"/>
      </w:pBdr>
      <w:spacing w:before="100" w:beforeAutospacing="1" w:after="100" w:afterAutospacing="1"/>
      <w:textAlignment w:val="center"/>
    </w:pPr>
    <w:rPr>
      <w:rFonts w:ascii=".VnTime" w:hAnsi=".VnTime" w:cs="Times New Roman"/>
      <w:bCs w:val="0"/>
      <w:iCs w:val="0"/>
      <w:sz w:val="26"/>
      <w:szCs w:val="26"/>
    </w:rPr>
  </w:style>
  <w:style w:type="paragraph" w:customStyle="1" w:styleId="xl92">
    <w:name w:val="xl92"/>
    <w:basedOn w:val="Normal"/>
    <w:rsid w:val="004E5BB8"/>
    <w:pPr>
      <w:spacing w:before="100" w:beforeAutospacing="1" w:after="100" w:afterAutospacing="1"/>
      <w:jc w:val="center"/>
      <w:textAlignment w:val="center"/>
    </w:pPr>
    <w:rPr>
      <w:rFonts w:ascii=".VnTime" w:hAnsi=".VnTime" w:cs="Times New Roman"/>
      <w:bCs w:val="0"/>
      <w:iCs w:val="0"/>
      <w:sz w:val="26"/>
      <w:szCs w:val="26"/>
    </w:rPr>
  </w:style>
  <w:style w:type="paragraph" w:customStyle="1" w:styleId="xl93">
    <w:name w:val="xl93"/>
    <w:basedOn w:val="Normal"/>
    <w:rsid w:val="004E5BB8"/>
    <w:pPr>
      <w:spacing w:before="100" w:beforeAutospacing="1" w:after="100" w:afterAutospacing="1"/>
      <w:jc w:val="center"/>
      <w:textAlignment w:val="center"/>
    </w:pPr>
    <w:rPr>
      <w:rFonts w:ascii=".VnTimeH" w:hAnsi=".VnTimeH" w:cs="Times New Roman"/>
      <w:b/>
      <w:iCs w:val="0"/>
      <w:sz w:val="26"/>
      <w:szCs w:val="26"/>
    </w:rPr>
  </w:style>
  <w:style w:type="paragraph" w:customStyle="1" w:styleId="xl94">
    <w:name w:val="xl94"/>
    <w:basedOn w:val="Normal"/>
    <w:rsid w:val="004E5BB8"/>
    <w:pPr>
      <w:pBdr>
        <w:top w:val="single" w:sz="4" w:space="0" w:color="auto"/>
        <w:bottom w:val="single" w:sz="4" w:space="0" w:color="auto"/>
        <w:right w:val="single" w:sz="4" w:space="0" w:color="auto"/>
      </w:pBdr>
      <w:spacing w:before="100" w:beforeAutospacing="1" w:after="100" w:afterAutospacing="1"/>
      <w:textAlignment w:val="center"/>
    </w:pPr>
    <w:rPr>
      <w:rFonts w:ascii="Arial Unicode MS" w:hAnsi="Arial Unicode MS" w:cs="Times New Roman"/>
      <w:bCs w:val="0"/>
      <w:iCs w:val="0"/>
      <w:sz w:val="24"/>
      <w:szCs w:val="24"/>
    </w:rPr>
  </w:style>
  <w:style w:type="paragraph" w:customStyle="1" w:styleId="xl95">
    <w:name w:val="xl95"/>
    <w:basedOn w:val="Normal"/>
    <w:rsid w:val="004E5BB8"/>
    <w:pPr>
      <w:spacing w:before="100" w:beforeAutospacing="1" w:after="100" w:afterAutospacing="1"/>
      <w:jc w:val="center"/>
      <w:textAlignment w:val="center"/>
    </w:pPr>
    <w:rPr>
      <w:rFonts w:ascii=".VnTime" w:hAnsi=".VnTime" w:cs="Times New Roman"/>
      <w:b/>
      <w:iCs w:val="0"/>
      <w:sz w:val="26"/>
      <w:szCs w:val="26"/>
    </w:rPr>
  </w:style>
  <w:style w:type="paragraph" w:customStyle="1" w:styleId="xl96">
    <w:name w:val="xl96"/>
    <w:basedOn w:val="Normal"/>
    <w:rsid w:val="004E5BB8"/>
    <w:pPr>
      <w:pBdr>
        <w:top w:val="single" w:sz="4" w:space="0" w:color="auto"/>
        <w:left w:val="single" w:sz="4" w:space="0" w:color="auto"/>
        <w:bottom w:val="single" w:sz="4" w:space="0" w:color="auto"/>
      </w:pBdr>
      <w:spacing w:before="100" w:beforeAutospacing="1" w:after="100" w:afterAutospacing="1"/>
      <w:textAlignment w:val="center"/>
    </w:pPr>
    <w:rPr>
      <w:rFonts w:ascii=".VnTime" w:hAnsi=".VnTime" w:cs="Times New Roman"/>
      <w:b/>
      <w:iCs w:val="0"/>
      <w:sz w:val="26"/>
      <w:szCs w:val="26"/>
    </w:rPr>
  </w:style>
  <w:style w:type="paragraph" w:customStyle="1" w:styleId="xl97">
    <w:name w:val="xl97"/>
    <w:basedOn w:val="Normal"/>
    <w:rsid w:val="004E5BB8"/>
    <w:pPr>
      <w:pBdr>
        <w:top w:val="single" w:sz="4" w:space="0" w:color="auto"/>
        <w:bottom w:val="single" w:sz="4" w:space="0" w:color="auto"/>
      </w:pBdr>
      <w:spacing w:before="100" w:beforeAutospacing="1" w:after="100" w:afterAutospacing="1"/>
      <w:textAlignment w:val="center"/>
    </w:pPr>
    <w:rPr>
      <w:rFonts w:ascii=".VnTime" w:hAnsi=".VnTime" w:cs="Times New Roman"/>
      <w:b/>
      <w:iCs w:val="0"/>
      <w:sz w:val="26"/>
      <w:szCs w:val="26"/>
    </w:rPr>
  </w:style>
  <w:style w:type="paragraph" w:customStyle="1" w:styleId="xl98">
    <w:name w:val="xl98"/>
    <w:basedOn w:val="Normal"/>
    <w:rsid w:val="004E5BB8"/>
    <w:pPr>
      <w:pBdr>
        <w:top w:val="single" w:sz="4" w:space="0" w:color="auto"/>
        <w:bottom w:val="single" w:sz="4" w:space="0" w:color="auto"/>
        <w:right w:val="single" w:sz="4" w:space="0" w:color="auto"/>
      </w:pBdr>
      <w:spacing w:before="100" w:beforeAutospacing="1" w:after="100" w:afterAutospacing="1"/>
      <w:textAlignment w:val="center"/>
    </w:pPr>
    <w:rPr>
      <w:rFonts w:ascii=".VnTime" w:hAnsi=".VnTime" w:cs="Times New Roman"/>
      <w:b/>
      <w:iCs w:val="0"/>
      <w:sz w:val="26"/>
      <w:szCs w:val="26"/>
    </w:rPr>
  </w:style>
  <w:style w:type="paragraph" w:customStyle="1" w:styleId="xl99">
    <w:name w:val="xl99"/>
    <w:basedOn w:val="Normal"/>
    <w:rsid w:val="004E5BB8"/>
    <w:pPr>
      <w:pBdr>
        <w:top w:val="single" w:sz="4" w:space="0" w:color="auto"/>
        <w:bottom w:val="single" w:sz="4" w:space="0" w:color="auto"/>
      </w:pBdr>
      <w:spacing w:before="100" w:beforeAutospacing="1" w:after="100" w:afterAutospacing="1"/>
      <w:textAlignment w:val="center"/>
    </w:pPr>
    <w:rPr>
      <w:rFonts w:ascii="Arial Unicode MS" w:hAnsi="Arial Unicode MS" w:cs="Times New Roman"/>
      <w:bCs w:val="0"/>
      <w:iCs w:val="0"/>
      <w:sz w:val="24"/>
      <w:szCs w:val="24"/>
    </w:rPr>
  </w:style>
  <w:style w:type="paragraph" w:customStyle="1" w:styleId="xl66">
    <w:name w:val="xl66"/>
    <w:basedOn w:val="Normal"/>
    <w:rsid w:val="004E5B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 w:hAnsi=".VnTime" w:cs="Times New Roman"/>
      <w:b/>
      <w:iCs w:val="0"/>
      <w:sz w:val="26"/>
      <w:szCs w:val="26"/>
    </w:rPr>
  </w:style>
  <w:style w:type="paragraph" w:customStyle="1" w:styleId="xl67">
    <w:name w:val="xl67"/>
    <w:basedOn w:val="Normal"/>
    <w:rsid w:val="004E5BB8"/>
    <w:pPr>
      <w:pBdr>
        <w:top w:val="single" w:sz="4" w:space="0" w:color="auto"/>
        <w:bottom w:val="single" w:sz="4" w:space="0" w:color="auto"/>
      </w:pBdr>
      <w:spacing w:before="100" w:beforeAutospacing="1" w:after="100" w:afterAutospacing="1"/>
      <w:jc w:val="center"/>
      <w:textAlignment w:val="center"/>
    </w:pPr>
    <w:rPr>
      <w:rFonts w:ascii=".VnTime" w:hAnsi=".VnTime" w:cs="Times New Roman"/>
      <w:bCs w:val="0"/>
      <w:iCs w:val="0"/>
      <w:sz w:val="26"/>
      <w:szCs w:val="26"/>
    </w:rPr>
  </w:style>
  <w:style w:type="paragraph" w:customStyle="1" w:styleId="1a">
    <w:name w:val="1.a"/>
    <w:basedOn w:val="Normal"/>
    <w:rsid w:val="004E5BB8"/>
    <w:pPr>
      <w:jc w:val="center"/>
    </w:pPr>
    <w:rPr>
      <w:rFonts w:ascii=".VnTimeH" w:hAnsi=".VnTimeH" w:cs="Times New Roman"/>
      <w:b/>
      <w:bCs w:val="0"/>
      <w:iCs w:val="0"/>
      <w:szCs w:val="20"/>
    </w:rPr>
  </w:style>
  <w:style w:type="paragraph" w:customStyle="1" w:styleId="11">
    <w:name w:val="1.1."/>
    <w:basedOn w:val="Normal"/>
    <w:rsid w:val="004E5BB8"/>
    <w:pPr>
      <w:spacing w:before="120"/>
      <w:jc w:val="both"/>
    </w:pPr>
    <w:rPr>
      <w:rFonts w:ascii=".VnTimeH" w:hAnsi=".VnTimeH" w:cs="Times New Roman"/>
      <w:b/>
      <w:bCs w:val="0"/>
      <w:iCs w:val="0"/>
      <w:sz w:val="26"/>
      <w:szCs w:val="20"/>
    </w:rPr>
  </w:style>
  <w:style w:type="paragraph" w:customStyle="1" w:styleId="112">
    <w:name w:val="1.1.2."/>
    <w:basedOn w:val="Normal"/>
    <w:rsid w:val="004E5BB8"/>
    <w:pPr>
      <w:spacing w:before="240"/>
      <w:jc w:val="both"/>
    </w:pPr>
    <w:rPr>
      <w:rFonts w:ascii=".VnTime" w:hAnsi=".VnTime" w:cs="Times New Roman"/>
      <w:b/>
      <w:bCs w:val="0"/>
      <w:iCs w:val="0"/>
      <w:sz w:val="30"/>
      <w:szCs w:val="20"/>
    </w:rPr>
  </w:style>
  <w:style w:type="paragraph" w:customStyle="1" w:styleId="StyleRightFirstline127cmBefore6ptLinespacingMu1">
    <w:name w:val="Style Right First line:  127 cm Before:  6 pt Line spacing:  Mu...1"/>
    <w:basedOn w:val="Normal"/>
    <w:autoRedefine/>
    <w:rsid w:val="004E5BB8"/>
    <w:pPr>
      <w:spacing w:after="120" w:line="360" w:lineRule="exact"/>
      <w:ind w:firstLine="720"/>
      <w:jc w:val="both"/>
    </w:pPr>
    <w:rPr>
      <w:rFonts w:ascii=".VnTime" w:hAnsi=".VnTime" w:cs="Times New Roman"/>
      <w:b/>
      <w:bCs w:val="0"/>
      <w:i/>
      <w:iCs w:val="0"/>
      <w:color w:val="0000FF"/>
      <w:szCs w:val="20"/>
    </w:rPr>
  </w:style>
  <w:style w:type="paragraph" w:customStyle="1" w:styleId="T3">
    <w:name w:val="T3"/>
    <w:basedOn w:val="Normal"/>
    <w:rsid w:val="004E5BB8"/>
    <w:pPr>
      <w:spacing w:before="60" w:after="60" w:line="360" w:lineRule="exact"/>
      <w:ind w:firstLine="720"/>
      <w:jc w:val="both"/>
      <w:outlineLvl w:val="0"/>
    </w:pPr>
    <w:rPr>
      <w:rFonts w:cs="Times New Roman"/>
      <w:b/>
      <w:iCs w:val="0"/>
      <w:noProof/>
      <w:color w:val="000000"/>
      <w:szCs w:val="20"/>
    </w:rPr>
  </w:style>
  <w:style w:type="paragraph" w:styleId="TOC5">
    <w:name w:val="toc 5"/>
    <w:basedOn w:val="Normal"/>
    <w:next w:val="Normal"/>
    <w:autoRedefine/>
    <w:uiPriority w:val="39"/>
    <w:rsid w:val="004E5BB8"/>
    <w:pPr>
      <w:ind w:left="840"/>
    </w:pPr>
    <w:rPr>
      <w:rFonts w:asciiTheme="minorHAnsi" w:hAnsiTheme="minorHAnsi" w:cstheme="minorHAnsi"/>
      <w:bCs w:val="0"/>
      <w:iCs w:val="0"/>
      <w:sz w:val="20"/>
      <w:szCs w:val="20"/>
    </w:rPr>
  </w:style>
  <w:style w:type="paragraph" w:styleId="TOC6">
    <w:name w:val="toc 6"/>
    <w:basedOn w:val="Normal"/>
    <w:next w:val="Normal"/>
    <w:autoRedefine/>
    <w:uiPriority w:val="39"/>
    <w:rsid w:val="004E5BB8"/>
    <w:pPr>
      <w:ind w:left="1120"/>
    </w:pPr>
    <w:rPr>
      <w:rFonts w:asciiTheme="minorHAnsi" w:hAnsiTheme="minorHAnsi" w:cstheme="minorHAnsi"/>
      <w:bCs w:val="0"/>
      <w:iCs w:val="0"/>
      <w:sz w:val="20"/>
      <w:szCs w:val="20"/>
    </w:rPr>
  </w:style>
  <w:style w:type="paragraph" w:styleId="TOC7">
    <w:name w:val="toc 7"/>
    <w:basedOn w:val="Normal"/>
    <w:next w:val="Normal"/>
    <w:autoRedefine/>
    <w:uiPriority w:val="39"/>
    <w:rsid w:val="004E5BB8"/>
    <w:pPr>
      <w:ind w:left="1400"/>
    </w:pPr>
    <w:rPr>
      <w:rFonts w:asciiTheme="minorHAnsi" w:hAnsiTheme="minorHAnsi" w:cstheme="minorHAnsi"/>
      <w:bCs w:val="0"/>
      <w:iCs w:val="0"/>
      <w:sz w:val="20"/>
      <w:szCs w:val="20"/>
    </w:rPr>
  </w:style>
  <w:style w:type="paragraph" w:styleId="TOC8">
    <w:name w:val="toc 8"/>
    <w:basedOn w:val="Normal"/>
    <w:next w:val="Normal"/>
    <w:autoRedefine/>
    <w:uiPriority w:val="39"/>
    <w:rsid w:val="004E5BB8"/>
    <w:pPr>
      <w:ind w:left="1680"/>
    </w:pPr>
    <w:rPr>
      <w:rFonts w:asciiTheme="minorHAnsi" w:hAnsiTheme="minorHAnsi" w:cstheme="minorHAnsi"/>
      <w:bCs w:val="0"/>
      <w:iCs w:val="0"/>
      <w:sz w:val="20"/>
      <w:szCs w:val="20"/>
    </w:rPr>
  </w:style>
  <w:style w:type="paragraph" w:styleId="TOC9">
    <w:name w:val="toc 9"/>
    <w:basedOn w:val="Normal"/>
    <w:next w:val="Normal"/>
    <w:autoRedefine/>
    <w:uiPriority w:val="39"/>
    <w:rsid w:val="004E5BB8"/>
    <w:pPr>
      <w:ind w:left="1960"/>
    </w:pPr>
    <w:rPr>
      <w:rFonts w:asciiTheme="minorHAnsi" w:hAnsiTheme="minorHAnsi" w:cstheme="minorHAnsi"/>
      <w:bCs w:val="0"/>
      <w:iCs w:val="0"/>
      <w:sz w:val="20"/>
      <w:szCs w:val="20"/>
    </w:rPr>
  </w:style>
  <w:style w:type="paragraph" w:customStyle="1" w:styleId="T4">
    <w:name w:val="T4"/>
    <w:basedOn w:val="Normal"/>
    <w:autoRedefine/>
    <w:rsid w:val="004E5BB8"/>
    <w:pPr>
      <w:widowControl w:val="0"/>
      <w:spacing w:before="60" w:after="80" w:line="340" w:lineRule="exact"/>
      <w:jc w:val="both"/>
      <w:outlineLvl w:val="2"/>
    </w:pPr>
    <w:rPr>
      <w:rFonts w:eastAsia=".VnTime" w:cs="Times New Roman"/>
      <w:i/>
      <w:iCs w:val="0"/>
      <w:spacing w:val="-2"/>
      <w:lang w:val="nl-NL"/>
    </w:rPr>
  </w:style>
  <w:style w:type="paragraph" w:customStyle="1" w:styleId="A1">
    <w:name w:val="A1"/>
    <w:basedOn w:val="BodyText"/>
    <w:rsid w:val="004E5BB8"/>
    <w:pPr>
      <w:widowControl w:val="0"/>
      <w:numPr>
        <w:ilvl w:val="12"/>
      </w:numPr>
      <w:spacing w:before="120" w:after="120" w:line="360" w:lineRule="exact"/>
      <w:ind w:firstLine="720"/>
    </w:pPr>
    <w:rPr>
      <w:rFonts w:ascii=".VnTime" w:hAnsi=".VnTime" w:cs="Times New Roman"/>
      <w:b w:val="0"/>
      <w:bCs w:val="0"/>
      <w:iCs w:val="0"/>
      <w:sz w:val="26"/>
    </w:rPr>
  </w:style>
  <w:style w:type="paragraph" w:customStyle="1" w:styleId="bang">
    <w:name w:val="bang"/>
    <w:basedOn w:val="Normal"/>
    <w:rsid w:val="004E5BB8"/>
    <w:pPr>
      <w:spacing w:before="120" w:after="120"/>
      <w:jc w:val="both"/>
    </w:pPr>
    <w:rPr>
      <w:rFonts w:ascii=".VnArial" w:hAnsi=".VnArial" w:cs="Times New Roman"/>
      <w:iCs w:val="0"/>
      <w:sz w:val="24"/>
      <w:szCs w:val="24"/>
      <w:lang w:val="pt-BR"/>
    </w:rPr>
  </w:style>
  <w:style w:type="paragraph" w:customStyle="1" w:styleId="b1">
    <w:name w:val="b1"/>
    <w:basedOn w:val="Normal"/>
    <w:rsid w:val="004E5BB8"/>
    <w:pPr>
      <w:widowControl w:val="0"/>
      <w:spacing w:before="60" w:after="60" w:line="280" w:lineRule="exact"/>
    </w:pPr>
    <w:rPr>
      <w:rFonts w:ascii=".VnArial" w:hAnsi=".VnArial" w:cs="Times New Roman"/>
      <w:bCs w:val="0"/>
      <w:iCs w:val="0"/>
      <w:sz w:val="20"/>
      <w:szCs w:val="24"/>
    </w:rPr>
  </w:style>
  <w:style w:type="paragraph" w:customStyle="1" w:styleId="text">
    <w:name w:val="text"/>
    <w:basedOn w:val="Normal"/>
    <w:rsid w:val="004E5BB8"/>
    <w:pPr>
      <w:spacing w:before="100" w:after="100"/>
      <w:ind w:firstLine="720"/>
      <w:jc w:val="both"/>
    </w:pPr>
    <w:rPr>
      <w:rFonts w:ascii="Arial" w:hAnsi="Arial" w:cs="Times New Roman"/>
      <w:bCs w:val="0"/>
      <w:iCs w:val="0"/>
      <w:color w:val="000000"/>
      <w:sz w:val="18"/>
      <w:szCs w:val="20"/>
    </w:rPr>
  </w:style>
  <w:style w:type="paragraph" w:customStyle="1" w:styleId="BodyText22">
    <w:name w:val="Body Text 22"/>
    <w:basedOn w:val="Normal"/>
    <w:rsid w:val="004E5BB8"/>
    <w:pPr>
      <w:widowControl w:val="0"/>
      <w:spacing w:before="120"/>
      <w:ind w:firstLine="720"/>
      <w:jc w:val="both"/>
    </w:pPr>
    <w:rPr>
      <w:rFonts w:ascii=".VnTime" w:hAnsi=".VnTime" w:cs="Times New Roman"/>
      <w:bCs w:val="0"/>
      <w:iCs w:val="0"/>
      <w:snapToGrid w:val="0"/>
      <w:szCs w:val="20"/>
    </w:rPr>
  </w:style>
  <w:style w:type="paragraph" w:styleId="ListNumber">
    <w:name w:val="List Number"/>
    <w:basedOn w:val="Normal"/>
    <w:rsid w:val="004E5BB8"/>
    <w:pPr>
      <w:tabs>
        <w:tab w:val="num" w:pos="360"/>
        <w:tab w:val="left" w:pos="1440"/>
      </w:tabs>
      <w:spacing w:before="60" w:line="340" w:lineRule="exact"/>
      <w:ind w:left="360" w:hanging="360"/>
      <w:jc w:val="both"/>
    </w:pPr>
    <w:rPr>
      <w:rFonts w:ascii=".VnTime" w:hAnsi=".VnTime" w:cs="Times New Roman"/>
      <w:bCs w:val="0"/>
      <w:iCs w:val="0"/>
      <w:szCs w:val="20"/>
    </w:rPr>
  </w:style>
  <w:style w:type="paragraph" w:customStyle="1" w:styleId="Style1">
    <w:name w:val="Style1"/>
    <w:basedOn w:val="Heading5"/>
    <w:link w:val="Style1Char"/>
    <w:rsid w:val="004E5BB8"/>
    <w:pPr>
      <w:spacing w:before="120" w:after="0" w:line="340" w:lineRule="exact"/>
      <w:ind w:firstLine="720"/>
      <w:jc w:val="both"/>
    </w:pPr>
    <w:rPr>
      <w:rFonts w:ascii=".VnArialH" w:hAnsi=".VnArialH" w:cs="Times New Roman"/>
      <w:i w:val="0"/>
      <w:sz w:val="28"/>
      <w:szCs w:val="20"/>
    </w:rPr>
  </w:style>
  <w:style w:type="paragraph" w:styleId="List2">
    <w:name w:val="List 2"/>
    <w:basedOn w:val="Normal"/>
    <w:rsid w:val="004E5BB8"/>
    <w:pPr>
      <w:spacing w:before="120"/>
      <w:ind w:left="720" w:hanging="360"/>
      <w:jc w:val="both"/>
    </w:pPr>
    <w:rPr>
      <w:rFonts w:ascii=".VnTime" w:hAnsi=".VnTime" w:cs="Times New Roman"/>
      <w:bCs w:val="0"/>
      <w:iCs w:val="0"/>
      <w:szCs w:val="20"/>
    </w:rPr>
  </w:style>
  <w:style w:type="paragraph" w:customStyle="1" w:styleId="Macdinh">
    <w:name w:val="Mac dinh"/>
    <w:basedOn w:val="Heading1"/>
    <w:rsid w:val="004E5BB8"/>
    <w:pPr>
      <w:keepNext w:val="0"/>
      <w:spacing w:before="60" w:line="360" w:lineRule="auto"/>
      <w:ind w:firstLine="680"/>
      <w:jc w:val="center"/>
      <w:outlineLvl w:val="9"/>
    </w:pPr>
    <w:rPr>
      <w:rFonts w:ascii=".VnTimeH" w:hAnsi=".VnTimeH" w:cs="Times New Roman"/>
      <w:b w:val="0"/>
      <w:iCs w:val="0"/>
      <w:kern w:val="28"/>
      <w:sz w:val="27"/>
      <w:szCs w:val="28"/>
      <w14:shadow w14:blurRad="50800" w14:dist="38100" w14:dir="2700000" w14:sx="100000" w14:sy="100000" w14:kx="0" w14:ky="0" w14:algn="tl">
        <w14:srgbClr w14:val="000000">
          <w14:alpha w14:val="60000"/>
        </w14:srgbClr>
      </w14:shadow>
    </w:rPr>
  </w:style>
  <w:style w:type="paragraph" w:customStyle="1" w:styleId="StyleHeading2VnTimeH12pt">
    <w:name w:val="Style Heading 2 + .VnTimeH 12 pt"/>
    <w:basedOn w:val="Heading2"/>
    <w:rsid w:val="004E5BB8"/>
    <w:pPr>
      <w:keepNext w:val="0"/>
      <w:widowControl w:val="0"/>
      <w:tabs>
        <w:tab w:val="clear" w:pos="284"/>
      </w:tabs>
      <w:spacing w:before="120"/>
      <w:jc w:val="both"/>
    </w:pPr>
    <w:rPr>
      <w:rFonts w:ascii=".VnArialH" w:hAnsi=".VnArialH" w:cs="Times New Roman"/>
      <w:iCs w:val="0"/>
      <w:sz w:val="24"/>
      <w:szCs w:val="24"/>
    </w:rPr>
  </w:style>
  <w:style w:type="paragraph" w:customStyle="1" w:styleId="StyleHeading3Firstline0cm">
    <w:name w:val="Style Heading 3 + First line:  0 cm"/>
    <w:basedOn w:val="Heading3"/>
    <w:rsid w:val="004E5BB8"/>
    <w:pPr>
      <w:spacing w:before="120" w:after="0" w:line="240" w:lineRule="auto"/>
      <w:jc w:val="both"/>
    </w:pPr>
    <w:rPr>
      <w:rFonts w:ascii=".VnTime" w:hAnsi=".VnTime"/>
      <w:b/>
      <w:bCs/>
      <w:sz w:val="28"/>
      <w:szCs w:val="20"/>
    </w:rPr>
  </w:style>
  <w:style w:type="paragraph" w:customStyle="1" w:styleId="Caption1">
    <w:name w:val="Caption1"/>
    <w:basedOn w:val="Normal"/>
    <w:next w:val="BodyText"/>
    <w:rsid w:val="004E5BB8"/>
    <w:pPr>
      <w:keepNext/>
      <w:keepLines/>
      <w:spacing w:before="120" w:line="360" w:lineRule="auto"/>
      <w:ind w:firstLine="720"/>
      <w:jc w:val="both"/>
    </w:pPr>
    <w:rPr>
      <w:rFonts w:ascii=".VnTime" w:hAnsi=".VnTime" w:cs="Times New Roman"/>
      <w:b/>
      <w:bCs w:val="0"/>
      <w:i/>
      <w:iCs w:val="0"/>
    </w:rPr>
  </w:style>
  <w:style w:type="paragraph" w:styleId="List4">
    <w:name w:val="List 4"/>
    <w:basedOn w:val="Normal"/>
    <w:rsid w:val="004E5BB8"/>
    <w:pPr>
      <w:spacing w:before="120"/>
      <w:ind w:left="1440" w:hanging="360"/>
      <w:jc w:val="both"/>
    </w:pPr>
    <w:rPr>
      <w:rFonts w:ascii=".VnTime" w:hAnsi=".VnTime" w:cs="Times New Roman"/>
      <w:bCs w:val="0"/>
      <w:iCs w:val="0"/>
      <w:szCs w:val="20"/>
    </w:rPr>
  </w:style>
  <w:style w:type="paragraph" w:customStyle="1" w:styleId="BodyText21">
    <w:name w:val="Body Text 21"/>
    <w:basedOn w:val="Normal"/>
    <w:rsid w:val="004E5BB8"/>
    <w:pPr>
      <w:widowControl w:val="0"/>
      <w:spacing w:before="120"/>
      <w:ind w:firstLine="720"/>
      <w:jc w:val="both"/>
    </w:pPr>
    <w:rPr>
      <w:rFonts w:ascii=".VnTime" w:hAnsi=".VnTime" w:cs="Times New Roman"/>
      <w:bCs w:val="0"/>
      <w:iCs w:val="0"/>
      <w:snapToGrid w:val="0"/>
      <w:szCs w:val="20"/>
    </w:rPr>
  </w:style>
  <w:style w:type="paragraph" w:styleId="ListBullet2">
    <w:name w:val="List Bullet 2"/>
    <w:basedOn w:val="Normal"/>
    <w:autoRedefine/>
    <w:rsid w:val="004E5BB8"/>
    <w:pPr>
      <w:tabs>
        <w:tab w:val="num" w:pos="720"/>
      </w:tabs>
      <w:spacing w:before="60" w:after="60"/>
      <w:ind w:left="720" w:hanging="720"/>
      <w:jc w:val="both"/>
    </w:pPr>
    <w:rPr>
      <w:rFonts w:ascii=".VnTime" w:hAnsi=".VnTime" w:cs="Times New Roman"/>
      <w:bCs w:val="0"/>
      <w:iCs w:val="0"/>
      <w:szCs w:val="20"/>
    </w:rPr>
  </w:style>
  <w:style w:type="paragraph" w:styleId="ListBullet3">
    <w:name w:val="List Bullet 3"/>
    <w:basedOn w:val="Normal"/>
    <w:autoRedefine/>
    <w:rsid w:val="004E5BB8"/>
    <w:pPr>
      <w:tabs>
        <w:tab w:val="left" w:pos="284"/>
        <w:tab w:val="num" w:pos="720"/>
        <w:tab w:val="left" w:pos="936"/>
        <w:tab w:val="num" w:pos="1440"/>
      </w:tabs>
      <w:spacing w:before="60" w:after="60"/>
      <w:ind w:left="1440" w:hanging="720"/>
      <w:jc w:val="both"/>
    </w:pPr>
    <w:rPr>
      <w:rFonts w:ascii=".VnTime" w:hAnsi=".VnTime" w:cs="Times New Roman"/>
      <w:bCs w:val="0"/>
      <w:iCs w:val="0"/>
      <w:szCs w:val="20"/>
      <w:lang w:val="en-GB"/>
    </w:rPr>
  </w:style>
  <w:style w:type="paragraph" w:styleId="ListBullet4">
    <w:name w:val="List Bullet 4"/>
    <w:basedOn w:val="Normal"/>
    <w:autoRedefine/>
    <w:rsid w:val="004E5BB8"/>
    <w:pPr>
      <w:tabs>
        <w:tab w:val="left" w:pos="284"/>
        <w:tab w:val="num" w:pos="720"/>
        <w:tab w:val="num" w:pos="1440"/>
      </w:tabs>
      <w:spacing w:before="60" w:after="60"/>
      <w:ind w:left="1440" w:hanging="720"/>
      <w:jc w:val="both"/>
    </w:pPr>
    <w:rPr>
      <w:rFonts w:ascii=".VnTime" w:hAnsi=".VnTime" w:cs="Times New Roman"/>
      <w:bCs w:val="0"/>
      <w:iCs w:val="0"/>
      <w:szCs w:val="20"/>
      <w:lang w:val="en-GB"/>
    </w:rPr>
  </w:style>
  <w:style w:type="paragraph" w:styleId="ListBullet5">
    <w:name w:val="List Bullet 5"/>
    <w:basedOn w:val="Normal"/>
    <w:autoRedefine/>
    <w:rsid w:val="004E5BB8"/>
    <w:pPr>
      <w:tabs>
        <w:tab w:val="left" w:pos="284"/>
        <w:tab w:val="num" w:pos="720"/>
        <w:tab w:val="num" w:pos="1800"/>
      </w:tabs>
      <w:spacing w:before="60" w:after="60"/>
      <w:ind w:left="1800" w:hanging="720"/>
      <w:jc w:val="both"/>
    </w:pPr>
    <w:rPr>
      <w:rFonts w:ascii=".VnTime" w:hAnsi=".VnTime" w:cs="Times New Roman"/>
      <w:bCs w:val="0"/>
      <w:iCs w:val="0"/>
      <w:szCs w:val="20"/>
      <w:lang w:val="en-GB"/>
    </w:rPr>
  </w:style>
  <w:style w:type="paragraph" w:styleId="ListNumber2">
    <w:name w:val="List Number 2"/>
    <w:basedOn w:val="Normal"/>
    <w:rsid w:val="004E5BB8"/>
    <w:pPr>
      <w:tabs>
        <w:tab w:val="num" w:pos="720"/>
      </w:tabs>
      <w:spacing w:before="60" w:after="60"/>
      <w:ind w:left="720" w:hanging="720"/>
      <w:jc w:val="both"/>
    </w:pPr>
    <w:rPr>
      <w:rFonts w:ascii=".VnTime" w:hAnsi=".VnTime" w:cs="Times New Roman"/>
      <w:bCs w:val="0"/>
      <w:iCs w:val="0"/>
      <w:szCs w:val="20"/>
    </w:rPr>
  </w:style>
  <w:style w:type="paragraph" w:styleId="ListNumber3">
    <w:name w:val="List Number 3"/>
    <w:basedOn w:val="Normal"/>
    <w:rsid w:val="004E5BB8"/>
    <w:pPr>
      <w:tabs>
        <w:tab w:val="left" w:pos="720"/>
      </w:tabs>
      <w:spacing w:before="60" w:after="60"/>
      <w:ind w:left="709" w:hanging="720"/>
      <w:jc w:val="both"/>
    </w:pPr>
    <w:rPr>
      <w:rFonts w:ascii=".VnTime" w:hAnsi=".VnTime" w:cs="Times New Roman"/>
      <w:bCs w:val="0"/>
      <w:iCs w:val="0"/>
      <w:szCs w:val="20"/>
    </w:rPr>
  </w:style>
  <w:style w:type="paragraph" w:styleId="ListNumber4">
    <w:name w:val="List Number 4"/>
    <w:basedOn w:val="Normal"/>
    <w:rsid w:val="004E5BB8"/>
    <w:pPr>
      <w:tabs>
        <w:tab w:val="num" w:pos="1080"/>
      </w:tabs>
      <w:spacing w:before="60" w:after="60"/>
      <w:ind w:left="1080" w:hanging="360"/>
      <w:jc w:val="both"/>
    </w:pPr>
    <w:rPr>
      <w:rFonts w:ascii=".VnTime" w:hAnsi=".VnTime" w:cs="Times New Roman"/>
      <w:bCs w:val="0"/>
      <w:iCs w:val="0"/>
      <w:szCs w:val="20"/>
    </w:rPr>
  </w:style>
  <w:style w:type="paragraph" w:styleId="ListNumber5">
    <w:name w:val="List Number 5"/>
    <w:basedOn w:val="Normal"/>
    <w:rsid w:val="004E5BB8"/>
    <w:pPr>
      <w:framePr w:hSpace="181" w:vSpace="181" w:wrap="around" w:vAnchor="text" w:hAnchor="text" w:y="1"/>
      <w:tabs>
        <w:tab w:val="num" w:pos="1800"/>
      </w:tabs>
      <w:spacing w:before="60" w:after="60"/>
      <w:ind w:left="1800" w:hanging="360"/>
      <w:jc w:val="both"/>
    </w:pPr>
    <w:rPr>
      <w:rFonts w:ascii=".VnTime" w:hAnsi=".VnTime" w:cs="Times New Roman"/>
      <w:bCs w:val="0"/>
      <w:iCs w:val="0"/>
      <w:szCs w:val="20"/>
    </w:rPr>
  </w:style>
  <w:style w:type="paragraph" w:customStyle="1" w:styleId="TOAHeading1">
    <w:name w:val="TOA Heading1"/>
    <w:basedOn w:val="Normal"/>
    <w:next w:val="Normal"/>
    <w:rsid w:val="004E5BB8"/>
    <w:pPr>
      <w:spacing w:before="120" w:after="60" w:line="360" w:lineRule="atLeast"/>
      <w:ind w:firstLine="720"/>
      <w:jc w:val="both"/>
    </w:pPr>
    <w:rPr>
      <w:rFonts w:ascii=".VnArial" w:hAnsi=".VnArial" w:cs="Times New Roman"/>
      <w:b/>
      <w:bCs w:val="0"/>
      <w:iCs w:val="0"/>
      <w:szCs w:val="20"/>
    </w:rPr>
  </w:style>
  <w:style w:type="paragraph" w:customStyle="1" w:styleId="MacroText1">
    <w:name w:val="Macro Text1"/>
    <w:basedOn w:val="BodyText"/>
    <w:rsid w:val="004E5BB8"/>
    <w:pPr>
      <w:spacing w:before="120" w:after="60" w:line="360" w:lineRule="atLeast"/>
      <w:ind w:firstLine="720"/>
    </w:pPr>
    <w:rPr>
      <w:rFonts w:ascii="Courier New" w:hAnsi="Courier New" w:cs="Times New Roman"/>
      <w:b w:val="0"/>
      <w:bCs w:val="0"/>
      <w:iCs w:val="0"/>
      <w:lang w:val="en-GB"/>
    </w:rPr>
  </w:style>
  <w:style w:type="paragraph" w:customStyle="1" w:styleId="Heading40">
    <w:name w:val="Heading4"/>
    <w:basedOn w:val="Normal"/>
    <w:rsid w:val="004E5BB8"/>
    <w:pPr>
      <w:tabs>
        <w:tab w:val="left" w:pos="504"/>
      </w:tabs>
      <w:spacing w:before="240"/>
      <w:ind w:left="504" w:hanging="504"/>
      <w:jc w:val="both"/>
    </w:pPr>
    <w:rPr>
      <w:rFonts w:ascii=".VnArial Narrow" w:hAnsi=".VnArial Narrow" w:cs="Times New Roman"/>
      <w:b/>
      <w:bCs w:val="0"/>
      <w:i/>
      <w:iCs w:val="0"/>
      <w:szCs w:val="20"/>
    </w:rPr>
  </w:style>
  <w:style w:type="paragraph" w:customStyle="1" w:styleId="Cutrc3">
    <w:name w:val="CÊu tróc3"/>
    <w:basedOn w:val="Normal"/>
    <w:rsid w:val="004E5BB8"/>
    <w:pPr>
      <w:tabs>
        <w:tab w:val="left" w:pos="576"/>
      </w:tabs>
      <w:spacing w:before="240" w:line="360" w:lineRule="atLeast"/>
      <w:ind w:left="573" w:hanging="431"/>
      <w:jc w:val="both"/>
    </w:pPr>
    <w:rPr>
      <w:rFonts w:ascii=".VnTime" w:hAnsi=".VnTime" w:cs="Times New Roman"/>
      <w:bCs w:val="0"/>
      <w:iCs w:val="0"/>
      <w:sz w:val="26"/>
      <w:szCs w:val="20"/>
    </w:rPr>
  </w:style>
  <w:style w:type="paragraph" w:customStyle="1" w:styleId="Cutruc1">
    <w:name w:val="C©utruc1"/>
    <w:basedOn w:val="Normal"/>
    <w:rsid w:val="004E5BB8"/>
    <w:pPr>
      <w:numPr>
        <w:numId w:val="3"/>
      </w:numPr>
      <w:spacing w:before="240" w:line="360" w:lineRule="atLeast"/>
      <w:ind w:firstLine="720"/>
      <w:jc w:val="both"/>
    </w:pPr>
    <w:rPr>
      <w:rFonts w:ascii=".VnTime" w:hAnsi=".VnTime" w:cs="Times New Roman"/>
      <w:bCs w:val="0"/>
      <w:iCs w:val="0"/>
      <w:sz w:val="26"/>
      <w:szCs w:val="20"/>
    </w:rPr>
  </w:style>
  <w:style w:type="paragraph" w:customStyle="1" w:styleId="Cutrc2">
    <w:name w:val="CÊu tróc2"/>
    <w:basedOn w:val="Normal"/>
    <w:rsid w:val="004E5BB8"/>
    <w:pPr>
      <w:tabs>
        <w:tab w:val="num" w:pos="360"/>
        <w:tab w:val="num" w:pos="578"/>
      </w:tabs>
      <w:spacing w:before="240" w:line="360" w:lineRule="atLeast"/>
      <w:ind w:left="360" w:hanging="360"/>
      <w:jc w:val="both"/>
    </w:pPr>
    <w:rPr>
      <w:rFonts w:ascii=".VnTime" w:hAnsi=".VnTime" w:cs="Times New Roman"/>
      <w:bCs w:val="0"/>
      <w:iCs w:val="0"/>
      <w:sz w:val="26"/>
      <w:szCs w:val="20"/>
    </w:rPr>
  </w:style>
  <w:style w:type="paragraph" w:customStyle="1" w:styleId="cvbody">
    <w:name w:val="cvbody"/>
    <w:basedOn w:val="Normal"/>
    <w:rsid w:val="004E5BB8"/>
    <w:pPr>
      <w:numPr>
        <w:numId w:val="6"/>
      </w:numPr>
      <w:tabs>
        <w:tab w:val="clear" w:pos="578"/>
      </w:tabs>
      <w:spacing w:before="120" w:after="120" w:line="288" w:lineRule="auto"/>
      <w:ind w:left="0" w:firstLine="0"/>
      <w:jc w:val="both"/>
    </w:pPr>
    <w:rPr>
      <w:rFonts w:ascii=".VnTime" w:hAnsi=".VnTime" w:cs="Times New Roman"/>
      <w:bCs w:val="0"/>
      <w:iCs w:val="0"/>
      <w:snapToGrid w:val="0"/>
      <w:szCs w:val="20"/>
    </w:rPr>
  </w:style>
  <w:style w:type="character" w:customStyle="1" w:styleId="StyleHeading1BlackChar">
    <w:name w:val="Style Heading 1 + Black Char"/>
    <w:rsid w:val="004E5BB8"/>
    <w:rPr>
      <w:rFonts w:ascii=".VnArialH" w:hAnsi=".VnArialH"/>
      <w:b/>
      <w:bCs/>
      <w:noProof w:val="0"/>
      <w:color w:val="000000"/>
      <w:kern w:val="28"/>
      <w:sz w:val="28"/>
      <w:szCs w:val="28"/>
      <w:lang w:val="en-US" w:eastAsia="en-US" w:bidi="ar-SA"/>
    </w:rPr>
  </w:style>
  <w:style w:type="paragraph" w:customStyle="1" w:styleId="Baocao">
    <w:name w:val="Baocao"/>
    <w:basedOn w:val="Normal"/>
    <w:rsid w:val="004E5BB8"/>
    <w:pPr>
      <w:widowControl w:val="0"/>
      <w:spacing w:before="120" w:after="120"/>
      <w:ind w:firstLine="720"/>
      <w:jc w:val="both"/>
    </w:pPr>
    <w:rPr>
      <w:rFonts w:ascii=".VnTime" w:hAnsi=".VnTime" w:cs="Times New Roman"/>
      <w:bCs w:val="0"/>
      <w:iCs w:val="0"/>
    </w:rPr>
  </w:style>
  <w:style w:type="paragraph" w:customStyle="1" w:styleId="xl24">
    <w:name w:val="xl24"/>
    <w:basedOn w:val="Normal"/>
    <w:rsid w:val="004E5BB8"/>
    <w:pPr>
      <w:spacing w:before="100" w:beforeAutospacing="1" w:after="100" w:afterAutospacing="1"/>
    </w:pPr>
    <w:rPr>
      <w:rFonts w:ascii=".VnTime" w:hAnsi=".VnTime" w:cs="Times New Roman"/>
      <w:bCs w:val="0"/>
      <w:iCs w:val="0"/>
      <w:sz w:val="24"/>
      <w:szCs w:val="24"/>
    </w:rPr>
  </w:style>
  <w:style w:type="paragraph" w:customStyle="1" w:styleId="xl37">
    <w:name w:val="xl37"/>
    <w:basedOn w:val="Normal"/>
    <w:rsid w:val="004E5BB8"/>
    <w:pPr>
      <w:pBdr>
        <w:left w:val="single" w:sz="4" w:space="0" w:color="auto"/>
        <w:bottom w:val="double" w:sz="6" w:space="0" w:color="auto"/>
        <w:right w:val="single" w:sz="4" w:space="0" w:color="auto"/>
      </w:pBdr>
      <w:spacing w:before="100" w:beforeAutospacing="1" w:after="100" w:afterAutospacing="1"/>
      <w:jc w:val="center"/>
    </w:pPr>
    <w:rPr>
      <w:rFonts w:ascii=".VnTime" w:hAnsi=".VnTime" w:cs="Times New Roman"/>
      <w:b/>
      <w:iCs w:val="0"/>
      <w:sz w:val="24"/>
      <w:szCs w:val="24"/>
    </w:rPr>
  </w:style>
  <w:style w:type="paragraph" w:customStyle="1" w:styleId="xl68">
    <w:name w:val="xl68"/>
    <w:basedOn w:val="Normal"/>
    <w:rsid w:val="004E5BB8"/>
    <w:pPr>
      <w:pBdr>
        <w:top w:val="single" w:sz="4" w:space="0" w:color="auto"/>
        <w:left w:val="single" w:sz="8" w:space="0" w:color="auto"/>
        <w:bottom w:val="single" w:sz="8" w:space="0" w:color="auto"/>
        <w:right w:val="single" w:sz="4" w:space="0" w:color="auto"/>
      </w:pBdr>
      <w:spacing w:before="100" w:beforeAutospacing="1" w:after="100" w:afterAutospacing="1"/>
    </w:pPr>
    <w:rPr>
      <w:rFonts w:ascii=".VnTime" w:hAnsi=".VnTime" w:cs="Times New Roman"/>
      <w:bCs w:val="0"/>
      <w:iCs w:val="0"/>
      <w:sz w:val="26"/>
      <w:szCs w:val="26"/>
    </w:rPr>
  </w:style>
  <w:style w:type="paragraph" w:customStyle="1" w:styleId="xl69">
    <w:name w:val="xl69"/>
    <w:basedOn w:val="Normal"/>
    <w:rsid w:val="004E5BB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Time" w:hAnsi=".VnTime" w:cs="Times New Roman"/>
      <w:bCs w:val="0"/>
      <w:i/>
      <w:sz w:val="26"/>
      <w:szCs w:val="26"/>
    </w:rPr>
  </w:style>
  <w:style w:type="paragraph" w:customStyle="1" w:styleId="xl100">
    <w:name w:val="xl100"/>
    <w:basedOn w:val="Normal"/>
    <w:rsid w:val="004E5BB8"/>
    <w:pPr>
      <w:pBdr>
        <w:top w:val="single" w:sz="4" w:space="0" w:color="auto"/>
        <w:left w:val="single" w:sz="8" w:space="0" w:color="auto"/>
        <w:bottom w:val="single" w:sz="4" w:space="0" w:color="auto"/>
        <w:right w:val="single" w:sz="4" w:space="0" w:color="auto"/>
      </w:pBdr>
      <w:spacing w:before="100" w:beforeAutospacing="1" w:after="100" w:afterAutospacing="1"/>
    </w:pPr>
    <w:rPr>
      <w:rFonts w:ascii=".VnTime" w:hAnsi=".VnTime" w:cs="Times New Roman"/>
      <w:b/>
      <w:iCs w:val="0"/>
      <w:sz w:val="26"/>
      <w:szCs w:val="26"/>
    </w:rPr>
  </w:style>
  <w:style w:type="paragraph" w:customStyle="1" w:styleId="xl101">
    <w:name w:val="xl101"/>
    <w:basedOn w:val="Normal"/>
    <w:rsid w:val="004E5BB8"/>
    <w:pPr>
      <w:pBdr>
        <w:left w:val="single" w:sz="8" w:space="0" w:color="auto"/>
        <w:right w:val="single" w:sz="4" w:space="0" w:color="auto"/>
      </w:pBdr>
      <w:spacing w:before="100" w:beforeAutospacing="1" w:after="100" w:afterAutospacing="1"/>
    </w:pPr>
    <w:rPr>
      <w:rFonts w:ascii=".VnTime" w:hAnsi=".VnTime" w:cs="Times New Roman"/>
      <w:b/>
      <w:iCs w:val="0"/>
      <w:sz w:val="26"/>
      <w:szCs w:val="26"/>
    </w:rPr>
  </w:style>
  <w:style w:type="paragraph" w:customStyle="1" w:styleId="xl102">
    <w:name w:val="xl102"/>
    <w:basedOn w:val="Normal"/>
    <w:rsid w:val="004E5BB8"/>
    <w:pPr>
      <w:pBdr>
        <w:left w:val="single" w:sz="4" w:space="0" w:color="auto"/>
        <w:right w:val="single" w:sz="4" w:space="0" w:color="auto"/>
      </w:pBdr>
      <w:shd w:val="clear" w:color="auto" w:fill="FFFFFF"/>
      <w:spacing w:before="100" w:beforeAutospacing="1" w:after="100" w:afterAutospacing="1"/>
      <w:jc w:val="center"/>
    </w:pPr>
    <w:rPr>
      <w:rFonts w:ascii=".VnTime" w:hAnsi=".VnTime" w:cs="Times New Roman"/>
      <w:bCs w:val="0"/>
      <w:iCs w:val="0"/>
      <w:sz w:val="26"/>
      <w:szCs w:val="26"/>
    </w:rPr>
  </w:style>
  <w:style w:type="paragraph" w:customStyle="1" w:styleId="xl103">
    <w:name w:val="xl103"/>
    <w:basedOn w:val="Normal"/>
    <w:rsid w:val="004E5BB8"/>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jc w:val="center"/>
    </w:pPr>
    <w:rPr>
      <w:rFonts w:ascii=".VnTime" w:hAnsi=".VnTime" w:cs="Times New Roman"/>
      <w:bCs w:val="0"/>
      <w:iCs w:val="0"/>
      <w:sz w:val="26"/>
      <w:szCs w:val="26"/>
    </w:rPr>
  </w:style>
  <w:style w:type="paragraph" w:customStyle="1" w:styleId="xl104">
    <w:name w:val="xl104"/>
    <w:basedOn w:val="Normal"/>
    <w:rsid w:val="004E5BB8"/>
    <w:pPr>
      <w:pBdr>
        <w:left w:val="single" w:sz="4" w:space="0" w:color="auto"/>
        <w:bottom w:val="single" w:sz="4" w:space="0" w:color="auto"/>
        <w:right w:val="single" w:sz="4" w:space="0" w:color="auto"/>
      </w:pBdr>
      <w:shd w:val="clear" w:color="auto" w:fill="FFFFFF"/>
      <w:spacing w:before="100" w:beforeAutospacing="1" w:after="100" w:afterAutospacing="1"/>
      <w:jc w:val="center"/>
    </w:pPr>
    <w:rPr>
      <w:rFonts w:ascii=".VnTime" w:hAnsi=".VnTime" w:cs="Times New Roman"/>
      <w:b/>
      <w:iCs w:val="0"/>
      <w:sz w:val="26"/>
      <w:szCs w:val="26"/>
    </w:rPr>
  </w:style>
  <w:style w:type="paragraph" w:customStyle="1" w:styleId="xl105">
    <w:name w:val="xl105"/>
    <w:basedOn w:val="Normal"/>
    <w:rsid w:val="004E5B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VnTime" w:hAnsi=".VnTime" w:cs="Times New Roman"/>
      <w:b/>
      <w:iCs w:val="0"/>
      <w:sz w:val="26"/>
      <w:szCs w:val="26"/>
    </w:rPr>
  </w:style>
  <w:style w:type="paragraph" w:customStyle="1" w:styleId="xl106">
    <w:name w:val="xl106"/>
    <w:basedOn w:val="Normal"/>
    <w:rsid w:val="004E5BB8"/>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VnTime" w:hAnsi=".VnTime" w:cs="Times New Roman"/>
      <w:b/>
      <w:iCs w:val="0"/>
      <w:sz w:val="26"/>
      <w:szCs w:val="26"/>
    </w:rPr>
  </w:style>
  <w:style w:type="paragraph" w:customStyle="1" w:styleId="xl107">
    <w:name w:val="xl107"/>
    <w:basedOn w:val="Normal"/>
    <w:rsid w:val="004E5BB8"/>
    <w:pPr>
      <w:pBdr>
        <w:top w:val="single" w:sz="8" w:space="0" w:color="auto"/>
        <w:left w:val="single" w:sz="4" w:space="0" w:color="auto"/>
        <w:right w:val="single" w:sz="4" w:space="0" w:color="auto"/>
      </w:pBdr>
      <w:spacing w:before="100" w:beforeAutospacing="1" w:after="100" w:afterAutospacing="1"/>
      <w:jc w:val="center"/>
      <w:textAlignment w:val="center"/>
    </w:pPr>
    <w:rPr>
      <w:rFonts w:ascii=".VnTime" w:hAnsi=".VnTime" w:cs="Times New Roman"/>
      <w:bCs w:val="0"/>
      <w:iCs w:val="0"/>
      <w:sz w:val="26"/>
      <w:szCs w:val="26"/>
    </w:rPr>
  </w:style>
  <w:style w:type="paragraph" w:customStyle="1" w:styleId="xl108">
    <w:name w:val="xl108"/>
    <w:basedOn w:val="Normal"/>
    <w:rsid w:val="004E5BB8"/>
    <w:pPr>
      <w:pBdr>
        <w:left w:val="single" w:sz="4" w:space="0" w:color="auto"/>
        <w:bottom w:val="double" w:sz="6" w:space="0" w:color="auto"/>
        <w:right w:val="single" w:sz="4" w:space="0" w:color="auto"/>
      </w:pBdr>
      <w:spacing w:before="100" w:beforeAutospacing="1" w:after="100" w:afterAutospacing="1"/>
      <w:jc w:val="center"/>
      <w:textAlignment w:val="center"/>
    </w:pPr>
    <w:rPr>
      <w:rFonts w:ascii=".VnTime" w:hAnsi=".VnTime" w:cs="Times New Roman"/>
      <w:bCs w:val="0"/>
      <w:iCs w:val="0"/>
      <w:sz w:val="26"/>
      <w:szCs w:val="26"/>
    </w:rPr>
  </w:style>
  <w:style w:type="paragraph" w:customStyle="1" w:styleId="xl109">
    <w:name w:val="xl109"/>
    <w:basedOn w:val="Normal"/>
    <w:rsid w:val="004E5BB8"/>
    <w:pPr>
      <w:pBdr>
        <w:top w:val="single" w:sz="8" w:space="0" w:color="auto"/>
        <w:left w:val="single" w:sz="4" w:space="0" w:color="auto"/>
      </w:pBdr>
      <w:spacing w:before="100" w:beforeAutospacing="1" w:after="100" w:afterAutospacing="1"/>
      <w:jc w:val="center"/>
    </w:pPr>
    <w:rPr>
      <w:rFonts w:ascii=".VnTime" w:hAnsi=".VnTime" w:cs="Times New Roman"/>
      <w:bCs w:val="0"/>
      <w:iCs w:val="0"/>
      <w:sz w:val="26"/>
      <w:szCs w:val="26"/>
    </w:rPr>
  </w:style>
  <w:style w:type="paragraph" w:customStyle="1" w:styleId="xl110">
    <w:name w:val="xl110"/>
    <w:basedOn w:val="Normal"/>
    <w:rsid w:val="004E5BB8"/>
    <w:pPr>
      <w:pBdr>
        <w:top w:val="single" w:sz="8" w:space="0" w:color="auto"/>
      </w:pBdr>
      <w:spacing w:before="100" w:beforeAutospacing="1" w:after="100" w:afterAutospacing="1"/>
      <w:jc w:val="center"/>
    </w:pPr>
    <w:rPr>
      <w:rFonts w:ascii=".VnTime" w:hAnsi=".VnTime" w:cs="Times New Roman"/>
      <w:bCs w:val="0"/>
      <w:iCs w:val="0"/>
      <w:sz w:val="26"/>
      <w:szCs w:val="26"/>
    </w:rPr>
  </w:style>
  <w:style w:type="paragraph" w:customStyle="1" w:styleId="xl111">
    <w:name w:val="xl111"/>
    <w:basedOn w:val="Normal"/>
    <w:rsid w:val="004E5BB8"/>
    <w:pPr>
      <w:pBdr>
        <w:top w:val="single" w:sz="8" w:space="0" w:color="auto"/>
        <w:right w:val="single" w:sz="8" w:space="0" w:color="auto"/>
      </w:pBdr>
      <w:spacing w:before="100" w:beforeAutospacing="1" w:after="100" w:afterAutospacing="1"/>
      <w:jc w:val="center"/>
    </w:pPr>
    <w:rPr>
      <w:rFonts w:ascii=".VnTime" w:hAnsi=".VnTime" w:cs="Times New Roman"/>
      <w:bCs w:val="0"/>
      <w:iCs w:val="0"/>
      <w:sz w:val="26"/>
      <w:szCs w:val="26"/>
    </w:rPr>
  </w:style>
  <w:style w:type="paragraph" w:customStyle="1" w:styleId="font6">
    <w:name w:val="font6"/>
    <w:basedOn w:val="Normal"/>
    <w:rsid w:val="004E5BB8"/>
    <w:pPr>
      <w:spacing w:before="100" w:beforeAutospacing="1" w:after="100" w:afterAutospacing="1"/>
    </w:pPr>
    <w:rPr>
      <w:rFonts w:ascii="Tahoma" w:eastAsia="Arial Unicode MS" w:hAnsi="Tahoma" w:cs="Wingdings"/>
      <w:b/>
      <w:iCs w:val="0"/>
      <w:color w:val="000000"/>
      <w:sz w:val="16"/>
      <w:szCs w:val="16"/>
    </w:rPr>
  </w:style>
  <w:style w:type="paragraph" w:customStyle="1" w:styleId="CVbody0">
    <w:name w:val="CVbody"/>
    <w:basedOn w:val="Normal"/>
    <w:rsid w:val="004E5BB8"/>
    <w:pPr>
      <w:spacing w:before="120" w:after="120" w:line="288" w:lineRule="auto"/>
      <w:ind w:firstLine="720"/>
      <w:jc w:val="both"/>
    </w:pPr>
    <w:rPr>
      <w:rFonts w:ascii=".VnTime" w:hAnsi=".VnTime" w:cs="Times New Roman"/>
      <w:bCs w:val="0"/>
      <w:iCs w:val="0"/>
      <w:szCs w:val="20"/>
    </w:rPr>
  </w:style>
  <w:style w:type="paragraph" w:customStyle="1" w:styleId="StyleItalic">
    <w:name w:val="Style Italic"/>
    <w:basedOn w:val="Normal"/>
    <w:rsid w:val="004E5BB8"/>
    <w:pPr>
      <w:snapToGrid w:val="0"/>
      <w:spacing w:before="120"/>
      <w:ind w:firstLine="567"/>
      <w:jc w:val="both"/>
    </w:pPr>
    <w:rPr>
      <w:rFonts w:ascii=".VnTime" w:hAnsi=".VnTime" w:cs="Times New Roman"/>
      <w:bCs w:val="0"/>
      <w:i/>
      <w:iCs w:val="0"/>
      <w:szCs w:val="24"/>
      <w:lang w:val="pt-BR"/>
    </w:rPr>
  </w:style>
  <w:style w:type="paragraph" w:customStyle="1" w:styleId="n">
    <w:name w:val="n"/>
    <w:basedOn w:val="Normal"/>
    <w:rsid w:val="004E5BB8"/>
    <w:pPr>
      <w:spacing w:before="120" w:line="360" w:lineRule="auto"/>
      <w:ind w:firstLine="567"/>
      <w:jc w:val="both"/>
    </w:pPr>
    <w:rPr>
      <w:rFonts w:ascii=".VnTime" w:hAnsi=".VnTime" w:cs="Times New Roman"/>
      <w:bCs w:val="0"/>
      <w:iCs w:val="0"/>
    </w:rPr>
  </w:style>
  <w:style w:type="paragraph" w:styleId="ListContinue3">
    <w:name w:val="List Continue 3"/>
    <w:basedOn w:val="Normal"/>
    <w:rsid w:val="004E5BB8"/>
    <w:pPr>
      <w:spacing w:after="120"/>
      <w:ind w:left="1080"/>
    </w:pPr>
    <w:rPr>
      <w:rFonts w:ascii=".VnTime" w:eastAsia="MS Mincho" w:hAnsi=".VnTime" w:cs="Arial"/>
      <w:bCs w:val="0"/>
      <w:iCs w:val="0"/>
      <w:lang w:eastAsia="ja-JP"/>
    </w:rPr>
  </w:style>
  <w:style w:type="paragraph" w:customStyle="1" w:styleId="nChar">
    <w:name w:val="n Char"/>
    <w:basedOn w:val="Normal"/>
    <w:rsid w:val="004E5BB8"/>
    <w:pPr>
      <w:spacing w:before="120" w:line="360" w:lineRule="auto"/>
      <w:ind w:firstLine="567"/>
      <w:jc w:val="both"/>
    </w:pPr>
    <w:rPr>
      <w:rFonts w:ascii=".VnTime" w:eastAsia="Batang" w:hAnsi=".VnTime" w:cs="Times New Roman"/>
      <w:bCs w:val="0"/>
      <w:iCs w:val="0"/>
    </w:rPr>
  </w:style>
  <w:style w:type="paragraph" w:customStyle="1" w:styleId="Style3">
    <w:name w:val="Style3"/>
    <w:basedOn w:val="Normal"/>
    <w:rsid w:val="004E5BB8"/>
    <w:pPr>
      <w:spacing w:before="120" w:after="120" w:line="288" w:lineRule="auto"/>
      <w:jc w:val="both"/>
    </w:pPr>
    <w:rPr>
      <w:rFonts w:ascii=".VnTime" w:hAnsi=".VnTime" w:cs="Times New Roman"/>
      <w:b/>
      <w:bCs w:val="0"/>
      <w:i/>
      <w:iCs w:val="0"/>
      <w:szCs w:val="20"/>
    </w:rPr>
  </w:style>
  <w:style w:type="paragraph" w:customStyle="1" w:styleId="TitB">
    <w:name w:val="TitB"/>
    <w:rsid w:val="004E5BB8"/>
    <w:pPr>
      <w:numPr>
        <w:numId w:val="4"/>
      </w:numPr>
      <w:tabs>
        <w:tab w:val="num" w:pos="360"/>
      </w:tabs>
      <w:spacing w:before="240" w:after="0" w:line="240" w:lineRule="auto"/>
      <w:ind w:left="360"/>
      <w:jc w:val="center"/>
      <w:outlineLvl w:val="6"/>
    </w:pPr>
    <w:rPr>
      <w:rFonts w:ascii=".VnArial Narrow" w:eastAsia="Times New Roman" w:hAnsi=".VnArial Narrow" w:cs="Times New Roman"/>
      <w:b/>
      <w:noProof/>
      <w:sz w:val="26"/>
      <w:szCs w:val="20"/>
      <w:lang w:val="en-US"/>
    </w:rPr>
  </w:style>
  <w:style w:type="paragraph" w:customStyle="1" w:styleId="Style4">
    <w:name w:val="Style4"/>
    <w:basedOn w:val="Normal"/>
    <w:rsid w:val="004E5BB8"/>
    <w:pPr>
      <w:spacing w:before="120" w:after="120" w:line="288" w:lineRule="auto"/>
      <w:jc w:val="both"/>
    </w:pPr>
    <w:rPr>
      <w:rFonts w:ascii=".VnTime" w:hAnsi=".VnTime" w:cs="Times New Roman"/>
      <w:bCs w:val="0"/>
      <w:iCs w:val="0"/>
      <w:szCs w:val="20"/>
    </w:rPr>
  </w:style>
  <w:style w:type="paragraph" w:customStyle="1" w:styleId="Normal14pt">
    <w:name w:val="Normal + 14 pt"/>
    <w:basedOn w:val="Normal"/>
    <w:rsid w:val="004E5BB8"/>
    <w:pPr>
      <w:numPr>
        <w:numId w:val="7"/>
      </w:numPr>
      <w:tabs>
        <w:tab w:val="clear" w:pos="284"/>
      </w:tabs>
      <w:spacing w:before="120" w:line="312" w:lineRule="auto"/>
      <w:ind w:left="0" w:firstLine="0"/>
      <w:jc w:val="both"/>
    </w:pPr>
    <w:rPr>
      <w:rFonts w:ascii=".VnTime" w:hAnsi=".VnTime" w:cs="Times New Roman"/>
      <w:bCs w:val="0"/>
      <w:iCs w:val="0"/>
    </w:rPr>
  </w:style>
  <w:style w:type="paragraph" w:customStyle="1" w:styleId="10">
    <w:name w:val="1."/>
    <w:basedOn w:val="Normal"/>
    <w:rsid w:val="004E5BB8"/>
    <w:pPr>
      <w:jc w:val="both"/>
    </w:pPr>
    <w:rPr>
      <w:rFonts w:ascii=".VnTime" w:hAnsi=".VnTime" w:cs="Times New Roman"/>
      <w:bCs w:val="0"/>
      <w:iCs w:val="0"/>
      <w:sz w:val="30"/>
      <w:szCs w:val="20"/>
    </w:rPr>
  </w:style>
  <w:style w:type="paragraph" w:customStyle="1" w:styleId="h">
    <w:name w:val="h"/>
    <w:basedOn w:val="Normal"/>
    <w:rsid w:val="004E5BB8"/>
    <w:pPr>
      <w:spacing w:after="120"/>
      <w:jc w:val="both"/>
    </w:pPr>
    <w:rPr>
      <w:rFonts w:ascii=".VnTime" w:hAnsi=".VnTime" w:cs="Times New Roman"/>
      <w:bCs w:val="0"/>
      <w:iCs w:val="0"/>
      <w:sz w:val="30"/>
      <w:szCs w:val="20"/>
    </w:rPr>
  </w:style>
  <w:style w:type="paragraph" w:customStyle="1" w:styleId="12">
    <w:name w:val="12"/>
    <w:basedOn w:val="Normal"/>
    <w:rsid w:val="004E5BB8"/>
    <w:pPr>
      <w:jc w:val="both"/>
    </w:pPr>
    <w:rPr>
      <w:rFonts w:ascii=".VnTime" w:eastAsia=".VnTime" w:hAnsi=".VnTime"/>
      <w:bCs w:val="0"/>
      <w:iCs w:val="0"/>
      <w:sz w:val="30"/>
      <w:szCs w:val="20"/>
    </w:rPr>
  </w:style>
  <w:style w:type="paragraph" w:customStyle="1" w:styleId="110">
    <w:name w:val="11"/>
    <w:basedOn w:val="Normal"/>
    <w:rsid w:val="004E5BB8"/>
    <w:pPr>
      <w:spacing w:before="120"/>
      <w:jc w:val="both"/>
    </w:pPr>
    <w:rPr>
      <w:rFonts w:ascii=".VnTimeH" w:eastAsia=".VnTime" w:hAnsi=".VnTimeH"/>
      <w:b/>
      <w:bCs w:val="0"/>
      <w:iCs w:val="0"/>
      <w:sz w:val="26"/>
      <w:szCs w:val="20"/>
    </w:rPr>
  </w:style>
  <w:style w:type="paragraph" w:customStyle="1" w:styleId="TD3">
    <w:name w:val="TD3"/>
    <w:basedOn w:val="Normal"/>
    <w:rsid w:val="004E5BB8"/>
    <w:pPr>
      <w:widowControl w:val="0"/>
      <w:spacing w:before="120" w:after="120" w:line="400" w:lineRule="atLeast"/>
      <w:jc w:val="both"/>
    </w:pPr>
    <w:rPr>
      <w:rFonts w:ascii="Arial" w:hAnsi="Arial" w:cs="Arial"/>
      <w:b/>
      <w:bCs w:val="0"/>
      <w:iCs w:val="0"/>
      <w:sz w:val="24"/>
      <w:szCs w:val="24"/>
      <w:lang w:val="fr-FR"/>
    </w:rPr>
  </w:style>
  <w:style w:type="paragraph" w:customStyle="1" w:styleId="111111">
    <w:name w:val="111111"/>
    <w:basedOn w:val="Normal"/>
    <w:rsid w:val="004E5BB8"/>
    <w:pPr>
      <w:autoSpaceDE w:val="0"/>
      <w:autoSpaceDN w:val="0"/>
      <w:spacing w:before="120" w:after="120" w:line="420" w:lineRule="exact"/>
      <w:ind w:firstLine="425"/>
    </w:pPr>
    <w:rPr>
      <w:rFonts w:cs="Times New Roman"/>
      <w:b/>
      <w:iCs w:val="0"/>
      <w:sz w:val="26"/>
      <w:szCs w:val="26"/>
    </w:rPr>
  </w:style>
  <w:style w:type="paragraph" w:customStyle="1" w:styleId="222222">
    <w:name w:val="222222"/>
    <w:basedOn w:val="Normal"/>
    <w:rsid w:val="004E5BB8"/>
    <w:pPr>
      <w:autoSpaceDE w:val="0"/>
      <w:autoSpaceDN w:val="0"/>
      <w:spacing w:before="120" w:after="120" w:line="420" w:lineRule="exact"/>
      <w:ind w:firstLine="431"/>
    </w:pPr>
    <w:rPr>
      <w:rFonts w:cs="Times New Roman"/>
      <w:b/>
      <w:iCs w:val="0"/>
    </w:rPr>
  </w:style>
  <w:style w:type="paragraph" w:customStyle="1" w:styleId="A4">
    <w:name w:val="A4"/>
    <w:basedOn w:val="BodyText"/>
    <w:next w:val="BodyText"/>
    <w:rsid w:val="004E5BB8"/>
    <w:pPr>
      <w:keepNext/>
      <w:widowControl w:val="0"/>
      <w:spacing w:before="100" w:beforeAutospacing="1" w:after="100" w:afterAutospacing="1"/>
      <w:ind w:firstLine="720"/>
    </w:pPr>
    <w:rPr>
      <w:rFonts w:ascii=".VnTime" w:hAnsi=".VnTime" w:cs="Times New Roman"/>
      <w:bCs w:val="0"/>
      <w:i/>
      <w:iCs w:val="0"/>
      <w:szCs w:val="28"/>
    </w:rPr>
  </w:style>
  <w:style w:type="paragraph" w:styleId="List">
    <w:name w:val="List"/>
    <w:basedOn w:val="Normal"/>
    <w:rsid w:val="004E5BB8"/>
    <w:pPr>
      <w:ind w:left="360" w:hanging="360"/>
    </w:pPr>
    <w:rPr>
      <w:rFonts w:cs="Times New Roman"/>
      <w:bCs w:val="0"/>
      <w:iCs w:val="0"/>
      <w:sz w:val="26"/>
      <w:szCs w:val="26"/>
    </w:rPr>
  </w:style>
  <w:style w:type="paragraph" w:styleId="List3">
    <w:name w:val="List 3"/>
    <w:basedOn w:val="Normal"/>
    <w:rsid w:val="004E5BB8"/>
    <w:pPr>
      <w:ind w:left="1080" w:hanging="360"/>
    </w:pPr>
    <w:rPr>
      <w:rFonts w:cs="Times New Roman"/>
      <w:bCs w:val="0"/>
      <w:iCs w:val="0"/>
      <w:sz w:val="26"/>
      <w:szCs w:val="26"/>
    </w:rPr>
  </w:style>
  <w:style w:type="paragraph" w:customStyle="1" w:styleId="CcList">
    <w:name w:val="Cc List"/>
    <w:basedOn w:val="Normal"/>
    <w:rsid w:val="004E5BB8"/>
    <w:rPr>
      <w:rFonts w:cs="Times New Roman"/>
      <w:bCs w:val="0"/>
      <w:iCs w:val="0"/>
      <w:sz w:val="26"/>
      <w:szCs w:val="26"/>
    </w:rPr>
  </w:style>
  <w:style w:type="paragraph" w:customStyle="1" w:styleId="2-Ndphan">
    <w:name w:val="2-Nd phan"/>
    <w:basedOn w:val="Normal"/>
    <w:qFormat/>
    <w:rsid w:val="004E5BB8"/>
    <w:pPr>
      <w:widowControl w:val="0"/>
      <w:spacing w:after="240" w:line="360" w:lineRule="exact"/>
      <w:jc w:val="center"/>
      <w:outlineLvl w:val="0"/>
    </w:pPr>
    <w:rPr>
      <w:b/>
      <w:bCs w:val="0"/>
      <w:iCs w:val="0"/>
      <w:sz w:val="26"/>
      <w:lang w:val="nl-NL"/>
    </w:rPr>
  </w:style>
  <w:style w:type="paragraph" w:customStyle="1" w:styleId="1-Phan">
    <w:name w:val="1-Phan"/>
    <w:basedOn w:val="Normal"/>
    <w:qFormat/>
    <w:rsid w:val="004E5BB8"/>
    <w:pPr>
      <w:widowControl w:val="0"/>
      <w:spacing w:after="80" w:line="340" w:lineRule="exact"/>
      <w:jc w:val="center"/>
    </w:pPr>
    <w:rPr>
      <w:b/>
      <w:bCs w:val="0"/>
      <w:i/>
      <w:iCs w:val="0"/>
      <w:lang w:val="nl-NL"/>
    </w:rPr>
  </w:style>
  <w:style w:type="paragraph" w:customStyle="1" w:styleId="Heap">
    <w:name w:val="Heap"/>
    <w:basedOn w:val="Normal"/>
    <w:rsid w:val="004E5BB8"/>
    <w:pPr>
      <w:widowControl w:val="0"/>
      <w:overflowPunct w:val="0"/>
      <w:autoSpaceDE w:val="0"/>
      <w:autoSpaceDN w:val="0"/>
      <w:adjustRightInd w:val="0"/>
      <w:spacing w:after="80" w:line="264" w:lineRule="auto"/>
      <w:ind w:firstLine="680"/>
      <w:jc w:val="both"/>
      <w:textAlignment w:val="baseline"/>
    </w:pPr>
    <w:rPr>
      <w:rFonts w:ascii=".VnTime" w:hAnsi=".VnTime" w:cs="Times New Roman"/>
      <w:bCs w:val="0"/>
      <w:iCs w:val="0"/>
      <w:szCs w:val="20"/>
    </w:rPr>
  </w:style>
  <w:style w:type="paragraph" w:customStyle="1" w:styleId="StyleVnTimeJustified">
    <w:name w:val="Style .VnTime Justified"/>
    <w:basedOn w:val="Normal"/>
    <w:autoRedefine/>
    <w:rsid w:val="004E5BB8"/>
    <w:pPr>
      <w:spacing w:before="80" w:after="80" w:line="360" w:lineRule="auto"/>
      <w:jc w:val="center"/>
    </w:pPr>
    <w:rPr>
      <w:rFonts w:eastAsia="SimSun" w:cs="Times New Roman"/>
      <w:b/>
      <w:iCs w:val="0"/>
      <w:sz w:val="24"/>
      <w:szCs w:val="24"/>
      <w:lang w:val="vi-VN" w:eastAsia="zh-CN"/>
    </w:rPr>
  </w:style>
  <w:style w:type="paragraph" w:customStyle="1" w:styleId="Khanh4">
    <w:name w:val="Khanh4"/>
    <w:basedOn w:val="TOC4"/>
    <w:rsid w:val="004E5BB8"/>
    <w:pPr>
      <w:tabs>
        <w:tab w:val="right" w:leader="dot" w:pos="9345"/>
      </w:tabs>
      <w:autoSpaceDE w:val="0"/>
      <w:autoSpaceDN w:val="0"/>
      <w:spacing w:before="80"/>
      <w:jc w:val="center"/>
    </w:pPr>
    <w:rPr>
      <w:rFonts w:ascii=".VnTime" w:hAnsi=".VnTime" w:cs="Times New Roman"/>
      <w:bCs/>
      <w:i/>
      <w:iCs/>
      <w:spacing w:val="-2"/>
      <w:szCs w:val="28"/>
      <w:lang w:val="nb-NO"/>
    </w:rPr>
  </w:style>
  <w:style w:type="paragraph" w:customStyle="1" w:styleId="Khanh3VNI-Times">
    <w:name w:val="Khanh3 + VNI-Times"/>
    <w:aliases w:val="Bold,Justified,Left:  0 cm,Condensed by  0.1 pt,Khanh4 + VNI-Times,Italic,First line:  1.27 cm + VNI-Ti...,4 + .VnTimeH,13 pt,First line:  0&quot; + Bold"/>
    <w:basedOn w:val="Normal"/>
    <w:rsid w:val="004E5BB8"/>
    <w:pPr>
      <w:autoSpaceDE w:val="0"/>
      <w:autoSpaceDN w:val="0"/>
      <w:jc w:val="both"/>
    </w:pPr>
    <w:rPr>
      <w:rFonts w:cs="Times New Roman"/>
      <w:bCs w:val="0"/>
      <w:iCs w:val="0"/>
      <w:lang w:val="nb-NO"/>
    </w:rPr>
  </w:style>
  <w:style w:type="paragraph" w:customStyle="1" w:styleId="Khanh3">
    <w:name w:val="Khanh3"/>
    <w:basedOn w:val="TOC3"/>
    <w:rsid w:val="004E5BB8"/>
    <w:pPr>
      <w:widowControl w:val="0"/>
      <w:tabs>
        <w:tab w:val="right" w:leader="dot" w:pos="9345"/>
      </w:tabs>
      <w:autoSpaceDE w:val="0"/>
      <w:autoSpaceDN w:val="0"/>
      <w:spacing w:before="80" w:line="360" w:lineRule="auto"/>
      <w:jc w:val="center"/>
    </w:pPr>
    <w:rPr>
      <w:rFonts w:ascii=".VnTime" w:hAnsi=".VnTime"/>
      <w:b/>
      <w:bCs/>
      <w:i/>
      <w:iCs/>
      <w:sz w:val="24"/>
    </w:rPr>
  </w:style>
  <w:style w:type="paragraph" w:customStyle="1" w:styleId="K2">
    <w:name w:val="K2"/>
    <w:basedOn w:val="BodyText"/>
    <w:rsid w:val="004E5BB8"/>
    <w:rPr>
      <w:rFonts w:ascii="VNI-Times" w:eastAsia="VNI-Times" w:hAnsi="VNI-Times" w:cs="Times New Roman"/>
      <w:b w:val="0"/>
      <w:bCs w:val="0"/>
      <w:iCs w:val="0"/>
      <w:szCs w:val="28"/>
    </w:rPr>
  </w:style>
  <w:style w:type="paragraph" w:customStyle="1" w:styleId="c3">
    <w:name w:val="c3"/>
    <w:basedOn w:val="Normal"/>
    <w:rsid w:val="004E5BB8"/>
    <w:pPr>
      <w:spacing w:line="336" w:lineRule="auto"/>
      <w:jc w:val="both"/>
    </w:pPr>
    <w:rPr>
      <w:rFonts w:ascii=".VnTime" w:hAnsi=".VnTime" w:cs="Times New Roman"/>
      <w:b/>
      <w:iCs w:val="0"/>
    </w:rPr>
  </w:style>
  <w:style w:type="paragraph" w:customStyle="1" w:styleId="Khanh2">
    <w:name w:val="Khanh2"/>
    <w:basedOn w:val="TOC2"/>
    <w:rsid w:val="004E5BB8"/>
    <w:pPr>
      <w:widowControl w:val="0"/>
      <w:tabs>
        <w:tab w:val="right" w:leader="dot" w:pos="9345"/>
      </w:tabs>
      <w:autoSpaceDE w:val="0"/>
      <w:autoSpaceDN w:val="0"/>
      <w:spacing w:before="80"/>
      <w:jc w:val="center"/>
    </w:pPr>
    <w:rPr>
      <w:rFonts w:ascii=".VnTimeH" w:hAnsi=".VnTimeH"/>
      <w:b w:val="0"/>
      <w:bCs w:val="0"/>
      <w:iCs/>
      <w:color w:val="333399"/>
    </w:rPr>
  </w:style>
  <w:style w:type="paragraph" w:customStyle="1" w:styleId="Ha1">
    <w:name w:val="Ha1"/>
    <w:basedOn w:val="Normal"/>
    <w:autoRedefine/>
    <w:rsid w:val="004E5BB8"/>
    <w:pPr>
      <w:autoSpaceDE w:val="0"/>
      <w:autoSpaceDN w:val="0"/>
      <w:spacing w:before="120"/>
      <w:ind w:right="567"/>
      <w:jc w:val="both"/>
    </w:pPr>
    <w:rPr>
      <w:rFonts w:ascii=".VnArial NarrowH" w:hAnsi=".VnArial NarrowH" w:cs="Times New Roman"/>
      <w:b/>
      <w:bCs w:val="0"/>
      <w:iCs w:val="0"/>
      <w:color w:val="000000"/>
    </w:rPr>
  </w:style>
  <w:style w:type="paragraph" w:customStyle="1" w:styleId="Ha2">
    <w:name w:val="Ha2"/>
    <w:basedOn w:val="Normal"/>
    <w:autoRedefine/>
    <w:rsid w:val="004E5BB8"/>
    <w:pPr>
      <w:autoSpaceDE w:val="0"/>
      <w:autoSpaceDN w:val="0"/>
      <w:spacing w:before="120" w:after="120" w:line="340" w:lineRule="exact"/>
      <w:ind w:right="43"/>
      <w:jc w:val="center"/>
    </w:pPr>
    <w:rPr>
      <w:rFonts w:cs="Times New Roman"/>
      <w:b/>
      <w:bCs w:val="0"/>
      <w:iCs w:val="0"/>
      <w:sz w:val="27"/>
      <w:szCs w:val="20"/>
      <w:lang w:val="nb-NO"/>
    </w:rPr>
  </w:style>
  <w:style w:type="paragraph" w:customStyle="1" w:styleId="Ha3">
    <w:name w:val="Ha3"/>
    <w:basedOn w:val="Normal"/>
    <w:autoRedefine/>
    <w:rsid w:val="004E5BB8"/>
    <w:pPr>
      <w:autoSpaceDE w:val="0"/>
      <w:autoSpaceDN w:val="0"/>
      <w:spacing w:before="120" w:after="60" w:line="340" w:lineRule="exact"/>
      <w:ind w:right="43"/>
      <w:jc w:val="center"/>
    </w:pPr>
    <w:rPr>
      <w:rFonts w:cs="Times New Roman"/>
      <w:b/>
      <w:bCs w:val="0"/>
      <w:iCs w:val="0"/>
      <w:sz w:val="29"/>
      <w:szCs w:val="29"/>
      <w:lang w:val="nb-NO"/>
    </w:rPr>
  </w:style>
  <w:style w:type="paragraph" w:customStyle="1" w:styleId="Ha4">
    <w:name w:val="Ha4"/>
    <w:basedOn w:val="Normal"/>
    <w:autoRedefine/>
    <w:rsid w:val="004E5BB8"/>
    <w:pPr>
      <w:autoSpaceDE w:val="0"/>
      <w:autoSpaceDN w:val="0"/>
      <w:spacing w:before="120" w:after="60" w:line="330" w:lineRule="exact"/>
      <w:jc w:val="both"/>
    </w:pPr>
    <w:rPr>
      <w:rFonts w:cs="Times New Roman"/>
      <w:b/>
      <w:bCs w:val="0"/>
      <w:iCs w:val="0"/>
      <w:color w:val="FF0000"/>
      <w:spacing w:val="-6"/>
      <w:lang w:val="vi-VN"/>
    </w:rPr>
  </w:style>
  <w:style w:type="paragraph" w:customStyle="1" w:styleId="Ha5">
    <w:name w:val="Ha5"/>
    <w:basedOn w:val="Normal"/>
    <w:autoRedefine/>
    <w:rsid w:val="004E5BB8"/>
    <w:pPr>
      <w:autoSpaceDE w:val="0"/>
      <w:autoSpaceDN w:val="0"/>
      <w:spacing w:before="120" w:after="60" w:line="340" w:lineRule="exact"/>
      <w:ind w:right="43"/>
      <w:jc w:val="both"/>
    </w:pPr>
    <w:rPr>
      <w:rFonts w:eastAsia="VNI-Times" w:cs="Times New Roman"/>
      <w:b/>
      <w:bCs w:val="0"/>
      <w:iCs w:val="0"/>
      <w:color w:val="333399"/>
      <w:sz w:val="24"/>
      <w:szCs w:val="24"/>
      <w:lang w:val="nb-NO"/>
    </w:rPr>
  </w:style>
  <w:style w:type="paragraph" w:customStyle="1" w:styleId="Ha6">
    <w:name w:val="Ha6"/>
    <w:basedOn w:val="Normal"/>
    <w:autoRedefine/>
    <w:rsid w:val="004E5BB8"/>
    <w:pPr>
      <w:autoSpaceDE w:val="0"/>
      <w:autoSpaceDN w:val="0"/>
      <w:spacing w:before="100" w:line="360" w:lineRule="auto"/>
      <w:ind w:firstLine="67"/>
    </w:pPr>
    <w:rPr>
      <w:rFonts w:ascii=".VnTime" w:eastAsia="VNI-Times" w:hAnsi=".VnTime" w:cs="Times New Roman"/>
      <w:b/>
      <w:bCs w:val="0"/>
      <w:i/>
      <w:iCs w:val="0"/>
      <w:color w:val="808000"/>
      <w:spacing w:val="-2"/>
      <w:position w:val="-6"/>
      <w:lang w:val="nb-NO"/>
    </w:rPr>
  </w:style>
  <w:style w:type="paragraph" w:customStyle="1" w:styleId="Ha7">
    <w:name w:val="Ha7"/>
    <w:basedOn w:val="Header"/>
    <w:rsid w:val="004E5BB8"/>
    <w:pPr>
      <w:tabs>
        <w:tab w:val="clear" w:pos="4320"/>
        <w:tab w:val="clear" w:pos="8640"/>
        <w:tab w:val="num" w:pos="1286"/>
      </w:tabs>
      <w:spacing w:before="80" w:after="80" w:line="360" w:lineRule="auto"/>
      <w:ind w:left="1282" w:hanging="720"/>
    </w:pPr>
    <w:rPr>
      <w:rFonts w:ascii="Times New Roman" w:hAnsi="Times New Roman" w:cs="Times New Roman"/>
      <w:bCs w:val="0"/>
      <w:i/>
      <w:iCs w:val="0"/>
      <w:color w:val="008000"/>
      <w:lang w:val="vi-VN" w:eastAsia="vi-VN"/>
    </w:rPr>
  </w:style>
  <w:style w:type="paragraph" w:customStyle="1" w:styleId="Ha8">
    <w:name w:val="Ha8"/>
    <w:basedOn w:val="Normal"/>
    <w:autoRedefine/>
    <w:rsid w:val="004E5BB8"/>
    <w:pPr>
      <w:autoSpaceDE w:val="0"/>
      <w:autoSpaceDN w:val="0"/>
      <w:spacing w:line="360" w:lineRule="auto"/>
      <w:ind w:firstLine="562"/>
    </w:pPr>
    <w:rPr>
      <w:rFonts w:ascii=".VnTime" w:hAnsi=".VnTime" w:cs="Times New Roman"/>
      <w:iCs w:val="0"/>
      <w:color w:val="008080"/>
      <w:u w:val="single"/>
      <w:lang w:val="nb-NO"/>
    </w:rPr>
  </w:style>
  <w:style w:type="paragraph" w:customStyle="1" w:styleId="Ha9">
    <w:name w:val="Ha9"/>
    <w:basedOn w:val="BodyTextIndent"/>
    <w:autoRedefine/>
    <w:rsid w:val="004E5BB8"/>
    <w:pPr>
      <w:autoSpaceDE w:val="0"/>
      <w:autoSpaceDN w:val="0"/>
      <w:spacing w:after="120" w:line="360" w:lineRule="auto"/>
      <w:ind w:left="0"/>
    </w:pPr>
    <w:rPr>
      <w:rFonts w:eastAsia="Times New Roman" w:cs="Times New Roman"/>
      <w:i/>
      <w:color w:val="0000FF"/>
      <w:szCs w:val="28"/>
      <w:u w:val="single"/>
      <w:lang w:val="en-US"/>
    </w:rPr>
  </w:style>
  <w:style w:type="paragraph" w:customStyle="1" w:styleId="K1">
    <w:name w:val="K1"/>
    <w:basedOn w:val="Heading1"/>
    <w:rsid w:val="004E5BB8"/>
    <w:pPr>
      <w:numPr>
        <w:numId w:val="8"/>
      </w:numPr>
      <w:tabs>
        <w:tab w:val="clear" w:pos="780"/>
      </w:tabs>
      <w:spacing w:before="0" w:after="0"/>
      <w:ind w:left="0" w:firstLine="0"/>
      <w:jc w:val="center"/>
    </w:pPr>
    <w:rPr>
      <w:rFonts w:ascii=".VnTimeH" w:hAnsi=".VnTimeH" w:cs="Times New Roman"/>
      <w:b w:val="0"/>
      <w:iCs w:val="0"/>
      <w:color w:val="000000"/>
      <w:kern w:val="0"/>
      <w:sz w:val="40"/>
      <w:szCs w:val="20"/>
    </w:rPr>
  </w:style>
  <w:style w:type="paragraph" w:styleId="Index1">
    <w:name w:val="index 1"/>
    <w:basedOn w:val="Normal"/>
    <w:next w:val="Normal"/>
    <w:autoRedefine/>
    <w:rsid w:val="004E5BB8"/>
    <w:pPr>
      <w:autoSpaceDE w:val="0"/>
      <w:autoSpaceDN w:val="0"/>
      <w:ind w:left="280" w:hanging="280"/>
      <w:jc w:val="both"/>
    </w:pPr>
    <w:rPr>
      <w:rFonts w:cs="Times New Roman"/>
      <w:bCs w:val="0"/>
      <w:iCs w:val="0"/>
    </w:rPr>
  </w:style>
  <w:style w:type="paragraph" w:customStyle="1" w:styleId="StyleHa7VNI-TimesBefore6ptAfter6ptLinespacing">
    <w:name w:val="Style Ha7 + VNI-Times Before:  6 pt After:  6 pt Line spacing:  ..."/>
    <w:basedOn w:val="Ha7"/>
    <w:rsid w:val="004E5BB8"/>
    <w:pPr>
      <w:numPr>
        <w:numId w:val="5"/>
      </w:numPr>
      <w:tabs>
        <w:tab w:val="num" w:pos="1286"/>
      </w:tabs>
      <w:spacing w:before="120" w:after="120" w:line="240" w:lineRule="auto"/>
      <w:ind w:left="720" w:hanging="720"/>
    </w:pPr>
    <w:rPr>
      <w:rFonts w:ascii="VNI-Times" w:hAnsi="VNI-Times"/>
      <w:iCs/>
      <w:szCs w:val="20"/>
    </w:rPr>
  </w:style>
  <w:style w:type="paragraph" w:customStyle="1" w:styleId="K3">
    <w:name w:val="K3"/>
    <w:basedOn w:val="Normal"/>
    <w:rsid w:val="004E5BB8"/>
    <w:pPr>
      <w:spacing w:before="120"/>
      <w:ind w:firstLine="420"/>
    </w:pPr>
    <w:rPr>
      <w:rFonts w:ascii=".VnTime" w:hAnsi=".VnTime" w:cs="Times New Roman"/>
      <w:b/>
      <w:bCs w:val="0"/>
      <w:iCs w:val="0"/>
      <w:szCs w:val="20"/>
    </w:rPr>
  </w:style>
  <w:style w:type="paragraph" w:customStyle="1" w:styleId="K4">
    <w:name w:val="K4"/>
    <w:basedOn w:val="Normal"/>
    <w:rsid w:val="004E5BB8"/>
    <w:pPr>
      <w:tabs>
        <w:tab w:val="num" w:pos="360"/>
      </w:tabs>
      <w:spacing w:before="120"/>
      <w:ind w:left="360" w:hanging="360"/>
    </w:pPr>
    <w:rPr>
      <w:rFonts w:ascii=".VnTime" w:hAnsi=".VnTime" w:cs="Times New Roman"/>
      <w:b/>
      <w:bCs w:val="0"/>
      <w:i/>
      <w:iCs w:val="0"/>
      <w:szCs w:val="20"/>
    </w:rPr>
  </w:style>
  <w:style w:type="paragraph" w:customStyle="1" w:styleId="Noidung">
    <w:name w:val="Noidung"/>
    <w:basedOn w:val="BodyTextIndent"/>
    <w:next w:val="BodyTextIndent"/>
    <w:link w:val="NoidungChar"/>
    <w:rsid w:val="004E5BB8"/>
    <w:pPr>
      <w:widowControl w:val="0"/>
      <w:autoSpaceDE w:val="0"/>
      <w:autoSpaceDN w:val="0"/>
      <w:adjustRightInd w:val="0"/>
      <w:spacing w:after="80" w:line="320" w:lineRule="exact"/>
      <w:ind w:left="0" w:firstLine="720"/>
      <w:jc w:val="both"/>
    </w:pPr>
    <w:rPr>
      <w:rFonts w:eastAsia="Times New Roman" w:cs="Times New Roman"/>
      <w:bCs w:val="0"/>
      <w:iCs w:val="0"/>
      <w:spacing w:val="-2"/>
      <w:szCs w:val="24"/>
      <w:lang w:val="en-US"/>
    </w:rPr>
  </w:style>
  <w:style w:type="character" w:customStyle="1" w:styleId="NoidungChar">
    <w:name w:val="Noidung Char"/>
    <w:link w:val="Noidung"/>
    <w:rsid w:val="004E5BB8"/>
    <w:rPr>
      <w:rFonts w:ascii=".VnTime" w:eastAsia="Times New Roman" w:hAnsi=".VnTime" w:cs="Times New Roman"/>
      <w:spacing w:val="-2"/>
      <w:sz w:val="28"/>
      <w:szCs w:val="24"/>
      <w:lang w:val="en-US"/>
    </w:rPr>
  </w:style>
  <w:style w:type="character" w:customStyle="1" w:styleId="CharChar13">
    <w:name w:val="Char Char13"/>
    <w:locked/>
    <w:rsid w:val="004E5BB8"/>
    <w:rPr>
      <w:rFonts w:ascii="VNtimes new roman" w:hAnsi="VNtimes new roman"/>
      <w:b/>
      <w:snapToGrid w:val="0"/>
      <w:color w:val="000000"/>
      <w:sz w:val="28"/>
      <w:szCs w:val="24"/>
      <w:lang w:val="nl-NL" w:eastAsia="en-US" w:bidi="ar-SA"/>
    </w:rPr>
  </w:style>
  <w:style w:type="character" w:customStyle="1" w:styleId="CharChar12">
    <w:name w:val="Char Char12"/>
    <w:locked/>
    <w:rsid w:val="004E5BB8"/>
    <w:rPr>
      <w:rFonts w:ascii="VNtimes new roman" w:hAnsi="VNtimes new roman"/>
      <w:b/>
      <w:snapToGrid w:val="0"/>
      <w:color w:val="000000"/>
      <w:sz w:val="24"/>
      <w:szCs w:val="24"/>
      <w:lang w:val="nl-NL" w:eastAsia="en-US" w:bidi="ar-SA"/>
    </w:rPr>
  </w:style>
  <w:style w:type="character" w:customStyle="1" w:styleId="CharChar11">
    <w:name w:val="Char Char11"/>
    <w:locked/>
    <w:rsid w:val="004E5BB8"/>
    <w:rPr>
      <w:rFonts w:ascii=".VnTimeH" w:hAnsi=".VnTimeH"/>
      <w:b/>
      <w:color w:val="0000FF"/>
      <w:sz w:val="30"/>
      <w:szCs w:val="24"/>
      <w:lang w:val="nl-NL" w:eastAsia="en-US" w:bidi="ar-SA"/>
    </w:rPr>
  </w:style>
  <w:style w:type="character" w:customStyle="1" w:styleId="CharChar10">
    <w:name w:val="Char Char10"/>
    <w:locked/>
    <w:rsid w:val="004E5BB8"/>
    <w:rPr>
      <w:rFonts w:ascii=".VnTime" w:hAnsi=".VnTime"/>
      <w:b/>
      <w:bCs/>
      <w:color w:val="0000FF"/>
      <w:sz w:val="28"/>
      <w:szCs w:val="24"/>
      <w:lang w:val="nl-NL" w:eastAsia="en-US" w:bidi="ar-SA"/>
    </w:rPr>
  </w:style>
  <w:style w:type="character" w:customStyle="1" w:styleId="CharChar9">
    <w:name w:val="Char Char9"/>
    <w:locked/>
    <w:rsid w:val="004E5BB8"/>
    <w:rPr>
      <w:rFonts w:ascii=".VnTimeH" w:hAnsi=".VnTimeH"/>
      <w:b/>
      <w:bCs/>
      <w:color w:val="0000FF"/>
      <w:sz w:val="32"/>
      <w:szCs w:val="24"/>
      <w:lang w:val="nl-NL" w:eastAsia="en-US" w:bidi="ar-SA"/>
    </w:rPr>
  </w:style>
  <w:style w:type="character" w:customStyle="1" w:styleId="CharChar8">
    <w:name w:val="Char Char8"/>
    <w:locked/>
    <w:rsid w:val="004E5BB8"/>
    <w:rPr>
      <w:rFonts w:ascii=".VnTimeH" w:hAnsi=".VnTimeH"/>
      <w:b/>
      <w:color w:val="0000FF"/>
      <w:sz w:val="28"/>
      <w:szCs w:val="24"/>
      <w:lang w:val="nl-NL" w:eastAsia="en-US" w:bidi="ar-SA"/>
    </w:rPr>
  </w:style>
  <w:style w:type="character" w:customStyle="1" w:styleId="CharChar7">
    <w:name w:val="Char Char7"/>
    <w:locked/>
    <w:rsid w:val="004E5BB8"/>
    <w:rPr>
      <w:rFonts w:ascii=".VnTime" w:hAnsi=".VnTime"/>
      <w:b/>
      <w:color w:val="0000FF"/>
      <w:sz w:val="28"/>
      <w:szCs w:val="24"/>
      <w:lang w:val="nl-NL" w:eastAsia="en-US" w:bidi="ar-SA"/>
    </w:rPr>
  </w:style>
  <w:style w:type="paragraph" w:styleId="BodyTextFirstIndent2">
    <w:name w:val="Body Text First Indent 2"/>
    <w:basedOn w:val="BodyTextIndent"/>
    <w:link w:val="BodyTextFirstIndent2Char"/>
    <w:rsid w:val="004E5BB8"/>
    <w:pPr>
      <w:spacing w:after="120"/>
      <w:ind w:left="360" w:firstLine="210"/>
    </w:pPr>
    <w:rPr>
      <w:rFonts w:eastAsia="Times New Roman" w:cs="Times New Roman"/>
      <w:bCs w:val="0"/>
      <w:iCs w:val="0"/>
      <w:szCs w:val="28"/>
      <w:lang w:val="en-US"/>
    </w:rPr>
  </w:style>
  <w:style w:type="character" w:customStyle="1" w:styleId="BodyTextFirstIndent2Char">
    <w:name w:val="Body Text First Indent 2 Char"/>
    <w:basedOn w:val="BodyTextIndentChar"/>
    <w:link w:val="BodyTextFirstIndent2"/>
    <w:rsid w:val="004E5BB8"/>
    <w:rPr>
      <w:rFonts w:ascii=".VnTime" w:eastAsia="Times New Roman" w:hAnsi=".VnTime" w:cs="Times New Roman"/>
      <w:bCs w:val="0"/>
      <w:iCs w:val="0"/>
      <w:sz w:val="28"/>
      <w:szCs w:val="28"/>
      <w:lang w:val="en-US"/>
    </w:rPr>
  </w:style>
  <w:style w:type="paragraph" w:customStyle="1" w:styleId="Style2">
    <w:name w:val="Style2"/>
    <w:basedOn w:val="Heading2"/>
    <w:link w:val="Style2Char"/>
    <w:rsid w:val="004E5BB8"/>
    <w:pPr>
      <w:tabs>
        <w:tab w:val="clear" w:pos="284"/>
      </w:tabs>
      <w:spacing w:before="120" w:after="120" w:line="288" w:lineRule="auto"/>
      <w:jc w:val="left"/>
    </w:pPr>
    <w:rPr>
      <w:rFonts w:ascii=".VnTime" w:hAnsi=".VnTime" w:cs="Times New Roman"/>
      <w:bCs w:val="0"/>
      <w:iCs w:val="0"/>
    </w:rPr>
  </w:style>
  <w:style w:type="paragraph" w:styleId="List5">
    <w:name w:val="List 5"/>
    <w:basedOn w:val="Normal"/>
    <w:rsid w:val="004E5BB8"/>
    <w:pPr>
      <w:ind w:left="1800" w:hanging="360"/>
    </w:pPr>
    <w:rPr>
      <w:rFonts w:ascii=".VnTime" w:hAnsi=".VnTime" w:cs="Times New Roman"/>
      <w:bCs w:val="0"/>
      <w:iCs w:val="0"/>
    </w:rPr>
  </w:style>
  <w:style w:type="paragraph" w:styleId="ListContinue5">
    <w:name w:val="List Continue 5"/>
    <w:basedOn w:val="Normal"/>
    <w:rsid w:val="004E5BB8"/>
    <w:pPr>
      <w:spacing w:after="120"/>
      <w:ind w:left="1800"/>
    </w:pPr>
    <w:rPr>
      <w:rFonts w:ascii=".VnTime" w:hAnsi=".VnTime" w:cs="Times New Roman"/>
      <w:bCs w:val="0"/>
      <w:iCs w:val="0"/>
    </w:rPr>
  </w:style>
  <w:style w:type="paragraph" w:customStyle="1" w:styleId="Phan03">
    <w:name w:val="Phan_03"/>
    <w:basedOn w:val="Heading3"/>
    <w:next w:val="Header"/>
    <w:rsid w:val="004E5BB8"/>
    <w:pPr>
      <w:keepNext w:val="0"/>
      <w:widowControl w:val="0"/>
      <w:autoSpaceDE w:val="0"/>
      <w:autoSpaceDN w:val="0"/>
      <w:adjustRightInd w:val="0"/>
      <w:spacing w:before="60" w:line="320" w:lineRule="exact"/>
      <w:ind w:firstLine="720"/>
      <w:jc w:val="both"/>
      <w:outlineLvl w:val="4"/>
    </w:pPr>
    <w:rPr>
      <w:rFonts w:ascii=".VnTime" w:hAnsi=".VnTime"/>
      <w:b/>
      <w:i/>
      <w:sz w:val="28"/>
      <w:szCs w:val="24"/>
    </w:rPr>
  </w:style>
  <w:style w:type="paragraph" w:customStyle="1" w:styleId="Tieumuc">
    <w:name w:val="Tieumuc"/>
    <w:basedOn w:val="Heading6"/>
    <w:next w:val="Heading6"/>
    <w:rsid w:val="004E5BB8"/>
    <w:pPr>
      <w:keepNext w:val="0"/>
      <w:widowControl w:val="0"/>
      <w:autoSpaceDE w:val="0"/>
      <w:autoSpaceDN w:val="0"/>
      <w:adjustRightInd w:val="0"/>
      <w:spacing w:before="0" w:line="340" w:lineRule="exact"/>
      <w:ind w:right="-108"/>
      <w:jc w:val="left"/>
      <w:outlineLvl w:val="3"/>
    </w:pPr>
    <w:rPr>
      <w:rFonts w:ascii=".VnTime" w:hAnsi=".VnTime" w:cs="Times New Roman"/>
      <w:b w:val="0"/>
      <w:i/>
      <w:iCs w:val="0"/>
      <w:sz w:val="28"/>
      <w:szCs w:val="24"/>
    </w:rPr>
  </w:style>
  <w:style w:type="paragraph" w:customStyle="1" w:styleId="Tam2">
    <w:name w:val="Tam2"/>
    <w:basedOn w:val="Normal"/>
    <w:autoRedefine/>
    <w:rsid w:val="004E5BB8"/>
    <w:pPr>
      <w:widowControl w:val="0"/>
      <w:autoSpaceDE w:val="0"/>
      <w:autoSpaceDN w:val="0"/>
      <w:adjustRightInd w:val="0"/>
      <w:spacing w:before="60" w:line="360" w:lineRule="exact"/>
      <w:ind w:firstLine="720"/>
      <w:jc w:val="both"/>
    </w:pPr>
    <w:rPr>
      <w:rFonts w:cs="Times New Roman"/>
      <w:color w:val="0000FF"/>
      <w:lang w:val="nb-NO"/>
    </w:rPr>
  </w:style>
  <w:style w:type="paragraph" w:customStyle="1" w:styleId="GiuaChar">
    <w:name w:val="Giua Char"/>
    <w:basedOn w:val="Normal"/>
    <w:autoRedefine/>
    <w:rsid w:val="004E5BB8"/>
    <w:pPr>
      <w:spacing w:before="60" w:after="60" w:line="380" w:lineRule="exact"/>
      <w:ind w:firstLine="720"/>
      <w:jc w:val="both"/>
    </w:pPr>
    <w:rPr>
      <w:rFonts w:cs="Arial"/>
      <w:b/>
      <w:bCs w:val="0"/>
      <w:iCs w:val="0"/>
      <w:sz w:val="24"/>
      <w:szCs w:val="24"/>
      <w:lang w:val="de-DE"/>
    </w:rPr>
  </w:style>
  <w:style w:type="character" w:customStyle="1" w:styleId="GiuaCharChar">
    <w:name w:val="Giua Char Char"/>
    <w:rsid w:val="004E5BB8"/>
    <w:rPr>
      <w:rFonts w:cs="Arial"/>
      <w:b/>
      <w:sz w:val="24"/>
      <w:szCs w:val="24"/>
      <w:lang w:val="de-DE" w:eastAsia="en-US" w:bidi="ar-SA"/>
    </w:rPr>
  </w:style>
  <w:style w:type="paragraph" w:customStyle="1" w:styleId="xl25">
    <w:name w:val="xl25"/>
    <w:basedOn w:val="Normal"/>
    <w:rsid w:val="004E5BB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Cs w:val="0"/>
      <w:iCs w:val="0"/>
    </w:rPr>
  </w:style>
  <w:style w:type="paragraph" w:customStyle="1" w:styleId="xl26">
    <w:name w:val="xl26"/>
    <w:basedOn w:val="Normal"/>
    <w:rsid w:val="004E5BB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Cs w:val="0"/>
      <w:iCs w:val="0"/>
    </w:rPr>
  </w:style>
  <w:style w:type="paragraph" w:customStyle="1" w:styleId="xl27">
    <w:name w:val="xl27"/>
    <w:basedOn w:val="Normal"/>
    <w:rsid w:val="004E5BB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Cs w:val="0"/>
      <w:iCs w:val="0"/>
    </w:rPr>
  </w:style>
  <w:style w:type="paragraph" w:customStyle="1" w:styleId="xl30">
    <w:name w:val="xl30"/>
    <w:basedOn w:val="Normal"/>
    <w:rsid w:val="004E5BB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Cs w:val="0"/>
      <w:iCs w:val="0"/>
    </w:rPr>
  </w:style>
  <w:style w:type="paragraph" w:customStyle="1" w:styleId="xl32">
    <w:name w:val="xl32"/>
    <w:basedOn w:val="Normal"/>
    <w:rsid w:val="004E5BB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Cs w:val="0"/>
      <w:iCs w:val="0"/>
      <w:sz w:val="24"/>
      <w:szCs w:val="24"/>
    </w:rPr>
  </w:style>
  <w:style w:type="paragraph" w:customStyle="1" w:styleId="xl33">
    <w:name w:val="xl33"/>
    <w:basedOn w:val="Normal"/>
    <w:rsid w:val="004E5BB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Cs w:val="0"/>
      <w:iCs w:val="0"/>
      <w:sz w:val="24"/>
      <w:szCs w:val="24"/>
    </w:rPr>
  </w:style>
  <w:style w:type="paragraph" w:customStyle="1" w:styleId="xl34">
    <w:name w:val="xl34"/>
    <w:basedOn w:val="Normal"/>
    <w:rsid w:val="004E5BB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Cs w:val="0"/>
      <w:iCs w:val="0"/>
      <w:sz w:val="24"/>
      <w:szCs w:val="24"/>
    </w:rPr>
  </w:style>
  <w:style w:type="paragraph" w:customStyle="1" w:styleId="xl35">
    <w:name w:val="xl35"/>
    <w:basedOn w:val="Normal"/>
    <w:rsid w:val="004E5BB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Cs w:val="0"/>
      <w:iCs w:val="0"/>
      <w:sz w:val="24"/>
      <w:szCs w:val="24"/>
    </w:rPr>
  </w:style>
  <w:style w:type="paragraph" w:customStyle="1" w:styleId="xl38">
    <w:name w:val="xl38"/>
    <w:basedOn w:val="Normal"/>
    <w:rsid w:val="004E5BB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Cs w:val="0"/>
      <w:iCs w:val="0"/>
      <w:color w:val="FF0000"/>
    </w:rPr>
  </w:style>
  <w:style w:type="paragraph" w:customStyle="1" w:styleId="xl42">
    <w:name w:val="xl42"/>
    <w:basedOn w:val="Normal"/>
    <w:rsid w:val="004E5B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Cs w:val="0"/>
      <w:iCs w:val="0"/>
    </w:rPr>
  </w:style>
  <w:style w:type="paragraph" w:customStyle="1" w:styleId="Text0">
    <w:name w:val="Text"/>
    <w:basedOn w:val="Normal"/>
    <w:rsid w:val="004E5BB8"/>
    <w:pPr>
      <w:spacing w:before="60" w:after="60" w:line="312" w:lineRule="auto"/>
      <w:ind w:left="567" w:firstLine="567"/>
      <w:jc w:val="both"/>
    </w:pPr>
    <w:rPr>
      <w:rFonts w:cs="Times New Roman"/>
      <w:bCs w:val="0"/>
      <w:iCs w:val="0"/>
      <w:sz w:val="26"/>
      <w:szCs w:val="26"/>
    </w:rPr>
  </w:style>
  <w:style w:type="character" w:styleId="Emphasis">
    <w:name w:val="Emphasis"/>
    <w:qFormat/>
    <w:rsid w:val="004E5BB8"/>
    <w:rPr>
      <w:i/>
      <w:iCs/>
    </w:rPr>
  </w:style>
  <w:style w:type="character" w:styleId="CommentReference">
    <w:name w:val="annotation reference"/>
    <w:uiPriority w:val="99"/>
    <w:rsid w:val="004E5BB8"/>
    <w:rPr>
      <w:sz w:val="16"/>
      <w:szCs w:val="16"/>
    </w:rPr>
  </w:style>
  <w:style w:type="paragraph" w:styleId="CommentSubject">
    <w:name w:val="annotation subject"/>
    <w:basedOn w:val="CommentText"/>
    <w:next w:val="CommentText"/>
    <w:link w:val="CommentSubjectChar"/>
    <w:uiPriority w:val="99"/>
    <w:rsid w:val="004E5BB8"/>
    <w:rPr>
      <w:rFonts w:cs="Times New Roman"/>
      <w:b/>
      <w:iCs w:val="0"/>
    </w:rPr>
  </w:style>
  <w:style w:type="character" w:customStyle="1" w:styleId="CommentSubjectChar">
    <w:name w:val="Comment Subject Char"/>
    <w:basedOn w:val="CommentTextChar"/>
    <w:link w:val="CommentSubject"/>
    <w:uiPriority w:val="99"/>
    <w:rsid w:val="004E5BB8"/>
    <w:rPr>
      <w:rFonts w:ascii="Times New Roman" w:eastAsia="Times New Roman" w:hAnsi="Times New Roman" w:cs="Times New Roman"/>
      <w:b/>
      <w:bCs/>
      <w:iCs w:val="0"/>
      <w:sz w:val="20"/>
      <w:szCs w:val="20"/>
      <w:lang w:val="en-US"/>
    </w:rPr>
  </w:style>
  <w:style w:type="paragraph" w:customStyle="1" w:styleId="xl112">
    <w:name w:val="xl112"/>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
      <w:iCs w:val="0"/>
      <w:sz w:val="26"/>
      <w:szCs w:val="26"/>
    </w:rPr>
  </w:style>
  <w:style w:type="paragraph" w:customStyle="1" w:styleId="xl113">
    <w:name w:val="xl113"/>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Cs w:val="0"/>
      <w:iCs w:val="0"/>
      <w:sz w:val="26"/>
      <w:szCs w:val="26"/>
    </w:rPr>
  </w:style>
  <w:style w:type="paragraph" w:customStyle="1" w:styleId="xl114">
    <w:name w:val="xl114"/>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Cs w:val="0"/>
      <w:iCs w:val="0"/>
      <w:sz w:val="26"/>
      <w:szCs w:val="26"/>
    </w:rPr>
  </w:style>
  <w:style w:type="paragraph" w:customStyle="1" w:styleId="xl115">
    <w:name w:val="xl115"/>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6"/>
      <w:szCs w:val="26"/>
    </w:rPr>
  </w:style>
  <w:style w:type="paragraph" w:customStyle="1" w:styleId="xl116">
    <w:name w:val="xl116"/>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cs="Times New Roman"/>
      <w:bCs w:val="0"/>
      <w:iCs w:val="0"/>
      <w:sz w:val="26"/>
      <w:szCs w:val="26"/>
    </w:rPr>
  </w:style>
  <w:style w:type="paragraph" w:customStyle="1" w:styleId="xl117">
    <w:name w:val="xl117"/>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Cs w:val="0"/>
      <w:iCs w:val="0"/>
      <w:sz w:val="26"/>
      <w:szCs w:val="26"/>
    </w:rPr>
  </w:style>
  <w:style w:type="paragraph" w:customStyle="1" w:styleId="xl118">
    <w:name w:val="xl118"/>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6"/>
      <w:szCs w:val="26"/>
    </w:rPr>
  </w:style>
  <w:style w:type="paragraph" w:customStyle="1" w:styleId="xl119">
    <w:name w:val="xl119"/>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
      <w:iCs w:val="0"/>
      <w:sz w:val="26"/>
      <w:szCs w:val="26"/>
    </w:rPr>
  </w:style>
  <w:style w:type="paragraph" w:customStyle="1" w:styleId="xl120">
    <w:name w:val="xl120"/>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Cs w:val="0"/>
      <w:iCs w:val="0"/>
      <w:sz w:val="26"/>
      <w:szCs w:val="26"/>
    </w:rPr>
  </w:style>
  <w:style w:type="paragraph" w:customStyle="1" w:styleId="xl121">
    <w:name w:val="xl121"/>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6"/>
      <w:szCs w:val="26"/>
    </w:rPr>
  </w:style>
  <w:style w:type="paragraph" w:customStyle="1" w:styleId="xl122">
    <w:name w:val="xl122"/>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cs="Times New Roman"/>
      <w:bCs w:val="0"/>
      <w:iCs w:val="0"/>
      <w:sz w:val="26"/>
      <w:szCs w:val="26"/>
    </w:rPr>
  </w:style>
  <w:style w:type="paragraph" w:customStyle="1" w:styleId="xl123">
    <w:name w:val="xl123"/>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
      <w:iCs w:val="0"/>
      <w:sz w:val="26"/>
      <w:szCs w:val="26"/>
    </w:rPr>
  </w:style>
  <w:style w:type="paragraph" w:customStyle="1" w:styleId="xl124">
    <w:name w:val="xl124"/>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6"/>
      <w:szCs w:val="26"/>
    </w:rPr>
  </w:style>
  <w:style w:type="paragraph" w:customStyle="1" w:styleId="xl125">
    <w:name w:val="xl125"/>
    <w:basedOn w:val="Normal"/>
    <w:rsid w:val="004E5BB8"/>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Cs w:val="0"/>
      <w:iCs w:val="0"/>
      <w:sz w:val="26"/>
      <w:szCs w:val="26"/>
    </w:rPr>
  </w:style>
  <w:style w:type="paragraph" w:customStyle="1" w:styleId="xl126">
    <w:name w:val="xl126"/>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6"/>
      <w:szCs w:val="26"/>
    </w:rPr>
  </w:style>
  <w:style w:type="paragraph" w:customStyle="1" w:styleId="xl127">
    <w:name w:val="xl127"/>
    <w:basedOn w:val="Normal"/>
    <w:rsid w:val="004E5BB8"/>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6"/>
      <w:szCs w:val="26"/>
    </w:rPr>
  </w:style>
  <w:style w:type="paragraph" w:customStyle="1" w:styleId="xl128">
    <w:name w:val="xl128"/>
    <w:basedOn w:val="Normal"/>
    <w:rsid w:val="004E5B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
      <w:iCs w:val="0"/>
      <w:sz w:val="26"/>
      <w:szCs w:val="26"/>
    </w:rPr>
  </w:style>
  <w:style w:type="character" w:customStyle="1" w:styleId="ListParagraphChar">
    <w:name w:val="List Paragraph Char"/>
    <w:aliases w:val="Gach - Char,Gach- Char,List Paragraph1 Char,List Paragraph (numbered (a)) Char,References Char,List_Paragraph Char,Multilevel para_II Char,Citation List Char,Resume Title Char,ANNEX Char,List Paragraph2 Char,List Paragraph12 Char"/>
    <w:link w:val="ListParagraph"/>
    <w:uiPriority w:val="34"/>
    <w:locked/>
    <w:rsid w:val="00FE5020"/>
    <w:rPr>
      <w:rFonts w:ascii="Times New Roman" w:eastAsia="Times New Roman" w:hAnsi="Times New Roman" w:cs=".VnTime"/>
      <w:bCs/>
      <w:iCs/>
      <w:sz w:val="28"/>
      <w:szCs w:val="28"/>
      <w:lang w:val="en-US"/>
    </w:rPr>
  </w:style>
  <w:style w:type="paragraph" w:customStyle="1" w:styleId="a">
    <w:name w:val="a"/>
    <w:basedOn w:val="Normal"/>
    <w:rsid w:val="00490FE8"/>
    <w:pPr>
      <w:widowControl w:val="0"/>
      <w:outlineLvl w:val="0"/>
    </w:pPr>
    <w:rPr>
      <w:rFonts w:ascii=".VnTimeH" w:eastAsia="Arial Unicode MS" w:hAnsi=".VnTimeH" w:cs="Times New Roman"/>
      <w:b/>
      <w:bCs w:val="0"/>
      <w:iCs w:val="0"/>
    </w:rPr>
  </w:style>
  <w:style w:type="character" w:customStyle="1" w:styleId="UnresolvedMention">
    <w:name w:val="Unresolved Mention"/>
    <w:basedOn w:val="DefaultParagraphFont"/>
    <w:uiPriority w:val="99"/>
    <w:semiHidden/>
    <w:unhideWhenUsed/>
    <w:rsid w:val="00E6494A"/>
    <w:rPr>
      <w:color w:val="605E5C"/>
      <w:shd w:val="clear" w:color="auto" w:fill="E1DFDD"/>
    </w:rPr>
  </w:style>
  <w:style w:type="paragraph" w:customStyle="1" w:styleId="CharCharCharCharCharCharCharCharChar1Char2">
    <w:name w:val="Char Char Char Char Char Char Char Char Char1 Char2"/>
    <w:basedOn w:val="Normal"/>
    <w:next w:val="Normal"/>
    <w:autoRedefine/>
    <w:semiHidden/>
    <w:rsid w:val="00B87452"/>
    <w:pPr>
      <w:spacing w:before="120" w:after="120" w:line="312" w:lineRule="auto"/>
    </w:pPr>
    <w:rPr>
      <w:rFonts w:cs="Times New Roman"/>
      <w:bCs w:val="0"/>
      <w:iCs w:val="0"/>
      <w:szCs w:val="22"/>
    </w:rPr>
  </w:style>
  <w:style w:type="paragraph" w:customStyle="1" w:styleId="Char2">
    <w:name w:val="Char2"/>
    <w:basedOn w:val="Normal"/>
    <w:rsid w:val="00B87452"/>
    <w:pPr>
      <w:pageBreakBefore/>
      <w:spacing w:before="100" w:beforeAutospacing="1" w:after="100" w:afterAutospacing="1"/>
      <w:jc w:val="both"/>
    </w:pPr>
    <w:rPr>
      <w:rFonts w:ascii="Tahoma" w:hAnsi="Tahoma"/>
      <w:sz w:val="20"/>
      <w:szCs w:val="20"/>
    </w:rPr>
  </w:style>
  <w:style w:type="paragraph" w:customStyle="1" w:styleId="CharCharCharCharCharCharChar3">
    <w:name w:val="Char Char Char Char Char Char Char3"/>
    <w:basedOn w:val="DocumentMap"/>
    <w:autoRedefine/>
    <w:rsid w:val="00B87452"/>
    <w:pPr>
      <w:widowControl w:val="0"/>
      <w:jc w:val="both"/>
    </w:pPr>
    <w:rPr>
      <w:rFonts w:eastAsia="SimSun" w:cs="Times New Roman"/>
      <w:bCs w:val="0"/>
      <w:iCs w:val="0"/>
      <w:kern w:val="2"/>
      <w:sz w:val="24"/>
      <w:szCs w:val="24"/>
      <w:lang w:eastAsia="zh-CN"/>
    </w:rPr>
  </w:style>
  <w:style w:type="paragraph" w:customStyle="1" w:styleId="CharCharCharCharCharCharCharCharCharCharCharCharCharCharCharCharChar1Char1">
    <w:name w:val="Char Char Char Char Char Char Char Char Char Char Char Char Char Char Char Char Char1 Char1"/>
    <w:basedOn w:val="Normal"/>
    <w:rsid w:val="00B87452"/>
    <w:pPr>
      <w:pageBreakBefore/>
      <w:spacing w:before="100" w:beforeAutospacing="1" w:after="100" w:afterAutospacing="1"/>
    </w:pPr>
    <w:rPr>
      <w:rFonts w:ascii="Tahoma" w:hAnsi="Tahoma" w:cs="Times New Roman"/>
      <w:bCs w:val="0"/>
      <w:iCs w:val="0"/>
      <w:sz w:val="20"/>
      <w:szCs w:val="20"/>
    </w:rPr>
  </w:style>
  <w:style w:type="character" w:customStyle="1" w:styleId="CharChar14">
    <w:name w:val="Char Char14"/>
    <w:rsid w:val="00B87452"/>
    <w:rPr>
      <w:rFonts w:ascii=".VnTime" w:hAnsi=".VnTime"/>
      <w:b/>
      <w:sz w:val="28"/>
      <w:lang w:val="en-US" w:eastAsia="en-US" w:bidi="ar-SA"/>
    </w:rPr>
  </w:style>
  <w:style w:type="character" w:customStyle="1" w:styleId="Style1Char">
    <w:name w:val="Style1 Char"/>
    <w:link w:val="Style1"/>
    <w:rsid w:val="00FF6D0C"/>
    <w:rPr>
      <w:rFonts w:ascii=".VnArialH" w:eastAsia="Times New Roman" w:hAnsi=".VnArialH" w:cs="Times New Roman"/>
      <w:b/>
      <w:sz w:val="28"/>
      <w:szCs w:val="20"/>
      <w:lang w:val="en-US"/>
    </w:rPr>
  </w:style>
  <w:style w:type="character" w:customStyle="1" w:styleId="Style2Char">
    <w:name w:val="Style2 Char"/>
    <w:basedOn w:val="Heading2Char"/>
    <w:link w:val="Style2"/>
    <w:rsid w:val="00FF6D0C"/>
    <w:rPr>
      <w:rFonts w:ascii=".VnTime" w:eastAsia="Times New Roman" w:hAnsi=".VnTime" w:cs="Times New Roman"/>
      <w:b/>
      <w:bCs w:val="0"/>
      <w:iCs w:val="0"/>
      <w:sz w:val="28"/>
      <w:szCs w:val="20"/>
      <w:lang w:val="en-US"/>
    </w:rPr>
  </w:style>
  <w:style w:type="paragraph" w:customStyle="1" w:styleId="xl199">
    <w:name w:val="xl199"/>
    <w:basedOn w:val="Normal"/>
    <w:rsid w:val="00FF6D0C"/>
    <w:pPr>
      <w:pBdr>
        <w:top w:val="dotted" w:sz="4" w:space="0" w:color="auto"/>
        <w:left w:val="single" w:sz="4" w:space="0" w:color="auto"/>
        <w:bottom w:val="dotted" w:sz="4" w:space="0" w:color="auto"/>
      </w:pBdr>
      <w:shd w:val="clear" w:color="000000" w:fill="FFFFFF"/>
      <w:spacing w:before="100" w:beforeAutospacing="1" w:after="100" w:afterAutospacing="1"/>
      <w:jc w:val="center"/>
      <w:textAlignment w:val="center"/>
    </w:pPr>
    <w:rPr>
      <w:rFonts w:cs="Times New Roman"/>
      <w:bCs w:val="0"/>
      <w:iCs w:val="0"/>
      <w:sz w:val="24"/>
      <w:szCs w:val="24"/>
    </w:rPr>
  </w:style>
  <w:style w:type="paragraph" w:customStyle="1" w:styleId="xl200">
    <w:name w:val="xl200"/>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4"/>
      <w:szCs w:val="24"/>
    </w:rPr>
  </w:style>
  <w:style w:type="paragraph" w:customStyle="1" w:styleId="xl201">
    <w:name w:val="xl201"/>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4"/>
      <w:szCs w:val="24"/>
    </w:rPr>
  </w:style>
  <w:style w:type="paragraph" w:customStyle="1" w:styleId="xl202">
    <w:name w:val="xl202"/>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
      <w:iCs w:val="0"/>
    </w:rPr>
  </w:style>
  <w:style w:type="paragraph" w:customStyle="1" w:styleId="xl203">
    <w:name w:val="xl203"/>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
      <w:iCs w:val="0"/>
    </w:rPr>
  </w:style>
  <w:style w:type="paragraph" w:customStyle="1" w:styleId="xl204">
    <w:name w:val="xl204"/>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
      <w:iCs w:val="0"/>
      <w:sz w:val="24"/>
      <w:szCs w:val="24"/>
    </w:rPr>
  </w:style>
  <w:style w:type="paragraph" w:customStyle="1" w:styleId="xl205">
    <w:name w:val="xl205"/>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sz w:val="24"/>
      <w:szCs w:val="24"/>
    </w:rPr>
  </w:style>
  <w:style w:type="paragraph" w:customStyle="1" w:styleId="xl206">
    <w:name w:val="xl206"/>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
      <w:iCs w:val="0"/>
      <w:sz w:val="26"/>
      <w:szCs w:val="26"/>
    </w:rPr>
  </w:style>
  <w:style w:type="paragraph" w:customStyle="1" w:styleId="xl207">
    <w:name w:val="xl207"/>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
      <w:iCs w:val="0"/>
      <w:sz w:val="22"/>
      <w:szCs w:val="22"/>
    </w:rPr>
  </w:style>
  <w:style w:type="paragraph" w:customStyle="1" w:styleId="xl208">
    <w:name w:val="xl208"/>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pPr>
    <w:rPr>
      <w:rFonts w:cs="Times New Roman"/>
      <w:bCs w:val="0"/>
      <w:iCs w:val="0"/>
      <w:sz w:val="26"/>
      <w:szCs w:val="26"/>
    </w:rPr>
  </w:style>
  <w:style w:type="paragraph" w:customStyle="1" w:styleId="xl209">
    <w:name w:val="xl209"/>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center"/>
    </w:pPr>
    <w:rPr>
      <w:rFonts w:cs="Times New Roman"/>
      <w:b/>
      <w:iCs w:val="0"/>
      <w:sz w:val="26"/>
      <w:szCs w:val="26"/>
    </w:rPr>
  </w:style>
  <w:style w:type="paragraph" w:customStyle="1" w:styleId="xl210">
    <w:name w:val="xl210"/>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center"/>
    </w:pPr>
    <w:rPr>
      <w:rFonts w:cs="Times New Roman"/>
      <w:bCs w:val="0"/>
      <w:iCs w:val="0"/>
      <w:sz w:val="26"/>
      <w:szCs w:val="26"/>
    </w:rPr>
  </w:style>
  <w:style w:type="paragraph" w:customStyle="1" w:styleId="xl211">
    <w:name w:val="xl211"/>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
      <w:iCs w:val="0"/>
      <w:sz w:val="24"/>
      <w:szCs w:val="24"/>
    </w:rPr>
  </w:style>
  <w:style w:type="paragraph" w:customStyle="1" w:styleId="xl212">
    <w:name w:val="xl212"/>
    <w:basedOn w:val="Normal"/>
    <w:rsid w:val="00FF6D0C"/>
    <w:pPr>
      <w:pBdr>
        <w:top w:val="dotted"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
      <w:iCs w:val="0"/>
      <w:sz w:val="24"/>
      <w:szCs w:val="24"/>
    </w:rPr>
  </w:style>
  <w:style w:type="paragraph" w:customStyle="1" w:styleId="xl213">
    <w:name w:val="xl213"/>
    <w:basedOn w:val="Normal"/>
    <w:rsid w:val="00FF6D0C"/>
    <w:pPr>
      <w:shd w:val="clear" w:color="000000" w:fill="FFFFFF"/>
      <w:spacing w:before="100" w:beforeAutospacing="1" w:after="100" w:afterAutospacing="1"/>
      <w:jc w:val="center"/>
      <w:textAlignment w:val="center"/>
    </w:pPr>
    <w:rPr>
      <w:rFonts w:cs="Times New Roman"/>
      <w:b/>
      <w:iCs w:val="0"/>
      <w:sz w:val="24"/>
      <w:szCs w:val="24"/>
    </w:rPr>
  </w:style>
  <w:style w:type="paragraph" w:customStyle="1" w:styleId="xl214">
    <w:name w:val="xl214"/>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4"/>
      <w:szCs w:val="24"/>
    </w:rPr>
  </w:style>
  <w:style w:type="paragraph" w:customStyle="1" w:styleId="xl215">
    <w:name w:val="xl215"/>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right"/>
      <w:textAlignment w:val="center"/>
    </w:pPr>
    <w:rPr>
      <w:rFonts w:cs="Times New Roman"/>
      <w:bCs w:val="0"/>
      <w:i/>
      <w:sz w:val="26"/>
      <w:szCs w:val="26"/>
    </w:rPr>
  </w:style>
  <w:style w:type="paragraph" w:customStyle="1" w:styleId="xl216">
    <w:name w:val="xl216"/>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right"/>
      <w:textAlignment w:val="center"/>
    </w:pPr>
    <w:rPr>
      <w:rFonts w:cs="Times New Roman"/>
      <w:bCs w:val="0"/>
      <w:iCs w:val="0"/>
      <w:sz w:val="24"/>
      <w:szCs w:val="24"/>
    </w:rPr>
  </w:style>
  <w:style w:type="paragraph" w:customStyle="1" w:styleId="xl217">
    <w:name w:val="xl217"/>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right"/>
      <w:textAlignment w:val="center"/>
    </w:pPr>
    <w:rPr>
      <w:rFonts w:cs="Times New Roman"/>
      <w:bCs w:val="0"/>
      <w:iCs w:val="0"/>
      <w:sz w:val="24"/>
      <w:szCs w:val="24"/>
    </w:rPr>
  </w:style>
  <w:style w:type="paragraph" w:customStyle="1" w:styleId="xl218">
    <w:name w:val="xl218"/>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right"/>
      <w:textAlignment w:val="center"/>
    </w:pPr>
    <w:rPr>
      <w:rFonts w:cs="Times New Roman"/>
      <w:bCs w:val="0"/>
      <w:iCs w:val="0"/>
      <w:sz w:val="24"/>
      <w:szCs w:val="24"/>
    </w:rPr>
  </w:style>
  <w:style w:type="paragraph" w:customStyle="1" w:styleId="xl219">
    <w:name w:val="xl219"/>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right"/>
      <w:textAlignment w:val="center"/>
    </w:pPr>
    <w:rPr>
      <w:rFonts w:cs="Times New Roman"/>
      <w:bCs w:val="0"/>
      <w:iCs w:val="0"/>
      <w:sz w:val="24"/>
      <w:szCs w:val="24"/>
    </w:rPr>
  </w:style>
  <w:style w:type="paragraph" w:customStyle="1" w:styleId="xl220">
    <w:name w:val="xl220"/>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right"/>
      <w:textAlignment w:val="center"/>
    </w:pPr>
    <w:rPr>
      <w:rFonts w:cs="Times New Roman"/>
      <w:bCs w:val="0"/>
      <w:iCs w:val="0"/>
      <w:sz w:val="24"/>
      <w:szCs w:val="24"/>
    </w:rPr>
  </w:style>
  <w:style w:type="paragraph" w:customStyle="1" w:styleId="xl221">
    <w:name w:val="xl221"/>
    <w:basedOn w:val="Normal"/>
    <w:rsid w:val="00FF6D0C"/>
    <w:pPr>
      <w:pBdr>
        <w:left w:val="single" w:sz="4" w:space="0" w:color="auto"/>
        <w:right w:val="single" w:sz="4" w:space="0" w:color="auto"/>
      </w:pBdr>
      <w:shd w:val="clear" w:color="000000" w:fill="FFFFFF"/>
      <w:spacing w:before="100" w:beforeAutospacing="1" w:after="100" w:afterAutospacing="1"/>
      <w:textAlignment w:val="center"/>
    </w:pPr>
    <w:rPr>
      <w:rFonts w:cs="Times New Roman"/>
      <w:b/>
      <w:iCs w:val="0"/>
      <w:sz w:val="26"/>
      <w:szCs w:val="26"/>
    </w:rPr>
  </w:style>
  <w:style w:type="paragraph" w:customStyle="1" w:styleId="xl222">
    <w:name w:val="xl222"/>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Cs w:val="0"/>
      <w:iCs w:val="0"/>
      <w:sz w:val="26"/>
      <w:szCs w:val="26"/>
    </w:rPr>
  </w:style>
  <w:style w:type="paragraph" w:customStyle="1" w:styleId="xl223">
    <w:name w:val="xl223"/>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Cs w:val="0"/>
      <w:iCs w:val="0"/>
      <w:sz w:val="26"/>
      <w:szCs w:val="26"/>
    </w:rPr>
  </w:style>
  <w:style w:type="paragraph" w:customStyle="1" w:styleId="xl224">
    <w:name w:val="xl224"/>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cs="Times New Roman"/>
      <w:bCs w:val="0"/>
      <w:iCs w:val="0"/>
      <w:sz w:val="26"/>
      <w:szCs w:val="26"/>
    </w:rPr>
  </w:style>
  <w:style w:type="paragraph" w:customStyle="1" w:styleId="xl225">
    <w:name w:val="xl225"/>
    <w:basedOn w:val="Normal"/>
    <w:rsid w:val="00FF6D0C"/>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textAlignment w:val="center"/>
    </w:pPr>
    <w:rPr>
      <w:rFonts w:cs="Times New Roman"/>
      <w:bCs w:val="0"/>
      <w:iCs w:val="0"/>
      <w:sz w:val="26"/>
      <w:szCs w:val="26"/>
    </w:rPr>
  </w:style>
  <w:style w:type="paragraph" w:customStyle="1" w:styleId="xl226">
    <w:name w:val="xl226"/>
    <w:basedOn w:val="Normal"/>
    <w:rsid w:val="00FF6D0C"/>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textAlignment w:val="center"/>
    </w:pPr>
    <w:rPr>
      <w:rFonts w:cs="Times New Roman"/>
      <w:bCs w:val="0"/>
      <w:iCs w:val="0"/>
      <w:sz w:val="26"/>
      <w:szCs w:val="26"/>
    </w:rPr>
  </w:style>
  <w:style w:type="paragraph" w:customStyle="1" w:styleId="xl227">
    <w:name w:val="xl227"/>
    <w:basedOn w:val="Normal"/>
    <w:rsid w:val="00FF6D0C"/>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pPr>
    <w:rPr>
      <w:rFonts w:cs="Times New Roman"/>
      <w:bCs w:val="0"/>
      <w:iCs w:val="0"/>
      <w:sz w:val="26"/>
      <w:szCs w:val="26"/>
    </w:rPr>
  </w:style>
  <w:style w:type="paragraph" w:customStyle="1" w:styleId="xl228">
    <w:name w:val="xl228"/>
    <w:basedOn w:val="Normal"/>
    <w:rsid w:val="00FF6D0C"/>
    <w:pPr>
      <w:pBdr>
        <w:top w:val="dash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sz w:val="26"/>
      <w:szCs w:val="26"/>
    </w:rPr>
  </w:style>
  <w:style w:type="paragraph" w:customStyle="1" w:styleId="xl229">
    <w:name w:val="xl229"/>
    <w:basedOn w:val="Normal"/>
    <w:rsid w:val="00FF6D0C"/>
    <w:pPr>
      <w:pBdr>
        <w:top w:val="dashed" w:sz="4" w:space="0" w:color="auto"/>
        <w:left w:val="single" w:sz="4" w:space="0" w:color="auto"/>
        <w:bottom w:val="dotted" w:sz="4" w:space="0" w:color="auto"/>
        <w:right w:val="single" w:sz="4" w:space="0" w:color="auto"/>
      </w:pBdr>
      <w:shd w:val="clear" w:color="000000" w:fill="FFFFFF"/>
      <w:spacing w:before="100" w:beforeAutospacing="1" w:after="100" w:afterAutospacing="1"/>
    </w:pPr>
    <w:rPr>
      <w:rFonts w:cs="Times New Roman"/>
      <w:bCs w:val="0"/>
      <w:iCs w:val="0"/>
      <w:sz w:val="26"/>
      <w:szCs w:val="26"/>
    </w:rPr>
  </w:style>
  <w:style w:type="paragraph" w:customStyle="1" w:styleId="xl230">
    <w:name w:val="xl230"/>
    <w:basedOn w:val="Normal"/>
    <w:rsid w:val="00FF6D0C"/>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textAlignment w:val="center"/>
    </w:pPr>
    <w:rPr>
      <w:rFonts w:cs="Times New Roman"/>
      <w:b/>
      <w:iCs w:val="0"/>
      <w:sz w:val="26"/>
      <w:szCs w:val="26"/>
    </w:rPr>
  </w:style>
  <w:style w:type="paragraph" w:customStyle="1" w:styleId="xl231">
    <w:name w:val="xl231"/>
    <w:basedOn w:val="Normal"/>
    <w:rsid w:val="00FF6D0C"/>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textAlignment w:val="center"/>
    </w:pPr>
    <w:rPr>
      <w:rFonts w:cs="Times New Roman"/>
      <w:b/>
      <w:iCs w:val="0"/>
      <w:sz w:val="26"/>
      <w:szCs w:val="26"/>
    </w:rPr>
  </w:style>
  <w:style w:type="paragraph" w:customStyle="1" w:styleId="xl232">
    <w:name w:val="xl232"/>
    <w:basedOn w:val="Normal"/>
    <w:rsid w:val="00FF6D0C"/>
    <w:pPr>
      <w:shd w:val="clear" w:color="000000" w:fill="00B0F0"/>
      <w:spacing w:before="100" w:beforeAutospacing="1" w:after="100" w:afterAutospacing="1"/>
    </w:pPr>
    <w:rPr>
      <w:rFonts w:cs="Times New Roman"/>
      <w:b/>
      <w:iCs w:val="0"/>
      <w:sz w:val="24"/>
      <w:szCs w:val="24"/>
    </w:rPr>
  </w:style>
  <w:style w:type="paragraph" w:customStyle="1" w:styleId="xl233">
    <w:name w:val="xl233"/>
    <w:basedOn w:val="Normal"/>
    <w:rsid w:val="00FF6D0C"/>
    <w:pPr>
      <w:shd w:val="clear" w:color="000000" w:fill="00B0F0"/>
      <w:spacing w:before="100" w:beforeAutospacing="1" w:after="100" w:afterAutospacing="1"/>
    </w:pPr>
    <w:rPr>
      <w:rFonts w:cs="Times New Roman"/>
      <w:b/>
      <w:iCs w:val="0"/>
    </w:rPr>
  </w:style>
  <w:style w:type="paragraph" w:customStyle="1" w:styleId="xl234">
    <w:name w:val="xl234"/>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pPr>
    <w:rPr>
      <w:rFonts w:cs="Times New Roman"/>
      <w:bCs w:val="0"/>
      <w:iCs w:val="0"/>
      <w:sz w:val="26"/>
      <w:szCs w:val="26"/>
    </w:rPr>
  </w:style>
  <w:style w:type="paragraph" w:customStyle="1" w:styleId="xl235">
    <w:name w:val="xl235"/>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
      <w:iCs w:val="0"/>
      <w:sz w:val="24"/>
      <w:szCs w:val="24"/>
    </w:rPr>
  </w:style>
  <w:style w:type="paragraph" w:customStyle="1" w:styleId="xl236">
    <w:name w:val="xl236"/>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4"/>
      <w:szCs w:val="24"/>
    </w:rPr>
  </w:style>
  <w:style w:type="paragraph" w:customStyle="1" w:styleId="xl237">
    <w:name w:val="xl237"/>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color w:val="000000"/>
      <w:sz w:val="24"/>
      <w:szCs w:val="24"/>
    </w:rPr>
  </w:style>
  <w:style w:type="paragraph" w:customStyle="1" w:styleId="xl238">
    <w:name w:val="xl238"/>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4"/>
      <w:szCs w:val="24"/>
    </w:rPr>
  </w:style>
  <w:style w:type="paragraph" w:customStyle="1" w:styleId="xl239">
    <w:name w:val="xl239"/>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
      <w:sz w:val="24"/>
      <w:szCs w:val="24"/>
    </w:rPr>
  </w:style>
  <w:style w:type="paragraph" w:customStyle="1" w:styleId="xl240">
    <w:name w:val="xl240"/>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color w:val="000000"/>
      <w:sz w:val="24"/>
      <w:szCs w:val="24"/>
    </w:rPr>
  </w:style>
  <w:style w:type="paragraph" w:customStyle="1" w:styleId="xl241">
    <w:name w:val="xl241"/>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
      <w:i/>
      <w:sz w:val="24"/>
      <w:szCs w:val="24"/>
    </w:rPr>
  </w:style>
  <w:style w:type="paragraph" w:customStyle="1" w:styleId="xl242">
    <w:name w:val="xl242"/>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
      <w:iCs w:val="0"/>
      <w:color w:val="000000"/>
      <w:sz w:val="24"/>
      <w:szCs w:val="24"/>
    </w:rPr>
  </w:style>
  <w:style w:type="paragraph" w:customStyle="1" w:styleId="xl243">
    <w:name w:val="xl243"/>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
      <w:iCs w:val="0"/>
      <w:sz w:val="24"/>
      <w:szCs w:val="24"/>
    </w:rPr>
  </w:style>
  <w:style w:type="paragraph" w:customStyle="1" w:styleId="xl244">
    <w:name w:val="xl244"/>
    <w:basedOn w:val="Normal"/>
    <w:rsid w:val="00FF6D0C"/>
    <w:pPr>
      <w:pBdr>
        <w:top w:val="single" w:sz="4" w:space="0" w:color="auto"/>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
      <w:iCs w:val="0"/>
      <w:sz w:val="24"/>
      <w:szCs w:val="24"/>
    </w:rPr>
  </w:style>
  <w:style w:type="paragraph" w:customStyle="1" w:styleId="xl245">
    <w:name w:val="xl245"/>
    <w:basedOn w:val="Normal"/>
    <w:rsid w:val="00FF6D0C"/>
    <w:pPr>
      <w:pBdr>
        <w:top w:val="single" w:sz="4" w:space="0" w:color="auto"/>
        <w:left w:val="single" w:sz="4" w:space="0" w:color="auto"/>
        <w:bottom w:val="dotted" w:sz="4" w:space="0" w:color="auto"/>
        <w:right w:val="single" w:sz="4" w:space="0" w:color="auto"/>
      </w:pBdr>
      <w:shd w:val="clear" w:color="000000" w:fill="FFFFFF"/>
      <w:spacing w:before="100" w:beforeAutospacing="1" w:after="100" w:afterAutospacing="1"/>
    </w:pPr>
    <w:rPr>
      <w:rFonts w:cs="Times New Roman"/>
      <w:b/>
      <w:iCs w:val="0"/>
      <w:color w:val="000000"/>
      <w:sz w:val="24"/>
      <w:szCs w:val="24"/>
    </w:rPr>
  </w:style>
  <w:style w:type="paragraph" w:customStyle="1" w:styleId="xl246">
    <w:name w:val="xl246"/>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
      <w:iCs w:val="0"/>
    </w:rPr>
  </w:style>
  <w:style w:type="paragraph" w:customStyle="1" w:styleId="xl247">
    <w:name w:val="xl247"/>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pPr>
    <w:rPr>
      <w:rFonts w:cs="Times New Roman"/>
      <w:b/>
      <w:iCs w:val="0"/>
      <w:color w:val="000000"/>
    </w:rPr>
  </w:style>
  <w:style w:type="paragraph" w:customStyle="1" w:styleId="xl248">
    <w:name w:val="xl248"/>
    <w:basedOn w:val="Normal"/>
    <w:rsid w:val="00FF6D0C"/>
    <w:pPr>
      <w:pBdr>
        <w:top w:val="dotted" w:sz="4" w:space="0" w:color="auto"/>
        <w:bottom w:val="dotted" w:sz="4" w:space="0" w:color="auto"/>
      </w:pBdr>
      <w:shd w:val="clear" w:color="000000" w:fill="FFFFFF"/>
      <w:spacing w:before="100" w:beforeAutospacing="1" w:after="100" w:afterAutospacing="1"/>
      <w:jc w:val="center"/>
      <w:textAlignment w:val="center"/>
    </w:pPr>
    <w:rPr>
      <w:rFonts w:cs="Times New Roman"/>
      <w:b/>
      <w:iCs w:val="0"/>
    </w:rPr>
  </w:style>
  <w:style w:type="paragraph" w:customStyle="1" w:styleId="xl249">
    <w:name w:val="xl249"/>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sz w:val="24"/>
      <w:szCs w:val="24"/>
    </w:rPr>
  </w:style>
  <w:style w:type="paragraph" w:customStyle="1" w:styleId="xl250">
    <w:name w:val="xl250"/>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4"/>
      <w:szCs w:val="24"/>
    </w:rPr>
  </w:style>
  <w:style w:type="paragraph" w:customStyle="1" w:styleId="xl251">
    <w:name w:val="xl251"/>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color w:val="000000"/>
      <w:sz w:val="24"/>
      <w:szCs w:val="24"/>
    </w:rPr>
  </w:style>
  <w:style w:type="paragraph" w:customStyle="1" w:styleId="xl252">
    <w:name w:val="xl252"/>
    <w:basedOn w:val="Normal"/>
    <w:rsid w:val="00FF6D0C"/>
    <w:pPr>
      <w:pBdr>
        <w:top w:val="dotted"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cs="Times New Roman"/>
      <w:b/>
      <w:iCs w:val="0"/>
      <w:sz w:val="24"/>
      <w:szCs w:val="24"/>
    </w:rPr>
  </w:style>
  <w:style w:type="paragraph" w:customStyle="1" w:styleId="xl253">
    <w:name w:val="xl253"/>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
      <w:iCs w:val="0"/>
      <w:sz w:val="20"/>
      <w:szCs w:val="20"/>
    </w:rPr>
  </w:style>
  <w:style w:type="paragraph" w:customStyle="1" w:styleId="xl254">
    <w:name w:val="xl254"/>
    <w:basedOn w:val="Normal"/>
    <w:rsid w:val="00FF6D0C"/>
    <w:pPr>
      <w:pBdr>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
      <w:iCs w:val="0"/>
      <w:sz w:val="24"/>
      <w:szCs w:val="24"/>
    </w:rPr>
  </w:style>
  <w:style w:type="paragraph" w:customStyle="1" w:styleId="xl255">
    <w:name w:val="xl255"/>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center"/>
    </w:pPr>
    <w:rPr>
      <w:rFonts w:cs="Times New Roman"/>
      <w:b/>
      <w:iCs w:val="0"/>
      <w:sz w:val="24"/>
      <w:szCs w:val="24"/>
    </w:rPr>
  </w:style>
  <w:style w:type="paragraph" w:customStyle="1" w:styleId="xl256">
    <w:name w:val="xl256"/>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cs="Times New Roman"/>
      <w:bCs w:val="0"/>
      <w:iCs w:val="0"/>
      <w:sz w:val="20"/>
      <w:szCs w:val="20"/>
    </w:rPr>
  </w:style>
  <w:style w:type="paragraph" w:customStyle="1" w:styleId="xl257">
    <w:name w:val="xl257"/>
    <w:basedOn w:val="Normal"/>
    <w:rsid w:val="00FF6D0C"/>
    <w:pPr>
      <w:pBdr>
        <w:left w:val="single" w:sz="4" w:space="0" w:color="auto"/>
        <w:right w:val="single" w:sz="4" w:space="0" w:color="auto"/>
      </w:pBdr>
      <w:shd w:val="clear" w:color="000000" w:fill="FFFFFF"/>
      <w:spacing w:before="100" w:beforeAutospacing="1" w:after="100" w:afterAutospacing="1"/>
      <w:jc w:val="center"/>
      <w:textAlignment w:val="center"/>
    </w:pPr>
    <w:rPr>
      <w:rFonts w:cs="Times New Roman"/>
      <w:b/>
      <w:iCs w:val="0"/>
      <w:sz w:val="24"/>
      <w:szCs w:val="24"/>
    </w:rPr>
  </w:style>
  <w:style w:type="paragraph" w:customStyle="1" w:styleId="xl258">
    <w:name w:val="xl258"/>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right"/>
    </w:pPr>
    <w:rPr>
      <w:rFonts w:cs="Times New Roman"/>
      <w:b/>
      <w:iCs w:val="0"/>
      <w:sz w:val="24"/>
      <w:szCs w:val="24"/>
    </w:rPr>
  </w:style>
  <w:style w:type="paragraph" w:customStyle="1" w:styleId="xl259">
    <w:name w:val="xl259"/>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
      <w:iCs w:val="0"/>
      <w:sz w:val="24"/>
      <w:szCs w:val="24"/>
    </w:rPr>
  </w:style>
  <w:style w:type="paragraph" w:customStyle="1" w:styleId="xl260">
    <w:name w:val="xl260"/>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color w:val="000000"/>
      <w:sz w:val="24"/>
      <w:szCs w:val="24"/>
    </w:rPr>
  </w:style>
  <w:style w:type="paragraph" w:customStyle="1" w:styleId="xl261">
    <w:name w:val="xl261"/>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4"/>
      <w:szCs w:val="24"/>
      <w:u w:val="single"/>
    </w:rPr>
  </w:style>
  <w:style w:type="paragraph" w:customStyle="1" w:styleId="xl262">
    <w:name w:val="xl262"/>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Cs w:val="0"/>
      <w:iCs w:val="0"/>
      <w:sz w:val="20"/>
      <w:szCs w:val="20"/>
    </w:rPr>
  </w:style>
  <w:style w:type="paragraph" w:customStyle="1" w:styleId="xl263">
    <w:name w:val="xl263"/>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cs="Times New Roman"/>
      <w:bCs w:val="0"/>
      <w:iCs w:val="0"/>
      <w:sz w:val="20"/>
      <w:szCs w:val="20"/>
    </w:rPr>
  </w:style>
  <w:style w:type="paragraph" w:customStyle="1" w:styleId="xl264">
    <w:name w:val="xl264"/>
    <w:basedOn w:val="Normal"/>
    <w:rsid w:val="00FF6D0C"/>
    <w:pPr>
      <w:pBdr>
        <w:bottom w:val="dotted" w:sz="4" w:space="0" w:color="auto"/>
      </w:pBdr>
      <w:shd w:val="clear" w:color="000000" w:fill="FFFFFF"/>
      <w:spacing w:before="100" w:beforeAutospacing="1" w:after="100" w:afterAutospacing="1"/>
      <w:jc w:val="center"/>
      <w:textAlignment w:val="center"/>
    </w:pPr>
    <w:rPr>
      <w:rFonts w:cs="Times New Roman"/>
      <w:b/>
      <w:iCs w:val="0"/>
      <w:sz w:val="24"/>
      <w:szCs w:val="24"/>
    </w:rPr>
  </w:style>
  <w:style w:type="paragraph" w:customStyle="1" w:styleId="xl265">
    <w:name w:val="xl265"/>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color w:val="000000"/>
      <w:sz w:val="24"/>
      <w:szCs w:val="24"/>
    </w:rPr>
  </w:style>
  <w:style w:type="paragraph" w:customStyle="1" w:styleId="xl266">
    <w:name w:val="xl266"/>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color w:val="000000"/>
      <w:sz w:val="24"/>
      <w:szCs w:val="24"/>
    </w:rPr>
  </w:style>
  <w:style w:type="paragraph" w:customStyle="1" w:styleId="xl267">
    <w:name w:val="xl267"/>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color w:val="000000"/>
      <w:sz w:val="24"/>
      <w:szCs w:val="24"/>
    </w:rPr>
  </w:style>
  <w:style w:type="paragraph" w:customStyle="1" w:styleId="xl268">
    <w:name w:val="xl268"/>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right"/>
      <w:textAlignment w:val="center"/>
    </w:pPr>
    <w:rPr>
      <w:rFonts w:cs="Times New Roman"/>
      <w:bCs w:val="0"/>
      <w:iCs w:val="0"/>
      <w:sz w:val="24"/>
      <w:szCs w:val="24"/>
    </w:rPr>
  </w:style>
  <w:style w:type="paragraph" w:customStyle="1" w:styleId="xl269">
    <w:name w:val="xl269"/>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
      <w:iCs w:val="0"/>
      <w:color w:val="000000"/>
    </w:rPr>
  </w:style>
  <w:style w:type="paragraph" w:customStyle="1" w:styleId="xl270">
    <w:name w:val="xl270"/>
    <w:basedOn w:val="Normal"/>
    <w:rsid w:val="00FF6D0C"/>
    <w:pPr>
      <w:pBdr>
        <w:top w:val="dotted" w:sz="4" w:space="0" w:color="auto"/>
        <w:bottom w:val="dotted" w:sz="4" w:space="0" w:color="auto"/>
      </w:pBdr>
      <w:shd w:val="clear" w:color="000000" w:fill="FFFFFF"/>
      <w:spacing w:before="100" w:beforeAutospacing="1" w:after="100" w:afterAutospacing="1"/>
      <w:jc w:val="center"/>
      <w:textAlignment w:val="center"/>
    </w:pPr>
    <w:rPr>
      <w:rFonts w:cs="Times New Roman"/>
      <w:b/>
      <w:iCs w:val="0"/>
    </w:rPr>
  </w:style>
  <w:style w:type="paragraph" w:customStyle="1" w:styleId="xl271">
    <w:name w:val="xl271"/>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sz w:val="24"/>
      <w:szCs w:val="24"/>
    </w:rPr>
  </w:style>
  <w:style w:type="paragraph" w:customStyle="1" w:styleId="xl272">
    <w:name w:val="xl272"/>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
      <w:iCs w:val="0"/>
      <w:sz w:val="24"/>
      <w:szCs w:val="24"/>
    </w:rPr>
  </w:style>
  <w:style w:type="paragraph" w:customStyle="1" w:styleId="xl273">
    <w:name w:val="xl273"/>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color w:val="000000"/>
      <w:sz w:val="24"/>
      <w:szCs w:val="24"/>
    </w:rPr>
  </w:style>
  <w:style w:type="paragraph" w:customStyle="1" w:styleId="xl274">
    <w:name w:val="xl274"/>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4"/>
      <w:szCs w:val="24"/>
    </w:rPr>
  </w:style>
  <w:style w:type="paragraph" w:customStyle="1" w:styleId="xl275">
    <w:name w:val="xl275"/>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
      <w:iCs w:val="0"/>
      <w:color w:val="000000"/>
    </w:rPr>
  </w:style>
  <w:style w:type="paragraph" w:customStyle="1" w:styleId="xl276">
    <w:name w:val="xl276"/>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cs="Times New Roman"/>
      <w:bCs w:val="0"/>
      <w:iCs w:val="0"/>
      <w:sz w:val="20"/>
      <w:szCs w:val="20"/>
    </w:rPr>
  </w:style>
  <w:style w:type="paragraph" w:customStyle="1" w:styleId="xl277">
    <w:name w:val="xl277"/>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sz w:val="26"/>
      <w:szCs w:val="26"/>
    </w:rPr>
  </w:style>
  <w:style w:type="paragraph" w:customStyle="1" w:styleId="xl278">
    <w:name w:val="xl278"/>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Cs w:val="0"/>
      <w:iCs w:val="0"/>
      <w:sz w:val="20"/>
      <w:szCs w:val="20"/>
    </w:rPr>
  </w:style>
  <w:style w:type="paragraph" w:customStyle="1" w:styleId="xl279">
    <w:name w:val="xl279"/>
    <w:basedOn w:val="Normal"/>
    <w:rsid w:val="00FF6D0C"/>
    <w:pPr>
      <w:pBdr>
        <w:top w:val="dotted" w:sz="4" w:space="0" w:color="auto"/>
      </w:pBdr>
      <w:shd w:val="clear" w:color="000000" w:fill="FFFFFF"/>
      <w:spacing w:before="100" w:beforeAutospacing="1" w:after="100" w:afterAutospacing="1"/>
      <w:jc w:val="center"/>
      <w:textAlignment w:val="center"/>
    </w:pPr>
    <w:rPr>
      <w:rFonts w:cs="Times New Roman"/>
      <w:b/>
      <w:iCs w:val="0"/>
      <w:sz w:val="24"/>
      <w:szCs w:val="24"/>
    </w:rPr>
  </w:style>
  <w:style w:type="paragraph" w:customStyle="1" w:styleId="xl280">
    <w:name w:val="xl280"/>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
      <w:iCs w:val="0"/>
      <w:sz w:val="20"/>
      <w:szCs w:val="20"/>
    </w:rPr>
  </w:style>
  <w:style w:type="paragraph" w:customStyle="1" w:styleId="xl281">
    <w:name w:val="xl281"/>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color w:val="000000"/>
      <w:sz w:val="24"/>
      <w:szCs w:val="24"/>
    </w:rPr>
  </w:style>
  <w:style w:type="paragraph" w:customStyle="1" w:styleId="xl282">
    <w:name w:val="xl282"/>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
      <w:iCs w:val="0"/>
      <w:color w:val="000000"/>
    </w:rPr>
  </w:style>
  <w:style w:type="paragraph" w:customStyle="1" w:styleId="xl283">
    <w:name w:val="xl283"/>
    <w:basedOn w:val="Normal"/>
    <w:rsid w:val="00FF6D0C"/>
    <w:pPr>
      <w:pBdr>
        <w:top w:val="dotted"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6"/>
      <w:szCs w:val="26"/>
    </w:rPr>
  </w:style>
  <w:style w:type="paragraph" w:customStyle="1" w:styleId="xl284">
    <w:name w:val="xl284"/>
    <w:basedOn w:val="Normal"/>
    <w:rsid w:val="00FF6D0C"/>
    <w:pPr>
      <w:pBdr>
        <w:top w:val="dotted" w:sz="4" w:space="0" w:color="auto"/>
        <w:left w:val="single" w:sz="4" w:space="0" w:color="auto"/>
        <w:right w:val="single" w:sz="4" w:space="0" w:color="auto"/>
      </w:pBdr>
      <w:shd w:val="clear" w:color="000000" w:fill="FFFFFF"/>
      <w:spacing w:before="100" w:beforeAutospacing="1" w:after="100" w:afterAutospacing="1"/>
      <w:textAlignment w:val="center"/>
    </w:pPr>
    <w:rPr>
      <w:rFonts w:cs="Times New Roman"/>
      <w:bCs w:val="0"/>
      <w:iCs w:val="0"/>
      <w:sz w:val="24"/>
      <w:szCs w:val="24"/>
    </w:rPr>
  </w:style>
  <w:style w:type="paragraph" w:customStyle="1" w:styleId="xl285">
    <w:name w:val="xl285"/>
    <w:basedOn w:val="Normal"/>
    <w:rsid w:val="00FF6D0C"/>
    <w:pPr>
      <w:pBdr>
        <w:top w:val="dotted" w:sz="4" w:space="0" w:color="auto"/>
        <w:left w:val="single" w:sz="4" w:space="0" w:color="auto"/>
        <w:right w:val="single" w:sz="4" w:space="0" w:color="auto"/>
      </w:pBdr>
      <w:shd w:val="clear" w:color="000000" w:fill="FFFFFF"/>
      <w:spacing w:before="100" w:beforeAutospacing="1" w:after="100" w:afterAutospacing="1"/>
    </w:pPr>
    <w:rPr>
      <w:rFonts w:cs="Times New Roman"/>
      <w:bCs w:val="0"/>
      <w:iCs w:val="0"/>
      <w:sz w:val="24"/>
      <w:szCs w:val="24"/>
    </w:rPr>
  </w:style>
  <w:style w:type="paragraph" w:customStyle="1" w:styleId="xl286">
    <w:name w:val="xl286"/>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cs="Times New Roman"/>
      <w:bCs w:val="0"/>
      <w:iCs w:val="0"/>
      <w:sz w:val="24"/>
      <w:szCs w:val="24"/>
    </w:rPr>
  </w:style>
  <w:style w:type="paragraph" w:customStyle="1" w:styleId="xl287">
    <w:name w:val="xl287"/>
    <w:basedOn w:val="Normal"/>
    <w:rsid w:val="00FF6D0C"/>
    <w:pPr>
      <w:pBdr>
        <w:top w:val="dotted" w:sz="4" w:space="0" w:color="auto"/>
        <w:bottom w:val="dotted" w:sz="4" w:space="0" w:color="auto"/>
      </w:pBdr>
      <w:shd w:val="clear" w:color="000000" w:fill="FFFFFF"/>
      <w:spacing w:before="100" w:beforeAutospacing="1" w:after="100" w:afterAutospacing="1"/>
    </w:pPr>
    <w:rPr>
      <w:rFonts w:cs="Times New Roman"/>
      <w:bCs w:val="0"/>
      <w:iCs w:val="0"/>
      <w:sz w:val="24"/>
      <w:szCs w:val="24"/>
    </w:rPr>
  </w:style>
  <w:style w:type="paragraph" w:customStyle="1" w:styleId="xl288">
    <w:name w:val="xl288"/>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4"/>
      <w:szCs w:val="24"/>
    </w:rPr>
  </w:style>
  <w:style w:type="paragraph" w:customStyle="1" w:styleId="xl289">
    <w:name w:val="xl289"/>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cs="Times New Roman"/>
      <w:bCs w:val="0"/>
      <w:iCs w:val="0"/>
      <w:sz w:val="24"/>
      <w:szCs w:val="24"/>
    </w:rPr>
  </w:style>
  <w:style w:type="paragraph" w:customStyle="1" w:styleId="xl290">
    <w:name w:val="xl290"/>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4"/>
      <w:szCs w:val="24"/>
    </w:rPr>
  </w:style>
  <w:style w:type="paragraph" w:customStyle="1" w:styleId="xl291">
    <w:name w:val="xl291"/>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4"/>
      <w:szCs w:val="24"/>
      <w:u w:val="single"/>
    </w:rPr>
  </w:style>
  <w:style w:type="paragraph" w:customStyle="1" w:styleId="xl292">
    <w:name w:val="xl292"/>
    <w:basedOn w:val="Normal"/>
    <w:rsid w:val="00FF6D0C"/>
    <w:pPr>
      <w:pBdr>
        <w:top w:val="dotted"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4"/>
      <w:szCs w:val="24"/>
    </w:rPr>
  </w:style>
  <w:style w:type="paragraph" w:customStyle="1" w:styleId="xl293">
    <w:name w:val="xl293"/>
    <w:basedOn w:val="Normal"/>
    <w:rsid w:val="00FF6D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4"/>
      <w:szCs w:val="24"/>
    </w:rPr>
  </w:style>
  <w:style w:type="paragraph" w:customStyle="1" w:styleId="xl294">
    <w:name w:val="xl294"/>
    <w:basedOn w:val="Normal"/>
    <w:rsid w:val="00FF6D0C"/>
    <w:pPr>
      <w:pBdr>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4"/>
      <w:szCs w:val="24"/>
    </w:rPr>
  </w:style>
  <w:style w:type="paragraph" w:customStyle="1" w:styleId="xl295">
    <w:name w:val="xl295"/>
    <w:basedOn w:val="Normal"/>
    <w:rsid w:val="00FF6D0C"/>
    <w:pPr>
      <w:pBdr>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sz w:val="24"/>
      <w:szCs w:val="24"/>
    </w:rPr>
  </w:style>
  <w:style w:type="paragraph" w:customStyle="1" w:styleId="xl296">
    <w:name w:val="xl296"/>
    <w:basedOn w:val="Normal"/>
    <w:rsid w:val="00FF6D0C"/>
    <w:pPr>
      <w:pBdr>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4"/>
      <w:szCs w:val="24"/>
    </w:rPr>
  </w:style>
  <w:style w:type="paragraph" w:customStyle="1" w:styleId="xl297">
    <w:name w:val="xl297"/>
    <w:basedOn w:val="Normal"/>
    <w:rsid w:val="00FF6D0C"/>
    <w:pPr>
      <w:pBdr>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4"/>
      <w:szCs w:val="24"/>
    </w:rPr>
  </w:style>
  <w:style w:type="paragraph" w:customStyle="1" w:styleId="xl298">
    <w:name w:val="xl298"/>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color w:val="000000"/>
      <w:sz w:val="24"/>
      <w:szCs w:val="24"/>
    </w:rPr>
  </w:style>
  <w:style w:type="paragraph" w:customStyle="1" w:styleId="xl299">
    <w:name w:val="xl299"/>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
      <w:iCs w:val="0"/>
      <w:color w:val="000000"/>
    </w:rPr>
  </w:style>
  <w:style w:type="paragraph" w:customStyle="1" w:styleId="xl300">
    <w:name w:val="xl300"/>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both"/>
    </w:pPr>
    <w:rPr>
      <w:rFonts w:cs="Times New Roman"/>
      <w:bCs w:val="0"/>
      <w:iCs w:val="0"/>
      <w:sz w:val="26"/>
      <w:szCs w:val="26"/>
    </w:rPr>
  </w:style>
  <w:style w:type="paragraph" w:customStyle="1" w:styleId="xl301">
    <w:name w:val="xl301"/>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color w:val="000000"/>
      <w:sz w:val="24"/>
      <w:szCs w:val="24"/>
    </w:rPr>
  </w:style>
  <w:style w:type="paragraph" w:customStyle="1" w:styleId="xl302">
    <w:name w:val="xl302"/>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color w:val="000000"/>
      <w:sz w:val="24"/>
      <w:szCs w:val="24"/>
    </w:rPr>
  </w:style>
  <w:style w:type="paragraph" w:customStyle="1" w:styleId="xl303">
    <w:name w:val="xl303"/>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pPr>
    <w:rPr>
      <w:rFonts w:cs="Times New Roman"/>
      <w:bCs w:val="0"/>
      <w:iCs w:val="0"/>
      <w:sz w:val="26"/>
      <w:szCs w:val="26"/>
    </w:rPr>
  </w:style>
  <w:style w:type="paragraph" w:customStyle="1" w:styleId="xl304">
    <w:name w:val="xl304"/>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pPr>
    <w:rPr>
      <w:rFonts w:cs="Times New Roman"/>
      <w:bCs w:val="0"/>
      <w:iCs w:val="0"/>
      <w:color w:val="000000"/>
      <w:sz w:val="24"/>
      <w:szCs w:val="24"/>
    </w:rPr>
  </w:style>
  <w:style w:type="paragraph" w:customStyle="1" w:styleId="xl305">
    <w:name w:val="xl305"/>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both"/>
    </w:pPr>
    <w:rPr>
      <w:rFonts w:cs="Times New Roman"/>
      <w:b/>
      <w:iCs w:val="0"/>
    </w:rPr>
  </w:style>
  <w:style w:type="paragraph" w:customStyle="1" w:styleId="xl306">
    <w:name w:val="xl306"/>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
      <w:iCs w:val="0"/>
    </w:rPr>
  </w:style>
  <w:style w:type="paragraph" w:customStyle="1" w:styleId="xl307">
    <w:name w:val="xl307"/>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sz w:val="24"/>
      <w:szCs w:val="24"/>
    </w:rPr>
  </w:style>
  <w:style w:type="paragraph" w:customStyle="1" w:styleId="xl308">
    <w:name w:val="xl308"/>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sz w:val="24"/>
      <w:szCs w:val="24"/>
    </w:rPr>
  </w:style>
  <w:style w:type="paragraph" w:customStyle="1" w:styleId="xl309">
    <w:name w:val="xl309"/>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sz w:val="24"/>
      <w:szCs w:val="24"/>
    </w:rPr>
  </w:style>
  <w:style w:type="paragraph" w:customStyle="1" w:styleId="xl310">
    <w:name w:val="xl310"/>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
      <w:iCs w:val="0"/>
      <w:sz w:val="24"/>
      <w:szCs w:val="24"/>
    </w:rPr>
  </w:style>
  <w:style w:type="paragraph" w:customStyle="1" w:styleId="xl311">
    <w:name w:val="xl311"/>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Cs w:val="0"/>
      <w:iCs w:val="0"/>
      <w:sz w:val="24"/>
      <w:szCs w:val="24"/>
    </w:rPr>
  </w:style>
  <w:style w:type="paragraph" w:customStyle="1" w:styleId="xl312">
    <w:name w:val="xl312"/>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center"/>
      <w:textAlignment w:val="center"/>
    </w:pPr>
    <w:rPr>
      <w:rFonts w:cs="Times New Roman"/>
      <w:bCs w:val="0"/>
      <w:i/>
      <w:sz w:val="24"/>
      <w:szCs w:val="24"/>
    </w:rPr>
  </w:style>
  <w:style w:type="paragraph" w:customStyle="1" w:styleId="xl313">
    <w:name w:val="xl313"/>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sz w:val="26"/>
      <w:szCs w:val="26"/>
    </w:rPr>
  </w:style>
  <w:style w:type="paragraph" w:customStyle="1" w:styleId="xl314">
    <w:name w:val="xl314"/>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
      <w:iCs w:val="0"/>
      <w:sz w:val="26"/>
      <w:szCs w:val="26"/>
    </w:rPr>
  </w:style>
  <w:style w:type="paragraph" w:customStyle="1" w:styleId="xl315">
    <w:name w:val="xl315"/>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pPr>
    <w:rPr>
      <w:rFonts w:cs="Times New Roman"/>
      <w:bCs w:val="0"/>
      <w:iCs w:val="0"/>
      <w:sz w:val="24"/>
      <w:szCs w:val="24"/>
    </w:rPr>
  </w:style>
  <w:style w:type="paragraph" w:customStyle="1" w:styleId="xl316">
    <w:name w:val="xl316"/>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
      <w:iCs w:val="0"/>
      <w:sz w:val="24"/>
      <w:szCs w:val="24"/>
    </w:rPr>
  </w:style>
  <w:style w:type="paragraph" w:customStyle="1" w:styleId="xl317">
    <w:name w:val="xl317"/>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pPr>
    <w:rPr>
      <w:rFonts w:cs="Times New Roman"/>
      <w:b/>
      <w:iCs w:val="0"/>
      <w:sz w:val="24"/>
      <w:szCs w:val="24"/>
    </w:rPr>
  </w:style>
  <w:style w:type="paragraph" w:customStyle="1" w:styleId="xl318">
    <w:name w:val="xl318"/>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right"/>
    </w:pPr>
    <w:rPr>
      <w:rFonts w:cs="Times New Roman"/>
      <w:bCs w:val="0"/>
      <w:iCs w:val="0"/>
      <w:sz w:val="24"/>
      <w:szCs w:val="24"/>
    </w:rPr>
  </w:style>
  <w:style w:type="paragraph" w:customStyle="1" w:styleId="xl319">
    <w:name w:val="xl319"/>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
      <w:iCs w:val="0"/>
      <w:color w:val="000000"/>
      <w:sz w:val="24"/>
      <w:szCs w:val="24"/>
    </w:rPr>
  </w:style>
  <w:style w:type="paragraph" w:customStyle="1" w:styleId="xl320">
    <w:name w:val="xl320"/>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sz w:val="26"/>
      <w:szCs w:val="26"/>
    </w:rPr>
  </w:style>
  <w:style w:type="paragraph" w:customStyle="1" w:styleId="xl321">
    <w:name w:val="xl321"/>
    <w:basedOn w:val="Normal"/>
    <w:rsid w:val="00FF6D0C"/>
    <w:pPr>
      <w:pBdr>
        <w:top w:val="dotted" w:sz="4" w:space="0" w:color="auto"/>
        <w:left w:val="single" w:sz="4" w:space="0" w:color="auto"/>
        <w:right w:val="single" w:sz="4" w:space="0" w:color="auto"/>
      </w:pBdr>
      <w:shd w:val="clear" w:color="000000" w:fill="FFFFFF"/>
      <w:spacing w:before="100" w:beforeAutospacing="1" w:after="100" w:afterAutospacing="1"/>
      <w:textAlignment w:val="center"/>
    </w:pPr>
    <w:rPr>
      <w:rFonts w:cs="Times New Roman"/>
      <w:bCs w:val="0"/>
      <w:iCs w:val="0"/>
      <w:sz w:val="24"/>
      <w:szCs w:val="24"/>
    </w:rPr>
  </w:style>
  <w:style w:type="paragraph" w:customStyle="1" w:styleId="xl322">
    <w:name w:val="xl322"/>
    <w:basedOn w:val="Normal"/>
    <w:rsid w:val="00FF6D0C"/>
    <w:pPr>
      <w:pBdr>
        <w:left w:val="single" w:sz="4" w:space="0" w:color="auto"/>
        <w:right w:val="single" w:sz="4" w:space="0" w:color="auto"/>
      </w:pBdr>
      <w:shd w:val="clear" w:color="000000" w:fill="FFFFFF"/>
      <w:spacing w:before="100" w:beforeAutospacing="1" w:after="100" w:afterAutospacing="1"/>
      <w:textAlignment w:val="center"/>
    </w:pPr>
    <w:rPr>
      <w:rFonts w:cs="Times New Roman"/>
      <w:bCs w:val="0"/>
      <w:iCs w:val="0"/>
      <w:sz w:val="24"/>
      <w:szCs w:val="24"/>
    </w:rPr>
  </w:style>
  <w:style w:type="paragraph" w:customStyle="1" w:styleId="xl323">
    <w:name w:val="xl323"/>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sz w:val="24"/>
      <w:szCs w:val="24"/>
    </w:rPr>
  </w:style>
  <w:style w:type="paragraph" w:customStyle="1" w:styleId="xl324">
    <w:name w:val="xl324"/>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
      <w:iCs w:val="0"/>
      <w:sz w:val="24"/>
      <w:szCs w:val="24"/>
    </w:rPr>
  </w:style>
  <w:style w:type="paragraph" w:customStyle="1" w:styleId="xl325">
    <w:name w:val="xl325"/>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sz w:val="26"/>
      <w:szCs w:val="26"/>
    </w:rPr>
  </w:style>
  <w:style w:type="paragraph" w:customStyle="1" w:styleId="xl326">
    <w:name w:val="xl326"/>
    <w:basedOn w:val="Normal"/>
    <w:rsid w:val="00FF6D0C"/>
    <w:pPr>
      <w:pBdr>
        <w:left w:val="single" w:sz="4" w:space="0" w:color="auto"/>
        <w:bottom w:val="dotted" w:sz="4" w:space="0" w:color="auto"/>
        <w:right w:val="single" w:sz="4" w:space="0" w:color="auto"/>
      </w:pBdr>
      <w:shd w:val="clear" w:color="000000" w:fill="FFFFFF"/>
      <w:spacing w:before="100" w:beforeAutospacing="1" w:after="100" w:afterAutospacing="1"/>
      <w:textAlignment w:val="center"/>
    </w:pPr>
    <w:rPr>
      <w:rFonts w:cs="Times New Roman"/>
      <w:bCs w:val="0"/>
      <w:iCs w:val="0"/>
      <w:sz w:val="24"/>
      <w:szCs w:val="24"/>
    </w:rPr>
  </w:style>
  <w:style w:type="paragraph" w:customStyle="1" w:styleId="xl327">
    <w:name w:val="xl327"/>
    <w:basedOn w:val="Normal"/>
    <w:rsid w:val="00FF6D0C"/>
    <w:pPr>
      <w:pBdr>
        <w:top w:val="dotted" w:sz="4" w:space="0" w:color="auto"/>
        <w:left w:val="single" w:sz="4" w:space="0" w:color="auto"/>
        <w:bottom w:val="dotted" w:sz="4" w:space="0" w:color="auto"/>
        <w:right w:val="single" w:sz="4" w:space="0" w:color="auto"/>
      </w:pBdr>
      <w:shd w:val="clear" w:color="000000" w:fill="FFFFFF"/>
      <w:spacing w:before="100" w:beforeAutospacing="1" w:after="100" w:afterAutospacing="1"/>
      <w:jc w:val="both"/>
      <w:textAlignment w:val="center"/>
    </w:pPr>
    <w:rPr>
      <w:rFonts w:cs="Times New Roman"/>
      <w:b/>
      <w:iCs w:val="0"/>
      <w:color w:val="000000"/>
      <w:sz w:val="24"/>
      <w:szCs w:val="24"/>
    </w:rPr>
  </w:style>
  <w:style w:type="paragraph" w:customStyle="1" w:styleId="xl328">
    <w:name w:val="xl328"/>
    <w:basedOn w:val="Normal"/>
    <w:rsid w:val="00FF6D0C"/>
    <w:pPr>
      <w:pBdr>
        <w:top w:val="dotted"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cs="Times New Roman"/>
      <w:b/>
      <w:iCs w:val="0"/>
      <w:sz w:val="24"/>
      <w:szCs w:val="24"/>
    </w:rPr>
  </w:style>
  <w:style w:type="paragraph" w:customStyle="1" w:styleId="xl329">
    <w:name w:val="xl329"/>
    <w:basedOn w:val="Normal"/>
    <w:rsid w:val="00FF6D0C"/>
    <w:pPr>
      <w:pBdr>
        <w:top w:val="dotted"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cs="Times New Roman"/>
      <w:bCs w:val="0"/>
      <w:iCs w:val="0"/>
      <w:color w:val="000000"/>
      <w:sz w:val="24"/>
      <w:szCs w:val="24"/>
    </w:rPr>
  </w:style>
  <w:style w:type="paragraph" w:customStyle="1" w:styleId="xl330">
    <w:name w:val="xl330"/>
    <w:basedOn w:val="Normal"/>
    <w:rsid w:val="00FF6D0C"/>
    <w:pPr>
      <w:pBdr>
        <w:top w:val="dotted"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cs="Times New Roman"/>
      <w:bCs w:val="0"/>
      <w:iCs w:val="0"/>
      <w:sz w:val="24"/>
      <w:szCs w:val="24"/>
    </w:rPr>
  </w:style>
  <w:style w:type="paragraph" w:styleId="TOCHeading">
    <w:name w:val="TOC Heading"/>
    <w:basedOn w:val="Heading1"/>
    <w:next w:val="Normal"/>
    <w:uiPriority w:val="39"/>
    <w:qFormat/>
    <w:rsid w:val="00FF6D0C"/>
    <w:pPr>
      <w:keepLines/>
      <w:spacing w:before="480" w:after="0" w:line="276" w:lineRule="auto"/>
      <w:outlineLvl w:val="9"/>
    </w:pPr>
    <w:rPr>
      <w:rFonts w:ascii="Cambria" w:hAnsi="Cambria" w:cs="Times New Roman"/>
      <w:bCs/>
      <w:iCs w:val="0"/>
      <w:color w:val="365F91"/>
      <w:kern w:val="0"/>
      <w:sz w:val="28"/>
      <w:szCs w:val="28"/>
      <w:lang w:val="x-none" w:eastAsia="x-none"/>
    </w:rPr>
  </w:style>
  <w:style w:type="character" w:styleId="LineNumber">
    <w:name w:val="line number"/>
    <w:uiPriority w:val="99"/>
    <w:semiHidden/>
    <w:unhideWhenUsed/>
    <w:rsid w:val="00FF6D0C"/>
  </w:style>
  <w:style w:type="paragraph" w:customStyle="1" w:styleId="CharCharCharCharCharCharChar2">
    <w:name w:val="Char Char Char Char Char Char Char2"/>
    <w:basedOn w:val="DocumentMap"/>
    <w:autoRedefine/>
    <w:rsid w:val="00FF6D0C"/>
    <w:pPr>
      <w:widowControl w:val="0"/>
      <w:jc w:val="both"/>
    </w:pPr>
    <w:rPr>
      <w:rFonts w:eastAsia="SimSun" w:cs="Times New Roman"/>
      <w:bCs w:val="0"/>
      <w:iCs w:val="0"/>
      <w:kern w:val="2"/>
      <w:sz w:val="24"/>
      <w:szCs w:val="24"/>
      <w:lang w:eastAsia="zh-CN"/>
    </w:rPr>
  </w:style>
  <w:style w:type="paragraph" w:customStyle="1" w:styleId="msonormal0">
    <w:name w:val="msonormal"/>
    <w:basedOn w:val="Normal"/>
    <w:rsid w:val="00FF6D0C"/>
    <w:pPr>
      <w:spacing w:before="100" w:beforeAutospacing="1" w:after="100" w:afterAutospacing="1"/>
    </w:pPr>
    <w:rPr>
      <w:rFonts w:cs="Times New Roman"/>
      <w:bCs w:val="0"/>
      <w:iCs w:val="0"/>
      <w:sz w:val="24"/>
      <w:szCs w:val="24"/>
      <w:lang w:val="vi-VN" w:eastAsia="vi-VN"/>
    </w:rPr>
  </w:style>
  <w:style w:type="paragraph" w:customStyle="1" w:styleId="CharChar80">
    <w:name w:val="Char Char8"/>
    <w:basedOn w:val="Normal"/>
    <w:next w:val="Normal"/>
    <w:autoRedefine/>
    <w:semiHidden/>
    <w:rsid w:val="00CC7029"/>
    <w:pPr>
      <w:spacing w:before="120" w:after="120" w:line="312" w:lineRule="auto"/>
    </w:pPr>
    <w:rPr>
      <w:rFonts w:cs="Times New Roman"/>
      <w:bCs w:val="0"/>
      <w:iCs w:val="0"/>
      <w:szCs w:val="22"/>
    </w:rPr>
  </w:style>
  <w:style w:type="character" w:customStyle="1" w:styleId="UnresolvedMention1">
    <w:name w:val="Unresolved Mention1"/>
    <w:basedOn w:val="DefaultParagraphFont"/>
    <w:uiPriority w:val="99"/>
    <w:semiHidden/>
    <w:unhideWhenUsed/>
    <w:rsid w:val="002E7FDE"/>
    <w:rPr>
      <w:color w:val="605E5C"/>
      <w:shd w:val="clear" w:color="auto" w:fill="E1DFDD"/>
    </w:rPr>
  </w:style>
  <w:style w:type="paragraph" w:customStyle="1" w:styleId="CharChar81">
    <w:name w:val="Char Char8"/>
    <w:basedOn w:val="Normal"/>
    <w:next w:val="Normal"/>
    <w:autoRedefine/>
    <w:semiHidden/>
    <w:rsid w:val="00BA2CCA"/>
    <w:pPr>
      <w:spacing w:before="120" w:after="120" w:line="312" w:lineRule="auto"/>
    </w:pPr>
    <w:rPr>
      <w:rFonts w:cs="Times New Roman"/>
      <w:bCs w:val="0"/>
      <w:iCs w:val="0"/>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1947">
      <w:bodyDiv w:val="1"/>
      <w:marLeft w:val="0"/>
      <w:marRight w:val="0"/>
      <w:marTop w:val="0"/>
      <w:marBottom w:val="0"/>
      <w:divBdr>
        <w:top w:val="none" w:sz="0" w:space="0" w:color="auto"/>
        <w:left w:val="none" w:sz="0" w:space="0" w:color="auto"/>
        <w:bottom w:val="none" w:sz="0" w:space="0" w:color="auto"/>
        <w:right w:val="none" w:sz="0" w:space="0" w:color="auto"/>
      </w:divBdr>
    </w:div>
    <w:div w:id="13502893">
      <w:bodyDiv w:val="1"/>
      <w:marLeft w:val="0"/>
      <w:marRight w:val="0"/>
      <w:marTop w:val="0"/>
      <w:marBottom w:val="0"/>
      <w:divBdr>
        <w:top w:val="none" w:sz="0" w:space="0" w:color="auto"/>
        <w:left w:val="none" w:sz="0" w:space="0" w:color="auto"/>
        <w:bottom w:val="none" w:sz="0" w:space="0" w:color="auto"/>
        <w:right w:val="none" w:sz="0" w:space="0" w:color="auto"/>
      </w:divBdr>
    </w:div>
    <w:div w:id="13652923">
      <w:bodyDiv w:val="1"/>
      <w:marLeft w:val="0"/>
      <w:marRight w:val="0"/>
      <w:marTop w:val="0"/>
      <w:marBottom w:val="0"/>
      <w:divBdr>
        <w:top w:val="none" w:sz="0" w:space="0" w:color="auto"/>
        <w:left w:val="none" w:sz="0" w:space="0" w:color="auto"/>
        <w:bottom w:val="none" w:sz="0" w:space="0" w:color="auto"/>
        <w:right w:val="none" w:sz="0" w:space="0" w:color="auto"/>
      </w:divBdr>
    </w:div>
    <w:div w:id="21982091">
      <w:bodyDiv w:val="1"/>
      <w:marLeft w:val="0"/>
      <w:marRight w:val="0"/>
      <w:marTop w:val="0"/>
      <w:marBottom w:val="0"/>
      <w:divBdr>
        <w:top w:val="none" w:sz="0" w:space="0" w:color="auto"/>
        <w:left w:val="none" w:sz="0" w:space="0" w:color="auto"/>
        <w:bottom w:val="none" w:sz="0" w:space="0" w:color="auto"/>
        <w:right w:val="none" w:sz="0" w:space="0" w:color="auto"/>
      </w:divBdr>
    </w:div>
    <w:div w:id="36011827">
      <w:bodyDiv w:val="1"/>
      <w:marLeft w:val="0"/>
      <w:marRight w:val="0"/>
      <w:marTop w:val="0"/>
      <w:marBottom w:val="0"/>
      <w:divBdr>
        <w:top w:val="none" w:sz="0" w:space="0" w:color="auto"/>
        <w:left w:val="none" w:sz="0" w:space="0" w:color="auto"/>
        <w:bottom w:val="none" w:sz="0" w:space="0" w:color="auto"/>
        <w:right w:val="none" w:sz="0" w:space="0" w:color="auto"/>
      </w:divBdr>
    </w:div>
    <w:div w:id="43259234">
      <w:bodyDiv w:val="1"/>
      <w:marLeft w:val="0"/>
      <w:marRight w:val="0"/>
      <w:marTop w:val="0"/>
      <w:marBottom w:val="0"/>
      <w:divBdr>
        <w:top w:val="none" w:sz="0" w:space="0" w:color="auto"/>
        <w:left w:val="none" w:sz="0" w:space="0" w:color="auto"/>
        <w:bottom w:val="none" w:sz="0" w:space="0" w:color="auto"/>
        <w:right w:val="none" w:sz="0" w:space="0" w:color="auto"/>
      </w:divBdr>
    </w:div>
    <w:div w:id="48772337">
      <w:bodyDiv w:val="1"/>
      <w:marLeft w:val="0"/>
      <w:marRight w:val="0"/>
      <w:marTop w:val="0"/>
      <w:marBottom w:val="0"/>
      <w:divBdr>
        <w:top w:val="none" w:sz="0" w:space="0" w:color="auto"/>
        <w:left w:val="none" w:sz="0" w:space="0" w:color="auto"/>
        <w:bottom w:val="none" w:sz="0" w:space="0" w:color="auto"/>
        <w:right w:val="none" w:sz="0" w:space="0" w:color="auto"/>
      </w:divBdr>
    </w:div>
    <w:div w:id="50662825">
      <w:bodyDiv w:val="1"/>
      <w:marLeft w:val="0"/>
      <w:marRight w:val="0"/>
      <w:marTop w:val="0"/>
      <w:marBottom w:val="0"/>
      <w:divBdr>
        <w:top w:val="none" w:sz="0" w:space="0" w:color="auto"/>
        <w:left w:val="none" w:sz="0" w:space="0" w:color="auto"/>
        <w:bottom w:val="none" w:sz="0" w:space="0" w:color="auto"/>
        <w:right w:val="none" w:sz="0" w:space="0" w:color="auto"/>
      </w:divBdr>
    </w:div>
    <w:div w:id="51537623">
      <w:bodyDiv w:val="1"/>
      <w:marLeft w:val="0"/>
      <w:marRight w:val="0"/>
      <w:marTop w:val="0"/>
      <w:marBottom w:val="0"/>
      <w:divBdr>
        <w:top w:val="none" w:sz="0" w:space="0" w:color="auto"/>
        <w:left w:val="none" w:sz="0" w:space="0" w:color="auto"/>
        <w:bottom w:val="none" w:sz="0" w:space="0" w:color="auto"/>
        <w:right w:val="none" w:sz="0" w:space="0" w:color="auto"/>
      </w:divBdr>
    </w:div>
    <w:div w:id="54134273">
      <w:bodyDiv w:val="1"/>
      <w:marLeft w:val="0"/>
      <w:marRight w:val="0"/>
      <w:marTop w:val="0"/>
      <w:marBottom w:val="0"/>
      <w:divBdr>
        <w:top w:val="none" w:sz="0" w:space="0" w:color="auto"/>
        <w:left w:val="none" w:sz="0" w:space="0" w:color="auto"/>
        <w:bottom w:val="none" w:sz="0" w:space="0" w:color="auto"/>
        <w:right w:val="none" w:sz="0" w:space="0" w:color="auto"/>
      </w:divBdr>
    </w:div>
    <w:div w:id="64688502">
      <w:bodyDiv w:val="1"/>
      <w:marLeft w:val="0"/>
      <w:marRight w:val="0"/>
      <w:marTop w:val="0"/>
      <w:marBottom w:val="0"/>
      <w:divBdr>
        <w:top w:val="none" w:sz="0" w:space="0" w:color="auto"/>
        <w:left w:val="none" w:sz="0" w:space="0" w:color="auto"/>
        <w:bottom w:val="none" w:sz="0" w:space="0" w:color="auto"/>
        <w:right w:val="none" w:sz="0" w:space="0" w:color="auto"/>
      </w:divBdr>
    </w:div>
    <w:div w:id="69037136">
      <w:bodyDiv w:val="1"/>
      <w:marLeft w:val="0"/>
      <w:marRight w:val="0"/>
      <w:marTop w:val="0"/>
      <w:marBottom w:val="0"/>
      <w:divBdr>
        <w:top w:val="none" w:sz="0" w:space="0" w:color="auto"/>
        <w:left w:val="none" w:sz="0" w:space="0" w:color="auto"/>
        <w:bottom w:val="none" w:sz="0" w:space="0" w:color="auto"/>
        <w:right w:val="none" w:sz="0" w:space="0" w:color="auto"/>
      </w:divBdr>
    </w:div>
    <w:div w:id="74716556">
      <w:bodyDiv w:val="1"/>
      <w:marLeft w:val="0"/>
      <w:marRight w:val="0"/>
      <w:marTop w:val="0"/>
      <w:marBottom w:val="0"/>
      <w:divBdr>
        <w:top w:val="none" w:sz="0" w:space="0" w:color="auto"/>
        <w:left w:val="none" w:sz="0" w:space="0" w:color="auto"/>
        <w:bottom w:val="none" w:sz="0" w:space="0" w:color="auto"/>
        <w:right w:val="none" w:sz="0" w:space="0" w:color="auto"/>
      </w:divBdr>
    </w:div>
    <w:div w:id="75785896">
      <w:bodyDiv w:val="1"/>
      <w:marLeft w:val="0"/>
      <w:marRight w:val="0"/>
      <w:marTop w:val="0"/>
      <w:marBottom w:val="0"/>
      <w:divBdr>
        <w:top w:val="none" w:sz="0" w:space="0" w:color="auto"/>
        <w:left w:val="none" w:sz="0" w:space="0" w:color="auto"/>
        <w:bottom w:val="none" w:sz="0" w:space="0" w:color="auto"/>
        <w:right w:val="none" w:sz="0" w:space="0" w:color="auto"/>
      </w:divBdr>
    </w:div>
    <w:div w:id="77142171">
      <w:bodyDiv w:val="1"/>
      <w:marLeft w:val="0"/>
      <w:marRight w:val="0"/>
      <w:marTop w:val="0"/>
      <w:marBottom w:val="0"/>
      <w:divBdr>
        <w:top w:val="none" w:sz="0" w:space="0" w:color="auto"/>
        <w:left w:val="none" w:sz="0" w:space="0" w:color="auto"/>
        <w:bottom w:val="none" w:sz="0" w:space="0" w:color="auto"/>
        <w:right w:val="none" w:sz="0" w:space="0" w:color="auto"/>
      </w:divBdr>
    </w:div>
    <w:div w:id="78530173">
      <w:bodyDiv w:val="1"/>
      <w:marLeft w:val="0"/>
      <w:marRight w:val="0"/>
      <w:marTop w:val="0"/>
      <w:marBottom w:val="0"/>
      <w:divBdr>
        <w:top w:val="none" w:sz="0" w:space="0" w:color="auto"/>
        <w:left w:val="none" w:sz="0" w:space="0" w:color="auto"/>
        <w:bottom w:val="none" w:sz="0" w:space="0" w:color="auto"/>
        <w:right w:val="none" w:sz="0" w:space="0" w:color="auto"/>
      </w:divBdr>
    </w:div>
    <w:div w:id="79715954">
      <w:bodyDiv w:val="1"/>
      <w:marLeft w:val="0"/>
      <w:marRight w:val="0"/>
      <w:marTop w:val="0"/>
      <w:marBottom w:val="0"/>
      <w:divBdr>
        <w:top w:val="none" w:sz="0" w:space="0" w:color="auto"/>
        <w:left w:val="none" w:sz="0" w:space="0" w:color="auto"/>
        <w:bottom w:val="none" w:sz="0" w:space="0" w:color="auto"/>
        <w:right w:val="none" w:sz="0" w:space="0" w:color="auto"/>
      </w:divBdr>
    </w:div>
    <w:div w:id="83259799">
      <w:bodyDiv w:val="1"/>
      <w:marLeft w:val="0"/>
      <w:marRight w:val="0"/>
      <w:marTop w:val="0"/>
      <w:marBottom w:val="0"/>
      <w:divBdr>
        <w:top w:val="none" w:sz="0" w:space="0" w:color="auto"/>
        <w:left w:val="none" w:sz="0" w:space="0" w:color="auto"/>
        <w:bottom w:val="none" w:sz="0" w:space="0" w:color="auto"/>
        <w:right w:val="none" w:sz="0" w:space="0" w:color="auto"/>
      </w:divBdr>
    </w:div>
    <w:div w:id="94180933">
      <w:bodyDiv w:val="1"/>
      <w:marLeft w:val="0"/>
      <w:marRight w:val="0"/>
      <w:marTop w:val="0"/>
      <w:marBottom w:val="0"/>
      <w:divBdr>
        <w:top w:val="none" w:sz="0" w:space="0" w:color="auto"/>
        <w:left w:val="none" w:sz="0" w:space="0" w:color="auto"/>
        <w:bottom w:val="none" w:sz="0" w:space="0" w:color="auto"/>
        <w:right w:val="none" w:sz="0" w:space="0" w:color="auto"/>
      </w:divBdr>
    </w:div>
    <w:div w:id="95756870">
      <w:bodyDiv w:val="1"/>
      <w:marLeft w:val="0"/>
      <w:marRight w:val="0"/>
      <w:marTop w:val="0"/>
      <w:marBottom w:val="0"/>
      <w:divBdr>
        <w:top w:val="none" w:sz="0" w:space="0" w:color="auto"/>
        <w:left w:val="none" w:sz="0" w:space="0" w:color="auto"/>
        <w:bottom w:val="none" w:sz="0" w:space="0" w:color="auto"/>
        <w:right w:val="none" w:sz="0" w:space="0" w:color="auto"/>
      </w:divBdr>
    </w:div>
    <w:div w:id="99187072">
      <w:bodyDiv w:val="1"/>
      <w:marLeft w:val="0"/>
      <w:marRight w:val="0"/>
      <w:marTop w:val="0"/>
      <w:marBottom w:val="0"/>
      <w:divBdr>
        <w:top w:val="none" w:sz="0" w:space="0" w:color="auto"/>
        <w:left w:val="none" w:sz="0" w:space="0" w:color="auto"/>
        <w:bottom w:val="none" w:sz="0" w:space="0" w:color="auto"/>
        <w:right w:val="none" w:sz="0" w:space="0" w:color="auto"/>
      </w:divBdr>
    </w:div>
    <w:div w:id="99568258">
      <w:bodyDiv w:val="1"/>
      <w:marLeft w:val="0"/>
      <w:marRight w:val="0"/>
      <w:marTop w:val="0"/>
      <w:marBottom w:val="0"/>
      <w:divBdr>
        <w:top w:val="none" w:sz="0" w:space="0" w:color="auto"/>
        <w:left w:val="none" w:sz="0" w:space="0" w:color="auto"/>
        <w:bottom w:val="none" w:sz="0" w:space="0" w:color="auto"/>
        <w:right w:val="none" w:sz="0" w:space="0" w:color="auto"/>
      </w:divBdr>
    </w:div>
    <w:div w:id="99688074">
      <w:bodyDiv w:val="1"/>
      <w:marLeft w:val="0"/>
      <w:marRight w:val="0"/>
      <w:marTop w:val="0"/>
      <w:marBottom w:val="0"/>
      <w:divBdr>
        <w:top w:val="none" w:sz="0" w:space="0" w:color="auto"/>
        <w:left w:val="none" w:sz="0" w:space="0" w:color="auto"/>
        <w:bottom w:val="none" w:sz="0" w:space="0" w:color="auto"/>
        <w:right w:val="none" w:sz="0" w:space="0" w:color="auto"/>
      </w:divBdr>
    </w:div>
    <w:div w:id="103309229">
      <w:bodyDiv w:val="1"/>
      <w:marLeft w:val="0"/>
      <w:marRight w:val="0"/>
      <w:marTop w:val="0"/>
      <w:marBottom w:val="0"/>
      <w:divBdr>
        <w:top w:val="none" w:sz="0" w:space="0" w:color="auto"/>
        <w:left w:val="none" w:sz="0" w:space="0" w:color="auto"/>
        <w:bottom w:val="none" w:sz="0" w:space="0" w:color="auto"/>
        <w:right w:val="none" w:sz="0" w:space="0" w:color="auto"/>
      </w:divBdr>
    </w:div>
    <w:div w:id="104932336">
      <w:bodyDiv w:val="1"/>
      <w:marLeft w:val="0"/>
      <w:marRight w:val="0"/>
      <w:marTop w:val="0"/>
      <w:marBottom w:val="0"/>
      <w:divBdr>
        <w:top w:val="none" w:sz="0" w:space="0" w:color="auto"/>
        <w:left w:val="none" w:sz="0" w:space="0" w:color="auto"/>
        <w:bottom w:val="none" w:sz="0" w:space="0" w:color="auto"/>
        <w:right w:val="none" w:sz="0" w:space="0" w:color="auto"/>
      </w:divBdr>
    </w:div>
    <w:div w:id="110250292">
      <w:bodyDiv w:val="1"/>
      <w:marLeft w:val="0"/>
      <w:marRight w:val="0"/>
      <w:marTop w:val="0"/>
      <w:marBottom w:val="0"/>
      <w:divBdr>
        <w:top w:val="none" w:sz="0" w:space="0" w:color="auto"/>
        <w:left w:val="none" w:sz="0" w:space="0" w:color="auto"/>
        <w:bottom w:val="none" w:sz="0" w:space="0" w:color="auto"/>
        <w:right w:val="none" w:sz="0" w:space="0" w:color="auto"/>
      </w:divBdr>
    </w:div>
    <w:div w:id="110589743">
      <w:bodyDiv w:val="1"/>
      <w:marLeft w:val="0"/>
      <w:marRight w:val="0"/>
      <w:marTop w:val="0"/>
      <w:marBottom w:val="0"/>
      <w:divBdr>
        <w:top w:val="none" w:sz="0" w:space="0" w:color="auto"/>
        <w:left w:val="none" w:sz="0" w:space="0" w:color="auto"/>
        <w:bottom w:val="none" w:sz="0" w:space="0" w:color="auto"/>
        <w:right w:val="none" w:sz="0" w:space="0" w:color="auto"/>
      </w:divBdr>
    </w:div>
    <w:div w:id="112335712">
      <w:bodyDiv w:val="1"/>
      <w:marLeft w:val="0"/>
      <w:marRight w:val="0"/>
      <w:marTop w:val="0"/>
      <w:marBottom w:val="0"/>
      <w:divBdr>
        <w:top w:val="none" w:sz="0" w:space="0" w:color="auto"/>
        <w:left w:val="none" w:sz="0" w:space="0" w:color="auto"/>
        <w:bottom w:val="none" w:sz="0" w:space="0" w:color="auto"/>
        <w:right w:val="none" w:sz="0" w:space="0" w:color="auto"/>
      </w:divBdr>
    </w:div>
    <w:div w:id="121192180">
      <w:bodyDiv w:val="1"/>
      <w:marLeft w:val="0"/>
      <w:marRight w:val="0"/>
      <w:marTop w:val="0"/>
      <w:marBottom w:val="0"/>
      <w:divBdr>
        <w:top w:val="none" w:sz="0" w:space="0" w:color="auto"/>
        <w:left w:val="none" w:sz="0" w:space="0" w:color="auto"/>
        <w:bottom w:val="none" w:sz="0" w:space="0" w:color="auto"/>
        <w:right w:val="none" w:sz="0" w:space="0" w:color="auto"/>
      </w:divBdr>
    </w:div>
    <w:div w:id="124587594">
      <w:bodyDiv w:val="1"/>
      <w:marLeft w:val="0"/>
      <w:marRight w:val="0"/>
      <w:marTop w:val="0"/>
      <w:marBottom w:val="0"/>
      <w:divBdr>
        <w:top w:val="none" w:sz="0" w:space="0" w:color="auto"/>
        <w:left w:val="none" w:sz="0" w:space="0" w:color="auto"/>
        <w:bottom w:val="none" w:sz="0" w:space="0" w:color="auto"/>
        <w:right w:val="none" w:sz="0" w:space="0" w:color="auto"/>
      </w:divBdr>
    </w:div>
    <w:div w:id="126168398">
      <w:bodyDiv w:val="1"/>
      <w:marLeft w:val="0"/>
      <w:marRight w:val="0"/>
      <w:marTop w:val="0"/>
      <w:marBottom w:val="0"/>
      <w:divBdr>
        <w:top w:val="none" w:sz="0" w:space="0" w:color="auto"/>
        <w:left w:val="none" w:sz="0" w:space="0" w:color="auto"/>
        <w:bottom w:val="none" w:sz="0" w:space="0" w:color="auto"/>
        <w:right w:val="none" w:sz="0" w:space="0" w:color="auto"/>
      </w:divBdr>
    </w:div>
    <w:div w:id="126629005">
      <w:bodyDiv w:val="1"/>
      <w:marLeft w:val="0"/>
      <w:marRight w:val="0"/>
      <w:marTop w:val="0"/>
      <w:marBottom w:val="0"/>
      <w:divBdr>
        <w:top w:val="none" w:sz="0" w:space="0" w:color="auto"/>
        <w:left w:val="none" w:sz="0" w:space="0" w:color="auto"/>
        <w:bottom w:val="none" w:sz="0" w:space="0" w:color="auto"/>
        <w:right w:val="none" w:sz="0" w:space="0" w:color="auto"/>
      </w:divBdr>
    </w:div>
    <w:div w:id="139540866">
      <w:bodyDiv w:val="1"/>
      <w:marLeft w:val="0"/>
      <w:marRight w:val="0"/>
      <w:marTop w:val="0"/>
      <w:marBottom w:val="0"/>
      <w:divBdr>
        <w:top w:val="none" w:sz="0" w:space="0" w:color="auto"/>
        <w:left w:val="none" w:sz="0" w:space="0" w:color="auto"/>
        <w:bottom w:val="none" w:sz="0" w:space="0" w:color="auto"/>
        <w:right w:val="none" w:sz="0" w:space="0" w:color="auto"/>
      </w:divBdr>
    </w:div>
    <w:div w:id="139999241">
      <w:bodyDiv w:val="1"/>
      <w:marLeft w:val="0"/>
      <w:marRight w:val="0"/>
      <w:marTop w:val="0"/>
      <w:marBottom w:val="0"/>
      <w:divBdr>
        <w:top w:val="none" w:sz="0" w:space="0" w:color="auto"/>
        <w:left w:val="none" w:sz="0" w:space="0" w:color="auto"/>
        <w:bottom w:val="none" w:sz="0" w:space="0" w:color="auto"/>
        <w:right w:val="none" w:sz="0" w:space="0" w:color="auto"/>
      </w:divBdr>
    </w:div>
    <w:div w:id="142044315">
      <w:bodyDiv w:val="1"/>
      <w:marLeft w:val="0"/>
      <w:marRight w:val="0"/>
      <w:marTop w:val="0"/>
      <w:marBottom w:val="0"/>
      <w:divBdr>
        <w:top w:val="none" w:sz="0" w:space="0" w:color="auto"/>
        <w:left w:val="none" w:sz="0" w:space="0" w:color="auto"/>
        <w:bottom w:val="none" w:sz="0" w:space="0" w:color="auto"/>
        <w:right w:val="none" w:sz="0" w:space="0" w:color="auto"/>
      </w:divBdr>
    </w:div>
    <w:div w:id="147791559">
      <w:bodyDiv w:val="1"/>
      <w:marLeft w:val="0"/>
      <w:marRight w:val="0"/>
      <w:marTop w:val="0"/>
      <w:marBottom w:val="0"/>
      <w:divBdr>
        <w:top w:val="none" w:sz="0" w:space="0" w:color="auto"/>
        <w:left w:val="none" w:sz="0" w:space="0" w:color="auto"/>
        <w:bottom w:val="none" w:sz="0" w:space="0" w:color="auto"/>
        <w:right w:val="none" w:sz="0" w:space="0" w:color="auto"/>
      </w:divBdr>
    </w:div>
    <w:div w:id="153692525">
      <w:bodyDiv w:val="1"/>
      <w:marLeft w:val="0"/>
      <w:marRight w:val="0"/>
      <w:marTop w:val="0"/>
      <w:marBottom w:val="0"/>
      <w:divBdr>
        <w:top w:val="none" w:sz="0" w:space="0" w:color="auto"/>
        <w:left w:val="none" w:sz="0" w:space="0" w:color="auto"/>
        <w:bottom w:val="none" w:sz="0" w:space="0" w:color="auto"/>
        <w:right w:val="none" w:sz="0" w:space="0" w:color="auto"/>
      </w:divBdr>
    </w:div>
    <w:div w:id="158736276">
      <w:bodyDiv w:val="1"/>
      <w:marLeft w:val="0"/>
      <w:marRight w:val="0"/>
      <w:marTop w:val="0"/>
      <w:marBottom w:val="0"/>
      <w:divBdr>
        <w:top w:val="none" w:sz="0" w:space="0" w:color="auto"/>
        <w:left w:val="none" w:sz="0" w:space="0" w:color="auto"/>
        <w:bottom w:val="none" w:sz="0" w:space="0" w:color="auto"/>
        <w:right w:val="none" w:sz="0" w:space="0" w:color="auto"/>
      </w:divBdr>
    </w:div>
    <w:div w:id="158859962">
      <w:bodyDiv w:val="1"/>
      <w:marLeft w:val="0"/>
      <w:marRight w:val="0"/>
      <w:marTop w:val="0"/>
      <w:marBottom w:val="0"/>
      <w:divBdr>
        <w:top w:val="none" w:sz="0" w:space="0" w:color="auto"/>
        <w:left w:val="none" w:sz="0" w:space="0" w:color="auto"/>
        <w:bottom w:val="none" w:sz="0" w:space="0" w:color="auto"/>
        <w:right w:val="none" w:sz="0" w:space="0" w:color="auto"/>
      </w:divBdr>
    </w:div>
    <w:div w:id="172453892">
      <w:bodyDiv w:val="1"/>
      <w:marLeft w:val="0"/>
      <w:marRight w:val="0"/>
      <w:marTop w:val="0"/>
      <w:marBottom w:val="0"/>
      <w:divBdr>
        <w:top w:val="none" w:sz="0" w:space="0" w:color="auto"/>
        <w:left w:val="none" w:sz="0" w:space="0" w:color="auto"/>
        <w:bottom w:val="none" w:sz="0" w:space="0" w:color="auto"/>
        <w:right w:val="none" w:sz="0" w:space="0" w:color="auto"/>
      </w:divBdr>
    </w:div>
    <w:div w:id="173037231">
      <w:bodyDiv w:val="1"/>
      <w:marLeft w:val="0"/>
      <w:marRight w:val="0"/>
      <w:marTop w:val="0"/>
      <w:marBottom w:val="0"/>
      <w:divBdr>
        <w:top w:val="none" w:sz="0" w:space="0" w:color="auto"/>
        <w:left w:val="none" w:sz="0" w:space="0" w:color="auto"/>
        <w:bottom w:val="none" w:sz="0" w:space="0" w:color="auto"/>
        <w:right w:val="none" w:sz="0" w:space="0" w:color="auto"/>
      </w:divBdr>
    </w:div>
    <w:div w:id="176703014">
      <w:bodyDiv w:val="1"/>
      <w:marLeft w:val="0"/>
      <w:marRight w:val="0"/>
      <w:marTop w:val="0"/>
      <w:marBottom w:val="0"/>
      <w:divBdr>
        <w:top w:val="none" w:sz="0" w:space="0" w:color="auto"/>
        <w:left w:val="none" w:sz="0" w:space="0" w:color="auto"/>
        <w:bottom w:val="none" w:sz="0" w:space="0" w:color="auto"/>
        <w:right w:val="none" w:sz="0" w:space="0" w:color="auto"/>
      </w:divBdr>
    </w:div>
    <w:div w:id="191378505">
      <w:bodyDiv w:val="1"/>
      <w:marLeft w:val="0"/>
      <w:marRight w:val="0"/>
      <w:marTop w:val="0"/>
      <w:marBottom w:val="0"/>
      <w:divBdr>
        <w:top w:val="none" w:sz="0" w:space="0" w:color="auto"/>
        <w:left w:val="none" w:sz="0" w:space="0" w:color="auto"/>
        <w:bottom w:val="none" w:sz="0" w:space="0" w:color="auto"/>
        <w:right w:val="none" w:sz="0" w:space="0" w:color="auto"/>
      </w:divBdr>
    </w:div>
    <w:div w:id="193348490">
      <w:bodyDiv w:val="1"/>
      <w:marLeft w:val="0"/>
      <w:marRight w:val="0"/>
      <w:marTop w:val="0"/>
      <w:marBottom w:val="0"/>
      <w:divBdr>
        <w:top w:val="none" w:sz="0" w:space="0" w:color="auto"/>
        <w:left w:val="none" w:sz="0" w:space="0" w:color="auto"/>
        <w:bottom w:val="none" w:sz="0" w:space="0" w:color="auto"/>
        <w:right w:val="none" w:sz="0" w:space="0" w:color="auto"/>
      </w:divBdr>
    </w:div>
    <w:div w:id="196162013">
      <w:bodyDiv w:val="1"/>
      <w:marLeft w:val="0"/>
      <w:marRight w:val="0"/>
      <w:marTop w:val="0"/>
      <w:marBottom w:val="0"/>
      <w:divBdr>
        <w:top w:val="none" w:sz="0" w:space="0" w:color="auto"/>
        <w:left w:val="none" w:sz="0" w:space="0" w:color="auto"/>
        <w:bottom w:val="none" w:sz="0" w:space="0" w:color="auto"/>
        <w:right w:val="none" w:sz="0" w:space="0" w:color="auto"/>
      </w:divBdr>
    </w:div>
    <w:div w:id="196771574">
      <w:bodyDiv w:val="1"/>
      <w:marLeft w:val="0"/>
      <w:marRight w:val="0"/>
      <w:marTop w:val="0"/>
      <w:marBottom w:val="0"/>
      <w:divBdr>
        <w:top w:val="none" w:sz="0" w:space="0" w:color="auto"/>
        <w:left w:val="none" w:sz="0" w:space="0" w:color="auto"/>
        <w:bottom w:val="none" w:sz="0" w:space="0" w:color="auto"/>
        <w:right w:val="none" w:sz="0" w:space="0" w:color="auto"/>
      </w:divBdr>
    </w:div>
    <w:div w:id="204679168">
      <w:bodyDiv w:val="1"/>
      <w:marLeft w:val="0"/>
      <w:marRight w:val="0"/>
      <w:marTop w:val="0"/>
      <w:marBottom w:val="0"/>
      <w:divBdr>
        <w:top w:val="none" w:sz="0" w:space="0" w:color="auto"/>
        <w:left w:val="none" w:sz="0" w:space="0" w:color="auto"/>
        <w:bottom w:val="none" w:sz="0" w:space="0" w:color="auto"/>
        <w:right w:val="none" w:sz="0" w:space="0" w:color="auto"/>
      </w:divBdr>
    </w:div>
    <w:div w:id="206525322">
      <w:bodyDiv w:val="1"/>
      <w:marLeft w:val="0"/>
      <w:marRight w:val="0"/>
      <w:marTop w:val="0"/>
      <w:marBottom w:val="0"/>
      <w:divBdr>
        <w:top w:val="none" w:sz="0" w:space="0" w:color="auto"/>
        <w:left w:val="none" w:sz="0" w:space="0" w:color="auto"/>
        <w:bottom w:val="none" w:sz="0" w:space="0" w:color="auto"/>
        <w:right w:val="none" w:sz="0" w:space="0" w:color="auto"/>
      </w:divBdr>
    </w:div>
    <w:div w:id="206988051">
      <w:bodyDiv w:val="1"/>
      <w:marLeft w:val="0"/>
      <w:marRight w:val="0"/>
      <w:marTop w:val="0"/>
      <w:marBottom w:val="0"/>
      <w:divBdr>
        <w:top w:val="none" w:sz="0" w:space="0" w:color="auto"/>
        <w:left w:val="none" w:sz="0" w:space="0" w:color="auto"/>
        <w:bottom w:val="none" w:sz="0" w:space="0" w:color="auto"/>
        <w:right w:val="none" w:sz="0" w:space="0" w:color="auto"/>
      </w:divBdr>
    </w:div>
    <w:div w:id="210460003">
      <w:bodyDiv w:val="1"/>
      <w:marLeft w:val="0"/>
      <w:marRight w:val="0"/>
      <w:marTop w:val="0"/>
      <w:marBottom w:val="0"/>
      <w:divBdr>
        <w:top w:val="none" w:sz="0" w:space="0" w:color="auto"/>
        <w:left w:val="none" w:sz="0" w:space="0" w:color="auto"/>
        <w:bottom w:val="none" w:sz="0" w:space="0" w:color="auto"/>
        <w:right w:val="none" w:sz="0" w:space="0" w:color="auto"/>
      </w:divBdr>
    </w:div>
    <w:div w:id="216624917">
      <w:bodyDiv w:val="1"/>
      <w:marLeft w:val="0"/>
      <w:marRight w:val="0"/>
      <w:marTop w:val="0"/>
      <w:marBottom w:val="0"/>
      <w:divBdr>
        <w:top w:val="none" w:sz="0" w:space="0" w:color="auto"/>
        <w:left w:val="none" w:sz="0" w:space="0" w:color="auto"/>
        <w:bottom w:val="none" w:sz="0" w:space="0" w:color="auto"/>
        <w:right w:val="none" w:sz="0" w:space="0" w:color="auto"/>
      </w:divBdr>
    </w:div>
    <w:div w:id="234509995">
      <w:bodyDiv w:val="1"/>
      <w:marLeft w:val="0"/>
      <w:marRight w:val="0"/>
      <w:marTop w:val="0"/>
      <w:marBottom w:val="0"/>
      <w:divBdr>
        <w:top w:val="none" w:sz="0" w:space="0" w:color="auto"/>
        <w:left w:val="none" w:sz="0" w:space="0" w:color="auto"/>
        <w:bottom w:val="none" w:sz="0" w:space="0" w:color="auto"/>
        <w:right w:val="none" w:sz="0" w:space="0" w:color="auto"/>
      </w:divBdr>
    </w:div>
    <w:div w:id="234629416">
      <w:bodyDiv w:val="1"/>
      <w:marLeft w:val="0"/>
      <w:marRight w:val="0"/>
      <w:marTop w:val="0"/>
      <w:marBottom w:val="0"/>
      <w:divBdr>
        <w:top w:val="none" w:sz="0" w:space="0" w:color="auto"/>
        <w:left w:val="none" w:sz="0" w:space="0" w:color="auto"/>
        <w:bottom w:val="none" w:sz="0" w:space="0" w:color="auto"/>
        <w:right w:val="none" w:sz="0" w:space="0" w:color="auto"/>
      </w:divBdr>
    </w:div>
    <w:div w:id="240607370">
      <w:bodyDiv w:val="1"/>
      <w:marLeft w:val="0"/>
      <w:marRight w:val="0"/>
      <w:marTop w:val="0"/>
      <w:marBottom w:val="0"/>
      <w:divBdr>
        <w:top w:val="none" w:sz="0" w:space="0" w:color="auto"/>
        <w:left w:val="none" w:sz="0" w:space="0" w:color="auto"/>
        <w:bottom w:val="none" w:sz="0" w:space="0" w:color="auto"/>
        <w:right w:val="none" w:sz="0" w:space="0" w:color="auto"/>
      </w:divBdr>
    </w:div>
    <w:div w:id="253049322">
      <w:bodyDiv w:val="1"/>
      <w:marLeft w:val="0"/>
      <w:marRight w:val="0"/>
      <w:marTop w:val="0"/>
      <w:marBottom w:val="0"/>
      <w:divBdr>
        <w:top w:val="none" w:sz="0" w:space="0" w:color="auto"/>
        <w:left w:val="none" w:sz="0" w:space="0" w:color="auto"/>
        <w:bottom w:val="none" w:sz="0" w:space="0" w:color="auto"/>
        <w:right w:val="none" w:sz="0" w:space="0" w:color="auto"/>
      </w:divBdr>
    </w:div>
    <w:div w:id="266816061">
      <w:bodyDiv w:val="1"/>
      <w:marLeft w:val="0"/>
      <w:marRight w:val="0"/>
      <w:marTop w:val="0"/>
      <w:marBottom w:val="0"/>
      <w:divBdr>
        <w:top w:val="none" w:sz="0" w:space="0" w:color="auto"/>
        <w:left w:val="none" w:sz="0" w:space="0" w:color="auto"/>
        <w:bottom w:val="none" w:sz="0" w:space="0" w:color="auto"/>
        <w:right w:val="none" w:sz="0" w:space="0" w:color="auto"/>
      </w:divBdr>
    </w:div>
    <w:div w:id="269360278">
      <w:bodyDiv w:val="1"/>
      <w:marLeft w:val="0"/>
      <w:marRight w:val="0"/>
      <w:marTop w:val="0"/>
      <w:marBottom w:val="0"/>
      <w:divBdr>
        <w:top w:val="none" w:sz="0" w:space="0" w:color="auto"/>
        <w:left w:val="none" w:sz="0" w:space="0" w:color="auto"/>
        <w:bottom w:val="none" w:sz="0" w:space="0" w:color="auto"/>
        <w:right w:val="none" w:sz="0" w:space="0" w:color="auto"/>
      </w:divBdr>
    </w:div>
    <w:div w:id="269433313">
      <w:bodyDiv w:val="1"/>
      <w:marLeft w:val="0"/>
      <w:marRight w:val="0"/>
      <w:marTop w:val="0"/>
      <w:marBottom w:val="0"/>
      <w:divBdr>
        <w:top w:val="none" w:sz="0" w:space="0" w:color="auto"/>
        <w:left w:val="none" w:sz="0" w:space="0" w:color="auto"/>
        <w:bottom w:val="none" w:sz="0" w:space="0" w:color="auto"/>
        <w:right w:val="none" w:sz="0" w:space="0" w:color="auto"/>
      </w:divBdr>
    </w:div>
    <w:div w:id="272251255">
      <w:bodyDiv w:val="1"/>
      <w:marLeft w:val="0"/>
      <w:marRight w:val="0"/>
      <w:marTop w:val="0"/>
      <w:marBottom w:val="0"/>
      <w:divBdr>
        <w:top w:val="none" w:sz="0" w:space="0" w:color="auto"/>
        <w:left w:val="none" w:sz="0" w:space="0" w:color="auto"/>
        <w:bottom w:val="none" w:sz="0" w:space="0" w:color="auto"/>
        <w:right w:val="none" w:sz="0" w:space="0" w:color="auto"/>
      </w:divBdr>
    </w:div>
    <w:div w:id="275719012">
      <w:bodyDiv w:val="1"/>
      <w:marLeft w:val="0"/>
      <w:marRight w:val="0"/>
      <w:marTop w:val="0"/>
      <w:marBottom w:val="0"/>
      <w:divBdr>
        <w:top w:val="none" w:sz="0" w:space="0" w:color="auto"/>
        <w:left w:val="none" w:sz="0" w:space="0" w:color="auto"/>
        <w:bottom w:val="none" w:sz="0" w:space="0" w:color="auto"/>
        <w:right w:val="none" w:sz="0" w:space="0" w:color="auto"/>
      </w:divBdr>
    </w:div>
    <w:div w:id="278801278">
      <w:bodyDiv w:val="1"/>
      <w:marLeft w:val="0"/>
      <w:marRight w:val="0"/>
      <w:marTop w:val="0"/>
      <w:marBottom w:val="0"/>
      <w:divBdr>
        <w:top w:val="none" w:sz="0" w:space="0" w:color="auto"/>
        <w:left w:val="none" w:sz="0" w:space="0" w:color="auto"/>
        <w:bottom w:val="none" w:sz="0" w:space="0" w:color="auto"/>
        <w:right w:val="none" w:sz="0" w:space="0" w:color="auto"/>
      </w:divBdr>
    </w:div>
    <w:div w:id="285426482">
      <w:bodyDiv w:val="1"/>
      <w:marLeft w:val="0"/>
      <w:marRight w:val="0"/>
      <w:marTop w:val="0"/>
      <w:marBottom w:val="0"/>
      <w:divBdr>
        <w:top w:val="none" w:sz="0" w:space="0" w:color="auto"/>
        <w:left w:val="none" w:sz="0" w:space="0" w:color="auto"/>
        <w:bottom w:val="none" w:sz="0" w:space="0" w:color="auto"/>
        <w:right w:val="none" w:sz="0" w:space="0" w:color="auto"/>
      </w:divBdr>
    </w:div>
    <w:div w:id="288441411">
      <w:bodyDiv w:val="1"/>
      <w:marLeft w:val="0"/>
      <w:marRight w:val="0"/>
      <w:marTop w:val="0"/>
      <w:marBottom w:val="0"/>
      <w:divBdr>
        <w:top w:val="none" w:sz="0" w:space="0" w:color="auto"/>
        <w:left w:val="none" w:sz="0" w:space="0" w:color="auto"/>
        <w:bottom w:val="none" w:sz="0" w:space="0" w:color="auto"/>
        <w:right w:val="none" w:sz="0" w:space="0" w:color="auto"/>
      </w:divBdr>
    </w:div>
    <w:div w:id="291525921">
      <w:bodyDiv w:val="1"/>
      <w:marLeft w:val="0"/>
      <w:marRight w:val="0"/>
      <w:marTop w:val="0"/>
      <w:marBottom w:val="0"/>
      <w:divBdr>
        <w:top w:val="none" w:sz="0" w:space="0" w:color="auto"/>
        <w:left w:val="none" w:sz="0" w:space="0" w:color="auto"/>
        <w:bottom w:val="none" w:sz="0" w:space="0" w:color="auto"/>
        <w:right w:val="none" w:sz="0" w:space="0" w:color="auto"/>
      </w:divBdr>
    </w:div>
    <w:div w:id="291715515">
      <w:bodyDiv w:val="1"/>
      <w:marLeft w:val="0"/>
      <w:marRight w:val="0"/>
      <w:marTop w:val="0"/>
      <w:marBottom w:val="0"/>
      <w:divBdr>
        <w:top w:val="none" w:sz="0" w:space="0" w:color="auto"/>
        <w:left w:val="none" w:sz="0" w:space="0" w:color="auto"/>
        <w:bottom w:val="none" w:sz="0" w:space="0" w:color="auto"/>
        <w:right w:val="none" w:sz="0" w:space="0" w:color="auto"/>
      </w:divBdr>
    </w:div>
    <w:div w:id="294020115">
      <w:bodyDiv w:val="1"/>
      <w:marLeft w:val="0"/>
      <w:marRight w:val="0"/>
      <w:marTop w:val="0"/>
      <w:marBottom w:val="0"/>
      <w:divBdr>
        <w:top w:val="none" w:sz="0" w:space="0" w:color="auto"/>
        <w:left w:val="none" w:sz="0" w:space="0" w:color="auto"/>
        <w:bottom w:val="none" w:sz="0" w:space="0" w:color="auto"/>
        <w:right w:val="none" w:sz="0" w:space="0" w:color="auto"/>
      </w:divBdr>
    </w:div>
    <w:div w:id="297761795">
      <w:bodyDiv w:val="1"/>
      <w:marLeft w:val="0"/>
      <w:marRight w:val="0"/>
      <w:marTop w:val="0"/>
      <w:marBottom w:val="0"/>
      <w:divBdr>
        <w:top w:val="none" w:sz="0" w:space="0" w:color="auto"/>
        <w:left w:val="none" w:sz="0" w:space="0" w:color="auto"/>
        <w:bottom w:val="none" w:sz="0" w:space="0" w:color="auto"/>
        <w:right w:val="none" w:sz="0" w:space="0" w:color="auto"/>
      </w:divBdr>
    </w:div>
    <w:div w:id="298266472">
      <w:bodyDiv w:val="1"/>
      <w:marLeft w:val="0"/>
      <w:marRight w:val="0"/>
      <w:marTop w:val="0"/>
      <w:marBottom w:val="0"/>
      <w:divBdr>
        <w:top w:val="none" w:sz="0" w:space="0" w:color="auto"/>
        <w:left w:val="none" w:sz="0" w:space="0" w:color="auto"/>
        <w:bottom w:val="none" w:sz="0" w:space="0" w:color="auto"/>
        <w:right w:val="none" w:sz="0" w:space="0" w:color="auto"/>
      </w:divBdr>
    </w:div>
    <w:div w:id="299700641">
      <w:bodyDiv w:val="1"/>
      <w:marLeft w:val="0"/>
      <w:marRight w:val="0"/>
      <w:marTop w:val="0"/>
      <w:marBottom w:val="0"/>
      <w:divBdr>
        <w:top w:val="none" w:sz="0" w:space="0" w:color="auto"/>
        <w:left w:val="none" w:sz="0" w:space="0" w:color="auto"/>
        <w:bottom w:val="none" w:sz="0" w:space="0" w:color="auto"/>
        <w:right w:val="none" w:sz="0" w:space="0" w:color="auto"/>
      </w:divBdr>
    </w:div>
    <w:div w:id="301348968">
      <w:bodyDiv w:val="1"/>
      <w:marLeft w:val="0"/>
      <w:marRight w:val="0"/>
      <w:marTop w:val="0"/>
      <w:marBottom w:val="0"/>
      <w:divBdr>
        <w:top w:val="none" w:sz="0" w:space="0" w:color="auto"/>
        <w:left w:val="none" w:sz="0" w:space="0" w:color="auto"/>
        <w:bottom w:val="none" w:sz="0" w:space="0" w:color="auto"/>
        <w:right w:val="none" w:sz="0" w:space="0" w:color="auto"/>
      </w:divBdr>
    </w:div>
    <w:div w:id="301425980">
      <w:bodyDiv w:val="1"/>
      <w:marLeft w:val="0"/>
      <w:marRight w:val="0"/>
      <w:marTop w:val="0"/>
      <w:marBottom w:val="0"/>
      <w:divBdr>
        <w:top w:val="none" w:sz="0" w:space="0" w:color="auto"/>
        <w:left w:val="none" w:sz="0" w:space="0" w:color="auto"/>
        <w:bottom w:val="none" w:sz="0" w:space="0" w:color="auto"/>
        <w:right w:val="none" w:sz="0" w:space="0" w:color="auto"/>
      </w:divBdr>
    </w:div>
    <w:div w:id="306782539">
      <w:bodyDiv w:val="1"/>
      <w:marLeft w:val="0"/>
      <w:marRight w:val="0"/>
      <w:marTop w:val="0"/>
      <w:marBottom w:val="0"/>
      <w:divBdr>
        <w:top w:val="none" w:sz="0" w:space="0" w:color="auto"/>
        <w:left w:val="none" w:sz="0" w:space="0" w:color="auto"/>
        <w:bottom w:val="none" w:sz="0" w:space="0" w:color="auto"/>
        <w:right w:val="none" w:sz="0" w:space="0" w:color="auto"/>
      </w:divBdr>
    </w:div>
    <w:div w:id="312106483">
      <w:bodyDiv w:val="1"/>
      <w:marLeft w:val="0"/>
      <w:marRight w:val="0"/>
      <w:marTop w:val="0"/>
      <w:marBottom w:val="0"/>
      <w:divBdr>
        <w:top w:val="none" w:sz="0" w:space="0" w:color="auto"/>
        <w:left w:val="none" w:sz="0" w:space="0" w:color="auto"/>
        <w:bottom w:val="none" w:sz="0" w:space="0" w:color="auto"/>
        <w:right w:val="none" w:sz="0" w:space="0" w:color="auto"/>
      </w:divBdr>
    </w:div>
    <w:div w:id="322242706">
      <w:bodyDiv w:val="1"/>
      <w:marLeft w:val="0"/>
      <w:marRight w:val="0"/>
      <w:marTop w:val="0"/>
      <w:marBottom w:val="0"/>
      <w:divBdr>
        <w:top w:val="none" w:sz="0" w:space="0" w:color="auto"/>
        <w:left w:val="none" w:sz="0" w:space="0" w:color="auto"/>
        <w:bottom w:val="none" w:sz="0" w:space="0" w:color="auto"/>
        <w:right w:val="none" w:sz="0" w:space="0" w:color="auto"/>
      </w:divBdr>
    </w:div>
    <w:div w:id="322860517">
      <w:bodyDiv w:val="1"/>
      <w:marLeft w:val="0"/>
      <w:marRight w:val="0"/>
      <w:marTop w:val="0"/>
      <w:marBottom w:val="0"/>
      <w:divBdr>
        <w:top w:val="none" w:sz="0" w:space="0" w:color="auto"/>
        <w:left w:val="none" w:sz="0" w:space="0" w:color="auto"/>
        <w:bottom w:val="none" w:sz="0" w:space="0" w:color="auto"/>
        <w:right w:val="none" w:sz="0" w:space="0" w:color="auto"/>
      </w:divBdr>
    </w:div>
    <w:div w:id="325785906">
      <w:bodyDiv w:val="1"/>
      <w:marLeft w:val="0"/>
      <w:marRight w:val="0"/>
      <w:marTop w:val="0"/>
      <w:marBottom w:val="0"/>
      <w:divBdr>
        <w:top w:val="none" w:sz="0" w:space="0" w:color="auto"/>
        <w:left w:val="none" w:sz="0" w:space="0" w:color="auto"/>
        <w:bottom w:val="none" w:sz="0" w:space="0" w:color="auto"/>
        <w:right w:val="none" w:sz="0" w:space="0" w:color="auto"/>
      </w:divBdr>
    </w:div>
    <w:div w:id="330063080">
      <w:bodyDiv w:val="1"/>
      <w:marLeft w:val="0"/>
      <w:marRight w:val="0"/>
      <w:marTop w:val="0"/>
      <w:marBottom w:val="0"/>
      <w:divBdr>
        <w:top w:val="none" w:sz="0" w:space="0" w:color="auto"/>
        <w:left w:val="none" w:sz="0" w:space="0" w:color="auto"/>
        <w:bottom w:val="none" w:sz="0" w:space="0" w:color="auto"/>
        <w:right w:val="none" w:sz="0" w:space="0" w:color="auto"/>
      </w:divBdr>
    </w:div>
    <w:div w:id="332339272">
      <w:bodyDiv w:val="1"/>
      <w:marLeft w:val="0"/>
      <w:marRight w:val="0"/>
      <w:marTop w:val="0"/>
      <w:marBottom w:val="0"/>
      <w:divBdr>
        <w:top w:val="none" w:sz="0" w:space="0" w:color="auto"/>
        <w:left w:val="none" w:sz="0" w:space="0" w:color="auto"/>
        <w:bottom w:val="none" w:sz="0" w:space="0" w:color="auto"/>
        <w:right w:val="none" w:sz="0" w:space="0" w:color="auto"/>
      </w:divBdr>
    </w:div>
    <w:div w:id="332804265">
      <w:bodyDiv w:val="1"/>
      <w:marLeft w:val="0"/>
      <w:marRight w:val="0"/>
      <w:marTop w:val="0"/>
      <w:marBottom w:val="0"/>
      <w:divBdr>
        <w:top w:val="none" w:sz="0" w:space="0" w:color="auto"/>
        <w:left w:val="none" w:sz="0" w:space="0" w:color="auto"/>
        <w:bottom w:val="none" w:sz="0" w:space="0" w:color="auto"/>
        <w:right w:val="none" w:sz="0" w:space="0" w:color="auto"/>
      </w:divBdr>
    </w:div>
    <w:div w:id="337584244">
      <w:bodyDiv w:val="1"/>
      <w:marLeft w:val="0"/>
      <w:marRight w:val="0"/>
      <w:marTop w:val="0"/>
      <w:marBottom w:val="0"/>
      <w:divBdr>
        <w:top w:val="none" w:sz="0" w:space="0" w:color="auto"/>
        <w:left w:val="none" w:sz="0" w:space="0" w:color="auto"/>
        <w:bottom w:val="none" w:sz="0" w:space="0" w:color="auto"/>
        <w:right w:val="none" w:sz="0" w:space="0" w:color="auto"/>
      </w:divBdr>
    </w:div>
    <w:div w:id="354580853">
      <w:bodyDiv w:val="1"/>
      <w:marLeft w:val="0"/>
      <w:marRight w:val="0"/>
      <w:marTop w:val="0"/>
      <w:marBottom w:val="0"/>
      <w:divBdr>
        <w:top w:val="none" w:sz="0" w:space="0" w:color="auto"/>
        <w:left w:val="none" w:sz="0" w:space="0" w:color="auto"/>
        <w:bottom w:val="none" w:sz="0" w:space="0" w:color="auto"/>
        <w:right w:val="none" w:sz="0" w:space="0" w:color="auto"/>
      </w:divBdr>
    </w:div>
    <w:div w:id="362707839">
      <w:bodyDiv w:val="1"/>
      <w:marLeft w:val="0"/>
      <w:marRight w:val="0"/>
      <w:marTop w:val="0"/>
      <w:marBottom w:val="0"/>
      <w:divBdr>
        <w:top w:val="none" w:sz="0" w:space="0" w:color="auto"/>
        <w:left w:val="none" w:sz="0" w:space="0" w:color="auto"/>
        <w:bottom w:val="none" w:sz="0" w:space="0" w:color="auto"/>
        <w:right w:val="none" w:sz="0" w:space="0" w:color="auto"/>
      </w:divBdr>
    </w:div>
    <w:div w:id="367027484">
      <w:bodyDiv w:val="1"/>
      <w:marLeft w:val="0"/>
      <w:marRight w:val="0"/>
      <w:marTop w:val="0"/>
      <w:marBottom w:val="0"/>
      <w:divBdr>
        <w:top w:val="none" w:sz="0" w:space="0" w:color="auto"/>
        <w:left w:val="none" w:sz="0" w:space="0" w:color="auto"/>
        <w:bottom w:val="none" w:sz="0" w:space="0" w:color="auto"/>
        <w:right w:val="none" w:sz="0" w:space="0" w:color="auto"/>
      </w:divBdr>
    </w:div>
    <w:div w:id="378629217">
      <w:bodyDiv w:val="1"/>
      <w:marLeft w:val="0"/>
      <w:marRight w:val="0"/>
      <w:marTop w:val="0"/>
      <w:marBottom w:val="0"/>
      <w:divBdr>
        <w:top w:val="none" w:sz="0" w:space="0" w:color="auto"/>
        <w:left w:val="none" w:sz="0" w:space="0" w:color="auto"/>
        <w:bottom w:val="none" w:sz="0" w:space="0" w:color="auto"/>
        <w:right w:val="none" w:sz="0" w:space="0" w:color="auto"/>
      </w:divBdr>
    </w:div>
    <w:div w:id="381714356">
      <w:bodyDiv w:val="1"/>
      <w:marLeft w:val="0"/>
      <w:marRight w:val="0"/>
      <w:marTop w:val="0"/>
      <w:marBottom w:val="0"/>
      <w:divBdr>
        <w:top w:val="none" w:sz="0" w:space="0" w:color="auto"/>
        <w:left w:val="none" w:sz="0" w:space="0" w:color="auto"/>
        <w:bottom w:val="none" w:sz="0" w:space="0" w:color="auto"/>
        <w:right w:val="none" w:sz="0" w:space="0" w:color="auto"/>
      </w:divBdr>
    </w:div>
    <w:div w:id="384766568">
      <w:bodyDiv w:val="1"/>
      <w:marLeft w:val="0"/>
      <w:marRight w:val="0"/>
      <w:marTop w:val="0"/>
      <w:marBottom w:val="0"/>
      <w:divBdr>
        <w:top w:val="none" w:sz="0" w:space="0" w:color="auto"/>
        <w:left w:val="none" w:sz="0" w:space="0" w:color="auto"/>
        <w:bottom w:val="none" w:sz="0" w:space="0" w:color="auto"/>
        <w:right w:val="none" w:sz="0" w:space="0" w:color="auto"/>
      </w:divBdr>
    </w:div>
    <w:div w:id="385299744">
      <w:bodyDiv w:val="1"/>
      <w:marLeft w:val="0"/>
      <w:marRight w:val="0"/>
      <w:marTop w:val="0"/>
      <w:marBottom w:val="0"/>
      <w:divBdr>
        <w:top w:val="none" w:sz="0" w:space="0" w:color="auto"/>
        <w:left w:val="none" w:sz="0" w:space="0" w:color="auto"/>
        <w:bottom w:val="none" w:sz="0" w:space="0" w:color="auto"/>
        <w:right w:val="none" w:sz="0" w:space="0" w:color="auto"/>
      </w:divBdr>
    </w:div>
    <w:div w:id="389036679">
      <w:bodyDiv w:val="1"/>
      <w:marLeft w:val="0"/>
      <w:marRight w:val="0"/>
      <w:marTop w:val="0"/>
      <w:marBottom w:val="0"/>
      <w:divBdr>
        <w:top w:val="none" w:sz="0" w:space="0" w:color="auto"/>
        <w:left w:val="none" w:sz="0" w:space="0" w:color="auto"/>
        <w:bottom w:val="none" w:sz="0" w:space="0" w:color="auto"/>
        <w:right w:val="none" w:sz="0" w:space="0" w:color="auto"/>
      </w:divBdr>
    </w:div>
    <w:div w:id="389039608">
      <w:bodyDiv w:val="1"/>
      <w:marLeft w:val="0"/>
      <w:marRight w:val="0"/>
      <w:marTop w:val="0"/>
      <w:marBottom w:val="0"/>
      <w:divBdr>
        <w:top w:val="none" w:sz="0" w:space="0" w:color="auto"/>
        <w:left w:val="none" w:sz="0" w:space="0" w:color="auto"/>
        <w:bottom w:val="none" w:sz="0" w:space="0" w:color="auto"/>
        <w:right w:val="none" w:sz="0" w:space="0" w:color="auto"/>
      </w:divBdr>
    </w:div>
    <w:div w:id="395471115">
      <w:bodyDiv w:val="1"/>
      <w:marLeft w:val="0"/>
      <w:marRight w:val="0"/>
      <w:marTop w:val="0"/>
      <w:marBottom w:val="0"/>
      <w:divBdr>
        <w:top w:val="none" w:sz="0" w:space="0" w:color="auto"/>
        <w:left w:val="none" w:sz="0" w:space="0" w:color="auto"/>
        <w:bottom w:val="none" w:sz="0" w:space="0" w:color="auto"/>
        <w:right w:val="none" w:sz="0" w:space="0" w:color="auto"/>
      </w:divBdr>
    </w:div>
    <w:div w:id="411048716">
      <w:bodyDiv w:val="1"/>
      <w:marLeft w:val="0"/>
      <w:marRight w:val="0"/>
      <w:marTop w:val="0"/>
      <w:marBottom w:val="0"/>
      <w:divBdr>
        <w:top w:val="none" w:sz="0" w:space="0" w:color="auto"/>
        <w:left w:val="none" w:sz="0" w:space="0" w:color="auto"/>
        <w:bottom w:val="none" w:sz="0" w:space="0" w:color="auto"/>
        <w:right w:val="none" w:sz="0" w:space="0" w:color="auto"/>
      </w:divBdr>
    </w:div>
    <w:div w:id="411319539">
      <w:bodyDiv w:val="1"/>
      <w:marLeft w:val="0"/>
      <w:marRight w:val="0"/>
      <w:marTop w:val="0"/>
      <w:marBottom w:val="0"/>
      <w:divBdr>
        <w:top w:val="none" w:sz="0" w:space="0" w:color="auto"/>
        <w:left w:val="none" w:sz="0" w:space="0" w:color="auto"/>
        <w:bottom w:val="none" w:sz="0" w:space="0" w:color="auto"/>
        <w:right w:val="none" w:sz="0" w:space="0" w:color="auto"/>
      </w:divBdr>
    </w:div>
    <w:div w:id="415790354">
      <w:bodyDiv w:val="1"/>
      <w:marLeft w:val="0"/>
      <w:marRight w:val="0"/>
      <w:marTop w:val="0"/>
      <w:marBottom w:val="0"/>
      <w:divBdr>
        <w:top w:val="none" w:sz="0" w:space="0" w:color="auto"/>
        <w:left w:val="none" w:sz="0" w:space="0" w:color="auto"/>
        <w:bottom w:val="none" w:sz="0" w:space="0" w:color="auto"/>
        <w:right w:val="none" w:sz="0" w:space="0" w:color="auto"/>
      </w:divBdr>
    </w:div>
    <w:div w:id="418142272">
      <w:bodyDiv w:val="1"/>
      <w:marLeft w:val="0"/>
      <w:marRight w:val="0"/>
      <w:marTop w:val="0"/>
      <w:marBottom w:val="0"/>
      <w:divBdr>
        <w:top w:val="none" w:sz="0" w:space="0" w:color="auto"/>
        <w:left w:val="none" w:sz="0" w:space="0" w:color="auto"/>
        <w:bottom w:val="none" w:sz="0" w:space="0" w:color="auto"/>
        <w:right w:val="none" w:sz="0" w:space="0" w:color="auto"/>
      </w:divBdr>
    </w:div>
    <w:div w:id="420566853">
      <w:bodyDiv w:val="1"/>
      <w:marLeft w:val="0"/>
      <w:marRight w:val="0"/>
      <w:marTop w:val="0"/>
      <w:marBottom w:val="0"/>
      <w:divBdr>
        <w:top w:val="none" w:sz="0" w:space="0" w:color="auto"/>
        <w:left w:val="none" w:sz="0" w:space="0" w:color="auto"/>
        <w:bottom w:val="none" w:sz="0" w:space="0" w:color="auto"/>
        <w:right w:val="none" w:sz="0" w:space="0" w:color="auto"/>
      </w:divBdr>
    </w:div>
    <w:div w:id="424376301">
      <w:bodyDiv w:val="1"/>
      <w:marLeft w:val="0"/>
      <w:marRight w:val="0"/>
      <w:marTop w:val="0"/>
      <w:marBottom w:val="0"/>
      <w:divBdr>
        <w:top w:val="none" w:sz="0" w:space="0" w:color="auto"/>
        <w:left w:val="none" w:sz="0" w:space="0" w:color="auto"/>
        <w:bottom w:val="none" w:sz="0" w:space="0" w:color="auto"/>
        <w:right w:val="none" w:sz="0" w:space="0" w:color="auto"/>
      </w:divBdr>
    </w:div>
    <w:div w:id="424422948">
      <w:bodyDiv w:val="1"/>
      <w:marLeft w:val="0"/>
      <w:marRight w:val="0"/>
      <w:marTop w:val="0"/>
      <w:marBottom w:val="0"/>
      <w:divBdr>
        <w:top w:val="none" w:sz="0" w:space="0" w:color="auto"/>
        <w:left w:val="none" w:sz="0" w:space="0" w:color="auto"/>
        <w:bottom w:val="none" w:sz="0" w:space="0" w:color="auto"/>
        <w:right w:val="none" w:sz="0" w:space="0" w:color="auto"/>
      </w:divBdr>
    </w:div>
    <w:div w:id="425812422">
      <w:bodyDiv w:val="1"/>
      <w:marLeft w:val="0"/>
      <w:marRight w:val="0"/>
      <w:marTop w:val="0"/>
      <w:marBottom w:val="0"/>
      <w:divBdr>
        <w:top w:val="none" w:sz="0" w:space="0" w:color="auto"/>
        <w:left w:val="none" w:sz="0" w:space="0" w:color="auto"/>
        <w:bottom w:val="none" w:sz="0" w:space="0" w:color="auto"/>
        <w:right w:val="none" w:sz="0" w:space="0" w:color="auto"/>
      </w:divBdr>
    </w:div>
    <w:div w:id="441075811">
      <w:bodyDiv w:val="1"/>
      <w:marLeft w:val="0"/>
      <w:marRight w:val="0"/>
      <w:marTop w:val="0"/>
      <w:marBottom w:val="0"/>
      <w:divBdr>
        <w:top w:val="none" w:sz="0" w:space="0" w:color="auto"/>
        <w:left w:val="none" w:sz="0" w:space="0" w:color="auto"/>
        <w:bottom w:val="none" w:sz="0" w:space="0" w:color="auto"/>
        <w:right w:val="none" w:sz="0" w:space="0" w:color="auto"/>
      </w:divBdr>
    </w:div>
    <w:div w:id="442460530">
      <w:bodyDiv w:val="1"/>
      <w:marLeft w:val="0"/>
      <w:marRight w:val="0"/>
      <w:marTop w:val="0"/>
      <w:marBottom w:val="0"/>
      <w:divBdr>
        <w:top w:val="none" w:sz="0" w:space="0" w:color="auto"/>
        <w:left w:val="none" w:sz="0" w:space="0" w:color="auto"/>
        <w:bottom w:val="none" w:sz="0" w:space="0" w:color="auto"/>
        <w:right w:val="none" w:sz="0" w:space="0" w:color="auto"/>
      </w:divBdr>
    </w:div>
    <w:div w:id="443967214">
      <w:bodyDiv w:val="1"/>
      <w:marLeft w:val="0"/>
      <w:marRight w:val="0"/>
      <w:marTop w:val="0"/>
      <w:marBottom w:val="0"/>
      <w:divBdr>
        <w:top w:val="none" w:sz="0" w:space="0" w:color="auto"/>
        <w:left w:val="none" w:sz="0" w:space="0" w:color="auto"/>
        <w:bottom w:val="none" w:sz="0" w:space="0" w:color="auto"/>
        <w:right w:val="none" w:sz="0" w:space="0" w:color="auto"/>
      </w:divBdr>
    </w:div>
    <w:div w:id="444230224">
      <w:bodyDiv w:val="1"/>
      <w:marLeft w:val="0"/>
      <w:marRight w:val="0"/>
      <w:marTop w:val="0"/>
      <w:marBottom w:val="0"/>
      <w:divBdr>
        <w:top w:val="none" w:sz="0" w:space="0" w:color="auto"/>
        <w:left w:val="none" w:sz="0" w:space="0" w:color="auto"/>
        <w:bottom w:val="none" w:sz="0" w:space="0" w:color="auto"/>
        <w:right w:val="none" w:sz="0" w:space="0" w:color="auto"/>
      </w:divBdr>
    </w:div>
    <w:div w:id="447745206">
      <w:bodyDiv w:val="1"/>
      <w:marLeft w:val="0"/>
      <w:marRight w:val="0"/>
      <w:marTop w:val="0"/>
      <w:marBottom w:val="0"/>
      <w:divBdr>
        <w:top w:val="none" w:sz="0" w:space="0" w:color="auto"/>
        <w:left w:val="none" w:sz="0" w:space="0" w:color="auto"/>
        <w:bottom w:val="none" w:sz="0" w:space="0" w:color="auto"/>
        <w:right w:val="none" w:sz="0" w:space="0" w:color="auto"/>
      </w:divBdr>
    </w:div>
    <w:div w:id="460197789">
      <w:bodyDiv w:val="1"/>
      <w:marLeft w:val="0"/>
      <w:marRight w:val="0"/>
      <w:marTop w:val="0"/>
      <w:marBottom w:val="0"/>
      <w:divBdr>
        <w:top w:val="none" w:sz="0" w:space="0" w:color="auto"/>
        <w:left w:val="none" w:sz="0" w:space="0" w:color="auto"/>
        <w:bottom w:val="none" w:sz="0" w:space="0" w:color="auto"/>
        <w:right w:val="none" w:sz="0" w:space="0" w:color="auto"/>
      </w:divBdr>
    </w:div>
    <w:div w:id="461462283">
      <w:bodyDiv w:val="1"/>
      <w:marLeft w:val="0"/>
      <w:marRight w:val="0"/>
      <w:marTop w:val="0"/>
      <w:marBottom w:val="0"/>
      <w:divBdr>
        <w:top w:val="none" w:sz="0" w:space="0" w:color="auto"/>
        <w:left w:val="none" w:sz="0" w:space="0" w:color="auto"/>
        <w:bottom w:val="none" w:sz="0" w:space="0" w:color="auto"/>
        <w:right w:val="none" w:sz="0" w:space="0" w:color="auto"/>
      </w:divBdr>
    </w:div>
    <w:div w:id="465784856">
      <w:bodyDiv w:val="1"/>
      <w:marLeft w:val="0"/>
      <w:marRight w:val="0"/>
      <w:marTop w:val="0"/>
      <w:marBottom w:val="0"/>
      <w:divBdr>
        <w:top w:val="none" w:sz="0" w:space="0" w:color="auto"/>
        <w:left w:val="none" w:sz="0" w:space="0" w:color="auto"/>
        <w:bottom w:val="none" w:sz="0" w:space="0" w:color="auto"/>
        <w:right w:val="none" w:sz="0" w:space="0" w:color="auto"/>
      </w:divBdr>
    </w:div>
    <w:div w:id="470288480">
      <w:bodyDiv w:val="1"/>
      <w:marLeft w:val="0"/>
      <w:marRight w:val="0"/>
      <w:marTop w:val="0"/>
      <w:marBottom w:val="0"/>
      <w:divBdr>
        <w:top w:val="none" w:sz="0" w:space="0" w:color="auto"/>
        <w:left w:val="none" w:sz="0" w:space="0" w:color="auto"/>
        <w:bottom w:val="none" w:sz="0" w:space="0" w:color="auto"/>
        <w:right w:val="none" w:sz="0" w:space="0" w:color="auto"/>
      </w:divBdr>
    </w:div>
    <w:div w:id="472219037">
      <w:bodyDiv w:val="1"/>
      <w:marLeft w:val="0"/>
      <w:marRight w:val="0"/>
      <w:marTop w:val="0"/>
      <w:marBottom w:val="0"/>
      <w:divBdr>
        <w:top w:val="none" w:sz="0" w:space="0" w:color="auto"/>
        <w:left w:val="none" w:sz="0" w:space="0" w:color="auto"/>
        <w:bottom w:val="none" w:sz="0" w:space="0" w:color="auto"/>
        <w:right w:val="none" w:sz="0" w:space="0" w:color="auto"/>
      </w:divBdr>
    </w:div>
    <w:div w:id="478573584">
      <w:bodyDiv w:val="1"/>
      <w:marLeft w:val="0"/>
      <w:marRight w:val="0"/>
      <w:marTop w:val="0"/>
      <w:marBottom w:val="0"/>
      <w:divBdr>
        <w:top w:val="none" w:sz="0" w:space="0" w:color="auto"/>
        <w:left w:val="none" w:sz="0" w:space="0" w:color="auto"/>
        <w:bottom w:val="none" w:sz="0" w:space="0" w:color="auto"/>
        <w:right w:val="none" w:sz="0" w:space="0" w:color="auto"/>
      </w:divBdr>
    </w:div>
    <w:div w:id="479229829">
      <w:bodyDiv w:val="1"/>
      <w:marLeft w:val="0"/>
      <w:marRight w:val="0"/>
      <w:marTop w:val="0"/>
      <w:marBottom w:val="0"/>
      <w:divBdr>
        <w:top w:val="none" w:sz="0" w:space="0" w:color="auto"/>
        <w:left w:val="none" w:sz="0" w:space="0" w:color="auto"/>
        <w:bottom w:val="none" w:sz="0" w:space="0" w:color="auto"/>
        <w:right w:val="none" w:sz="0" w:space="0" w:color="auto"/>
      </w:divBdr>
    </w:div>
    <w:div w:id="480268543">
      <w:bodyDiv w:val="1"/>
      <w:marLeft w:val="0"/>
      <w:marRight w:val="0"/>
      <w:marTop w:val="0"/>
      <w:marBottom w:val="0"/>
      <w:divBdr>
        <w:top w:val="none" w:sz="0" w:space="0" w:color="auto"/>
        <w:left w:val="none" w:sz="0" w:space="0" w:color="auto"/>
        <w:bottom w:val="none" w:sz="0" w:space="0" w:color="auto"/>
        <w:right w:val="none" w:sz="0" w:space="0" w:color="auto"/>
      </w:divBdr>
    </w:div>
    <w:div w:id="482427956">
      <w:bodyDiv w:val="1"/>
      <w:marLeft w:val="0"/>
      <w:marRight w:val="0"/>
      <w:marTop w:val="0"/>
      <w:marBottom w:val="0"/>
      <w:divBdr>
        <w:top w:val="none" w:sz="0" w:space="0" w:color="auto"/>
        <w:left w:val="none" w:sz="0" w:space="0" w:color="auto"/>
        <w:bottom w:val="none" w:sz="0" w:space="0" w:color="auto"/>
        <w:right w:val="none" w:sz="0" w:space="0" w:color="auto"/>
      </w:divBdr>
    </w:div>
    <w:div w:id="485631893">
      <w:bodyDiv w:val="1"/>
      <w:marLeft w:val="0"/>
      <w:marRight w:val="0"/>
      <w:marTop w:val="0"/>
      <w:marBottom w:val="0"/>
      <w:divBdr>
        <w:top w:val="none" w:sz="0" w:space="0" w:color="auto"/>
        <w:left w:val="none" w:sz="0" w:space="0" w:color="auto"/>
        <w:bottom w:val="none" w:sz="0" w:space="0" w:color="auto"/>
        <w:right w:val="none" w:sz="0" w:space="0" w:color="auto"/>
      </w:divBdr>
    </w:div>
    <w:div w:id="488792286">
      <w:bodyDiv w:val="1"/>
      <w:marLeft w:val="0"/>
      <w:marRight w:val="0"/>
      <w:marTop w:val="0"/>
      <w:marBottom w:val="0"/>
      <w:divBdr>
        <w:top w:val="none" w:sz="0" w:space="0" w:color="auto"/>
        <w:left w:val="none" w:sz="0" w:space="0" w:color="auto"/>
        <w:bottom w:val="none" w:sz="0" w:space="0" w:color="auto"/>
        <w:right w:val="none" w:sz="0" w:space="0" w:color="auto"/>
      </w:divBdr>
    </w:div>
    <w:div w:id="492186778">
      <w:bodyDiv w:val="1"/>
      <w:marLeft w:val="0"/>
      <w:marRight w:val="0"/>
      <w:marTop w:val="0"/>
      <w:marBottom w:val="0"/>
      <w:divBdr>
        <w:top w:val="none" w:sz="0" w:space="0" w:color="auto"/>
        <w:left w:val="none" w:sz="0" w:space="0" w:color="auto"/>
        <w:bottom w:val="none" w:sz="0" w:space="0" w:color="auto"/>
        <w:right w:val="none" w:sz="0" w:space="0" w:color="auto"/>
      </w:divBdr>
    </w:div>
    <w:div w:id="495611308">
      <w:bodyDiv w:val="1"/>
      <w:marLeft w:val="0"/>
      <w:marRight w:val="0"/>
      <w:marTop w:val="0"/>
      <w:marBottom w:val="0"/>
      <w:divBdr>
        <w:top w:val="none" w:sz="0" w:space="0" w:color="auto"/>
        <w:left w:val="none" w:sz="0" w:space="0" w:color="auto"/>
        <w:bottom w:val="none" w:sz="0" w:space="0" w:color="auto"/>
        <w:right w:val="none" w:sz="0" w:space="0" w:color="auto"/>
      </w:divBdr>
    </w:div>
    <w:div w:id="498734003">
      <w:bodyDiv w:val="1"/>
      <w:marLeft w:val="0"/>
      <w:marRight w:val="0"/>
      <w:marTop w:val="0"/>
      <w:marBottom w:val="0"/>
      <w:divBdr>
        <w:top w:val="none" w:sz="0" w:space="0" w:color="auto"/>
        <w:left w:val="none" w:sz="0" w:space="0" w:color="auto"/>
        <w:bottom w:val="none" w:sz="0" w:space="0" w:color="auto"/>
        <w:right w:val="none" w:sz="0" w:space="0" w:color="auto"/>
      </w:divBdr>
    </w:div>
    <w:div w:id="505903529">
      <w:bodyDiv w:val="1"/>
      <w:marLeft w:val="0"/>
      <w:marRight w:val="0"/>
      <w:marTop w:val="0"/>
      <w:marBottom w:val="0"/>
      <w:divBdr>
        <w:top w:val="none" w:sz="0" w:space="0" w:color="auto"/>
        <w:left w:val="none" w:sz="0" w:space="0" w:color="auto"/>
        <w:bottom w:val="none" w:sz="0" w:space="0" w:color="auto"/>
        <w:right w:val="none" w:sz="0" w:space="0" w:color="auto"/>
      </w:divBdr>
    </w:div>
    <w:div w:id="505948614">
      <w:bodyDiv w:val="1"/>
      <w:marLeft w:val="0"/>
      <w:marRight w:val="0"/>
      <w:marTop w:val="0"/>
      <w:marBottom w:val="0"/>
      <w:divBdr>
        <w:top w:val="none" w:sz="0" w:space="0" w:color="auto"/>
        <w:left w:val="none" w:sz="0" w:space="0" w:color="auto"/>
        <w:bottom w:val="none" w:sz="0" w:space="0" w:color="auto"/>
        <w:right w:val="none" w:sz="0" w:space="0" w:color="auto"/>
      </w:divBdr>
    </w:div>
    <w:div w:id="524095324">
      <w:bodyDiv w:val="1"/>
      <w:marLeft w:val="0"/>
      <w:marRight w:val="0"/>
      <w:marTop w:val="0"/>
      <w:marBottom w:val="0"/>
      <w:divBdr>
        <w:top w:val="none" w:sz="0" w:space="0" w:color="auto"/>
        <w:left w:val="none" w:sz="0" w:space="0" w:color="auto"/>
        <w:bottom w:val="none" w:sz="0" w:space="0" w:color="auto"/>
        <w:right w:val="none" w:sz="0" w:space="0" w:color="auto"/>
      </w:divBdr>
    </w:div>
    <w:div w:id="525487019">
      <w:bodyDiv w:val="1"/>
      <w:marLeft w:val="0"/>
      <w:marRight w:val="0"/>
      <w:marTop w:val="0"/>
      <w:marBottom w:val="0"/>
      <w:divBdr>
        <w:top w:val="none" w:sz="0" w:space="0" w:color="auto"/>
        <w:left w:val="none" w:sz="0" w:space="0" w:color="auto"/>
        <w:bottom w:val="none" w:sz="0" w:space="0" w:color="auto"/>
        <w:right w:val="none" w:sz="0" w:space="0" w:color="auto"/>
      </w:divBdr>
    </w:div>
    <w:div w:id="531194038">
      <w:bodyDiv w:val="1"/>
      <w:marLeft w:val="0"/>
      <w:marRight w:val="0"/>
      <w:marTop w:val="0"/>
      <w:marBottom w:val="0"/>
      <w:divBdr>
        <w:top w:val="none" w:sz="0" w:space="0" w:color="auto"/>
        <w:left w:val="none" w:sz="0" w:space="0" w:color="auto"/>
        <w:bottom w:val="none" w:sz="0" w:space="0" w:color="auto"/>
        <w:right w:val="none" w:sz="0" w:space="0" w:color="auto"/>
      </w:divBdr>
    </w:div>
    <w:div w:id="534579597">
      <w:bodyDiv w:val="1"/>
      <w:marLeft w:val="0"/>
      <w:marRight w:val="0"/>
      <w:marTop w:val="0"/>
      <w:marBottom w:val="0"/>
      <w:divBdr>
        <w:top w:val="none" w:sz="0" w:space="0" w:color="auto"/>
        <w:left w:val="none" w:sz="0" w:space="0" w:color="auto"/>
        <w:bottom w:val="none" w:sz="0" w:space="0" w:color="auto"/>
        <w:right w:val="none" w:sz="0" w:space="0" w:color="auto"/>
      </w:divBdr>
    </w:div>
    <w:div w:id="536740031">
      <w:bodyDiv w:val="1"/>
      <w:marLeft w:val="0"/>
      <w:marRight w:val="0"/>
      <w:marTop w:val="0"/>
      <w:marBottom w:val="0"/>
      <w:divBdr>
        <w:top w:val="none" w:sz="0" w:space="0" w:color="auto"/>
        <w:left w:val="none" w:sz="0" w:space="0" w:color="auto"/>
        <w:bottom w:val="none" w:sz="0" w:space="0" w:color="auto"/>
        <w:right w:val="none" w:sz="0" w:space="0" w:color="auto"/>
      </w:divBdr>
    </w:div>
    <w:div w:id="545609126">
      <w:bodyDiv w:val="1"/>
      <w:marLeft w:val="0"/>
      <w:marRight w:val="0"/>
      <w:marTop w:val="0"/>
      <w:marBottom w:val="0"/>
      <w:divBdr>
        <w:top w:val="none" w:sz="0" w:space="0" w:color="auto"/>
        <w:left w:val="none" w:sz="0" w:space="0" w:color="auto"/>
        <w:bottom w:val="none" w:sz="0" w:space="0" w:color="auto"/>
        <w:right w:val="none" w:sz="0" w:space="0" w:color="auto"/>
      </w:divBdr>
    </w:div>
    <w:div w:id="546528349">
      <w:bodyDiv w:val="1"/>
      <w:marLeft w:val="0"/>
      <w:marRight w:val="0"/>
      <w:marTop w:val="0"/>
      <w:marBottom w:val="0"/>
      <w:divBdr>
        <w:top w:val="none" w:sz="0" w:space="0" w:color="auto"/>
        <w:left w:val="none" w:sz="0" w:space="0" w:color="auto"/>
        <w:bottom w:val="none" w:sz="0" w:space="0" w:color="auto"/>
        <w:right w:val="none" w:sz="0" w:space="0" w:color="auto"/>
      </w:divBdr>
    </w:div>
    <w:div w:id="551507182">
      <w:bodyDiv w:val="1"/>
      <w:marLeft w:val="0"/>
      <w:marRight w:val="0"/>
      <w:marTop w:val="0"/>
      <w:marBottom w:val="0"/>
      <w:divBdr>
        <w:top w:val="none" w:sz="0" w:space="0" w:color="auto"/>
        <w:left w:val="none" w:sz="0" w:space="0" w:color="auto"/>
        <w:bottom w:val="none" w:sz="0" w:space="0" w:color="auto"/>
        <w:right w:val="none" w:sz="0" w:space="0" w:color="auto"/>
      </w:divBdr>
    </w:div>
    <w:div w:id="556745332">
      <w:bodyDiv w:val="1"/>
      <w:marLeft w:val="0"/>
      <w:marRight w:val="0"/>
      <w:marTop w:val="0"/>
      <w:marBottom w:val="0"/>
      <w:divBdr>
        <w:top w:val="none" w:sz="0" w:space="0" w:color="auto"/>
        <w:left w:val="none" w:sz="0" w:space="0" w:color="auto"/>
        <w:bottom w:val="none" w:sz="0" w:space="0" w:color="auto"/>
        <w:right w:val="none" w:sz="0" w:space="0" w:color="auto"/>
      </w:divBdr>
    </w:div>
    <w:div w:id="557790031">
      <w:bodyDiv w:val="1"/>
      <w:marLeft w:val="0"/>
      <w:marRight w:val="0"/>
      <w:marTop w:val="0"/>
      <w:marBottom w:val="0"/>
      <w:divBdr>
        <w:top w:val="none" w:sz="0" w:space="0" w:color="auto"/>
        <w:left w:val="none" w:sz="0" w:space="0" w:color="auto"/>
        <w:bottom w:val="none" w:sz="0" w:space="0" w:color="auto"/>
        <w:right w:val="none" w:sz="0" w:space="0" w:color="auto"/>
      </w:divBdr>
    </w:div>
    <w:div w:id="559752265">
      <w:bodyDiv w:val="1"/>
      <w:marLeft w:val="0"/>
      <w:marRight w:val="0"/>
      <w:marTop w:val="0"/>
      <w:marBottom w:val="0"/>
      <w:divBdr>
        <w:top w:val="none" w:sz="0" w:space="0" w:color="auto"/>
        <w:left w:val="none" w:sz="0" w:space="0" w:color="auto"/>
        <w:bottom w:val="none" w:sz="0" w:space="0" w:color="auto"/>
        <w:right w:val="none" w:sz="0" w:space="0" w:color="auto"/>
      </w:divBdr>
    </w:div>
    <w:div w:id="564266962">
      <w:bodyDiv w:val="1"/>
      <w:marLeft w:val="0"/>
      <w:marRight w:val="0"/>
      <w:marTop w:val="0"/>
      <w:marBottom w:val="0"/>
      <w:divBdr>
        <w:top w:val="none" w:sz="0" w:space="0" w:color="auto"/>
        <w:left w:val="none" w:sz="0" w:space="0" w:color="auto"/>
        <w:bottom w:val="none" w:sz="0" w:space="0" w:color="auto"/>
        <w:right w:val="none" w:sz="0" w:space="0" w:color="auto"/>
      </w:divBdr>
    </w:div>
    <w:div w:id="572352205">
      <w:bodyDiv w:val="1"/>
      <w:marLeft w:val="0"/>
      <w:marRight w:val="0"/>
      <w:marTop w:val="0"/>
      <w:marBottom w:val="0"/>
      <w:divBdr>
        <w:top w:val="none" w:sz="0" w:space="0" w:color="auto"/>
        <w:left w:val="none" w:sz="0" w:space="0" w:color="auto"/>
        <w:bottom w:val="none" w:sz="0" w:space="0" w:color="auto"/>
        <w:right w:val="none" w:sz="0" w:space="0" w:color="auto"/>
      </w:divBdr>
    </w:div>
    <w:div w:id="584343759">
      <w:bodyDiv w:val="1"/>
      <w:marLeft w:val="0"/>
      <w:marRight w:val="0"/>
      <w:marTop w:val="0"/>
      <w:marBottom w:val="0"/>
      <w:divBdr>
        <w:top w:val="none" w:sz="0" w:space="0" w:color="auto"/>
        <w:left w:val="none" w:sz="0" w:space="0" w:color="auto"/>
        <w:bottom w:val="none" w:sz="0" w:space="0" w:color="auto"/>
        <w:right w:val="none" w:sz="0" w:space="0" w:color="auto"/>
      </w:divBdr>
    </w:div>
    <w:div w:id="585110011">
      <w:bodyDiv w:val="1"/>
      <w:marLeft w:val="0"/>
      <w:marRight w:val="0"/>
      <w:marTop w:val="0"/>
      <w:marBottom w:val="0"/>
      <w:divBdr>
        <w:top w:val="none" w:sz="0" w:space="0" w:color="auto"/>
        <w:left w:val="none" w:sz="0" w:space="0" w:color="auto"/>
        <w:bottom w:val="none" w:sz="0" w:space="0" w:color="auto"/>
        <w:right w:val="none" w:sz="0" w:space="0" w:color="auto"/>
      </w:divBdr>
    </w:div>
    <w:div w:id="589391555">
      <w:bodyDiv w:val="1"/>
      <w:marLeft w:val="0"/>
      <w:marRight w:val="0"/>
      <w:marTop w:val="0"/>
      <w:marBottom w:val="0"/>
      <w:divBdr>
        <w:top w:val="none" w:sz="0" w:space="0" w:color="auto"/>
        <w:left w:val="none" w:sz="0" w:space="0" w:color="auto"/>
        <w:bottom w:val="none" w:sz="0" w:space="0" w:color="auto"/>
        <w:right w:val="none" w:sz="0" w:space="0" w:color="auto"/>
      </w:divBdr>
    </w:div>
    <w:div w:id="606893643">
      <w:bodyDiv w:val="1"/>
      <w:marLeft w:val="0"/>
      <w:marRight w:val="0"/>
      <w:marTop w:val="0"/>
      <w:marBottom w:val="0"/>
      <w:divBdr>
        <w:top w:val="none" w:sz="0" w:space="0" w:color="auto"/>
        <w:left w:val="none" w:sz="0" w:space="0" w:color="auto"/>
        <w:bottom w:val="none" w:sz="0" w:space="0" w:color="auto"/>
        <w:right w:val="none" w:sz="0" w:space="0" w:color="auto"/>
      </w:divBdr>
    </w:div>
    <w:div w:id="610480646">
      <w:bodyDiv w:val="1"/>
      <w:marLeft w:val="0"/>
      <w:marRight w:val="0"/>
      <w:marTop w:val="0"/>
      <w:marBottom w:val="0"/>
      <w:divBdr>
        <w:top w:val="none" w:sz="0" w:space="0" w:color="auto"/>
        <w:left w:val="none" w:sz="0" w:space="0" w:color="auto"/>
        <w:bottom w:val="none" w:sz="0" w:space="0" w:color="auto"/>
        <w:right w:val="none" w:sz="0" w:space="0" w:color="auto"/>
      </w:divBdr>
    </w:div>
    <w:div w:id="615067201">
      <w:bodyDiv w:val="1"/>
      <w:marLeft w:val="0"/>
      <w:marRight w:val="0"/>
      <w:marTop w:val="0"/>
      <w:marBottom w:val="0"/>
      <w:divBdr>
        <w:top w:val="none" w:sz="0" w:space="0" w:color="auto"/>
        <w:left w:val="none" w:sz="0" w:space="0" w:color="auto"/>
        <w:bottom w:val="none" w:sz="0" w:space="0" w:color="auto"/>
        <w:right w:val="none" w:sz="0" w:space="0" w:color="auto"/>
      </w:divBdr>
    </w:div>
    <w:div w:id="622005880">
      <w:bodyDiv w:val="1"/>
      <w:marLeft w:val="0"/>
      <w:marRight w:val="0"/>
      <w:marTop w:val="0"/>
      <w:marBottom w:val="0"/>
      <w:divBdr>
        <w:top w:val="none" w:sz="0" w:space="0" w:color="auto"/>
        <w:left w:val="none" w:sz="0" w:space="0" w:color="auto"/>
        <w:bottom w:val="none" w:sz="0" w:space="0" w:color="auto"/>
        <w:right w:val="none" w:sz="0" w:space="0" w:color="auto"/>
      </w:divBdr>
    </w:div>
    <w:div w:id="630020739">
      <w:bodyDiv w:val="1"/>
      <w:marLeft w:val="0"/>
      <w:marRight w:val="0"/>
      <w:marTop w:val="0"/>
      <w:marBottom w:val="0"/>
      <w:divBdr>
        <w:top w:val="none" w:sz="0" w:space="0" w:color="auto"/>
        <w:left w:val="none" w:sz="0" w:space="0" w:color="auto"/>
        <w:bottom w:val="none" w:sz="0" w:space="0" w:color="auto"/>
        <w:right w:val="none" w:sz="0" w:space="0" w:color="auto"/>
      </w:divBdr>
    </w:div>
    <w:div w:id="638656727">
      <w:bodyDiv w:val="1"/>
      <w:marLeft w:val="0"/>
      <w:marRight w:val="0"/>
      <w:marTop w:val="0"/>
      <w:marBottom w:val="0"/>
      <w:divBdr>
        <w:top w:val="none" w:sz="0" w:space="0" w:color="auto"/>
        <w:left w:val="none" w:sz="0" w:space="0" w:color="auto"/>
        <w:bottom w:val="none" w:sz="0" w:space="0" w:color="auto"/>
        <w:right w:val="none" w:sz="0" w:space="0" w:color="auto"/>
      </w:divBdr>
    </w:div>
    <w:div w:id="646983089">
      <w:bodyDiv w:val="1"/>
      <w:marLeft w:val="0"/>
      <w:marRight w:val="0"/>
      <w:marTop w:val="0"/>
      <w:marBottom w:val="0"/>
      <w:divBdr>
        <w:top w:val="none" w:sz="0" w:space="0" w:color="auto"/>
        <w:left w:val="none" w:sz="0" w:space="0" w:color="auto"/>
        <w:bottom w:val="none" w:sz="0" w:space="0" w:color="auto"/>
        <w:right w:val="none" w:sz="0" w:space="0" w:color="auto"/>
      </w:divBdr>
    </w:div>
    <w:div w:id="651831804">
      <w:bodyDiv w:val="1"/>
      <w:marLeft w:val="0"/>
      <w:marRight w:val="0"/>
      <w:marTop w:val="0"/>
      <w:marBottom w:val="0"/>
      <w:divBdr>
        <w:top w:val="none" w:sz="0" w:space="0" w:color="auto"/>
        <w:left w:val="none" w:sz="0" w:space="0" w:color="auto"/>
        <w:bottom w:val="none" w:sz="0" w:space="0" w:color="auto"/>
        <w:right w:val="none" w:sz="0" w:space="0" w:color="auto"/>
      </w:divBdr>
    </w:div>
    <w:div w:id="652023266">
      <w:bodyDiv w:val="1"/>
      <w:marLeft w:val="0"/>
      <w:marRight w:val="0"/>
      <w:marTop w:val="0"/>
      <w:marBottom w:val="0"/>
      <w:divBdr>
        <w:top w:val="none" w:sz="0" w:space="0" w:color="auto"/>
        <w:left w:val="none" w:sz="0" w:space="0" w:color="auto"/>
        <w:bottom w:val="none" w:sz="0" w:space="0" w:color="auto"/>
        <w:right w:val="none" w:sz="0" w:space="0" w:color="auto"/>
      </w:divBdr>
    </w:div>
    <w:div w:id="658122681">
      <w:bodyDiv w:val="1"/>
      <w:marLeft w:val="0"/>
      <w:marRight w:val="0"/>
      <w:marTop w:val="0"/>
      <w:marBottom w:val="0"/>
      <w:divBdr>
        <w:top w:val="none" w:sz="0" w:space="0" w:color="auto"/>
        <w:left w:val="none" w:sz="0" w:space="0" w:color="auto"/>
        <w:bottom w:val="none" w:sz="0" w:space="0" w:color="auto"/>
        <w:right w:val="none" w:sz="0" w:space="0" w:color="auto"/>
      </w:divBdr>
    </w:div>
    <w:div w:id="667564784">
      <w:bodyDiv w:val="1"/>
      <w:marLeft w:val="0"/>
      <w:marRight w:val="0"/>
      <w:marTop w:val="0"/>
      <w:marBottom w:val="0"/>
      <w:divBdr>
        <w:top w:val="none" w:sz="0" w:space="0" w:color="auto"/>
        <w:left w:val="none" w:sz="0" w:space="0" w:color="auto"/>
        <w:bottom w:val="none" w:sz="0" w:space="0" w:color="auto"/>
        <w:right w:val="none" w:sz="0" w:space="0" w:color="auto"/>
      </w:divBdr>
    </w:div>
    <w:div w:id="668362830">
      <w:bodyDiv w:val="1"/>
      <w:marLeft w:val="0"/>
      <w:marRight w:val="0"/>
      <w:marTop w:val="0"/>
      <w:marBottom w:val="0"/>
      <w:divBdr>
        <w:top w:val="none" w:sz="0" w:space="0" w:color="auto"/>
        <w:left w:val="none" w:sz="0" w:space="0" w:color="auto"/>
        <w:bottom w:val="none" w:sz="0" w:space="0" w:color="auto"/>
        <w:right w:val="none" w:sz="0" w:space="0" w:color="auto"/>
      </w:divBdr>
    </w:div>
    <w:div w:id="669991289">
      <w:bodyDiv w:val="1"/>
      <w:marLeft w:val="0"/>
      <w:marRight w:val="0"/>
      <w:marTop w:val="0"/>
      <w:marBottom w:val="0"/>
      <w:divBdr>
        <w:top w:val="none" w:sz="0" w:space="0" w:color="auto"/>
        <w:left w:val="none" w:sz="0" w:space="0" w:color="auto"/>
        <w:bottom w:val="none" w:sz="0" w:space="0" w:color="auto"/>
        <w:right w:val="none" w:sz="0" w:space="0" w:color="auto"/>
      </w:divBdr>
    </w:div>
    <w:div w:id="674235205">
      <w:bodyDiv w:val="1"/>
      <w:marLeft w:val="0"/>
      <w:marRight w:val="0"/>
      <w:marTop w:val="0"/>
      <w:marBottom w:val="0"/>
      <w:divBdr>
        <w:top w:val="none" w:sz="0" w:space="0" w:color="auto"/>
        <w:left w:val="none" w:sz="0" w:space="0" w:color="auto"/>
        <w:bottom w:val="none" w:sz="0" w:space="0" w:color="auto"/>
        <w:right w:val="none" w:sz="0" w:space="0" w:color="auto"/>
      </w:divBdr>
    </w:div>
    <w:div w:id="675112594">
      <w:bodyDiv w:val="1"/>
      <w:marLeft w:val="0"/>
      <w:marRight w:val="0"/>
      <w:marTop w:val="0"/>
      <w:marBottom w:val="0"/>
      <w:divBdr>
        <w:top w:val="none" w:sz="0" w:space="0" w:color="auto"/>
        <w:left w:val="none" w:sz="0" w:space="0" w:color="auto"/>
        <w:bottom w:val="none" w:sz="0" w:space="0" w:color="auto"/>
        <w:right w:val="none" w:sz="0" w:space="0" w:color="auto"/>
      </w:divBdr>
    </w:div>
    <w:div w:id="682315841">
      <w:bodyDiv w:val="1"/>
      <w:marLeft w:val="0"/>
      <w:marRight w:val="0"/>
      <w:marTop w:val="0"/>
      <w:marBottom w:val="0"/>
      <w:divBdr>
        <w:top w:val="none" w:sz="0" w:space="0" w:color="auto"/>
        <w:left w:val="none" w:sz="0" w:space="0" w:color="auto"/>
        <w:bottom w:val="none" w:sz="0" w:space="0" w:color="auto"/>
        <w:right w:val="none" w:sz="0" w:space="0" w:color="auto"/>
      </w:divBdr>
    </w:div>
    <w:div w:id="682785653">
      <w:bodyDiv w:val="1"/>
      <w:marLeft w:val="0"/>
      <w:marRight w:val="0"/>
      <w:marTop w:val="0"/>
      <w:marBottom w:val="0"/>
      <w:divBdr>
        <w:top w:val="none" w:sz="0" w:space="0" w:color="auto"/>
        <w:left w:val="none" w:sz="0" w:space="0" w:color="auto"/>
        <w:bottom w:val="none" w:sz="0" w:space="0" w:color="auto"/>
        <w:right w:val="none" w:sz="0" w:space="0" w:color="auto"/>
      </w:divBdr>
    </w:div>
    <w:div w:id="683048459">
      <w:bodyDiv w:val="1"/>
      <w:marLeft w:val="0"/>
      <w:marRight w:val="0"/>
      <w:marTop w:val="0"/>
      <w:marBottom w:val="0"/>
      <w:divBdr>
        <w:top w:val="none" w:sz="0" w:space="0" w:color="auto"/>
        <w:left w:val="none" w:sz="0" w:space="0" w:color="auto"/>
        <w:bottom w:val="none" w:sz="0" w:space="0" w:color="auto"/>
        <w:right w:val="none" w:sz="0" w:space="0" w:color="auto"/>
      </w:divBdr>
    </w:div>
    <w:div w:id="685719384">
      <w:bodyDiv w:val="1"/>
      <w:marLeft w:val="0"/>
      <w:marRight w:val="0"/>
      <w:marTop w:val="0"/>
      <w:marBottom w:val="0"/>
      <w:divBdr>
        <w:top w:val="none" w:sz="0" w:space="0" w:color="auto"/>
        <w:left w:val="none" w:sz="0" w:space="0" w:color="auto"/>
        <w:bottom w:val="none" w:sz="0" w:space="0" w:color="auto"/>
        <w:right w:val="none" w:sz="0" w:space="0" w:color="auto"/>
      </w:divBdr>
    </w:div>
    <w:div w:id="686175208">
      <w:bodyDiv w:val="1"/>
      <w:marLeft w:val="0"/>
      <w:marRight w:val="0"/>
      <w:marTop w:val="0"/>
      <w:marBottom w:val="0"/>
      <w:divBdr>
        <w:top w:val="none" w:sz="0" w:space="0" w:color="auto"/>
        <w:left w:val="none" w:sz="0" w:space="0" w:color="auto"/>
        <w:bottom w:val="none" w:sz="0" w:space="0" w:color="auto"/>
        <w:right w:val="none" w:sz="0" w:space="0" w:color="auto"/>
      </w:divBdr>
    </w:div>
    <w:div w:id="688945363">
      <w:bodyDiv w:val="1"/>
      <w:marLeft w:val="0"/>
      <w:marRight w:val="0"/>
      <w:marTop w:val="0"/>
      <w:marBottom w:val="0"/>
      <w:divBdr>
        <w:top w:val="none" w:sz="0" w:space="0" w:color="auto"/>
        <w:left w:val="none" w:sz="0" w:space="0" w:color="auto"/>
        <w:bottom w:val="none" w:sz="0" w:space="0" w:color="auto"/>
        <w:right w:val="none" w:sz="0" w:space="0" w:color="auto"/>
      </w:divBdr>
    </w:div>
    <w:div w:id="689374929">
      <w:bodyDiv w:val="1"/>
      <w:marLeft w:val="0"/>
      <w:marRight w:val="0"/>
      <w:marTop w:val="0"/>
      <w:marBottom w:val="0"/>
      <w:divBdr>
        <w:top w:val="none" w:sz="0" w:space="0" w:color="auto"/>
        <w:left w:val="none" w:sz="0" w:space="0" w:color="auto"/>
        <w:bottom w:val="none" w:sz="0" w:space="0" w:color="auto"/>
        <w:right w:val="none" w:sz="0" w:space="0" w:color="auto"/>
      </w:divBdr>
    </w:div>
    <w:div w:id="695885554">
      <w:bodyDiv w:val="1"/>
      <w:marLeft w:val="0"/>
      <w:marRight w:val="0"/>
      <w:marTop w:val="0"/>
      <w:marBottom w:val="0"/>
      <w:divBdr>
        <w:top w:val="none" w:sz="0" w:space="0" w:color="auto"/>
        <w:left w:val="none" w:sz="0" w:space="0" w:color="auto"/>
        <w:bottom w:val="none" w:sz="0" w:space="0" w:color="auto"/>
        <w:right w:val="none" w:sz="0" w:space="0" w:color="auto"/>
      </w:divBdr>
    </w:div>
    <w:div w:id="696007965">
      <w:bodyDiv w:val="1"/>
      <w:marLeft w:val="0"/>
      <w:marRight w:val="0"/>
      <w:marTop w:val="0"/>
      <w:marBottom w:val="0"/>
      <w:divBdr>
        <w:top w:val="none" w:sz="0" w:space="0" w:color="auto"/>
        <w:left w:val="none" w:sz="0" w:space="0" w:color="auto"/>
        <w:bottom w:val="none" w:sz="0" w:space="0" w:color="auto"/>
        <w:right w:val="none" w:sz="0" w:space="0" w:color="auto"/>
      </w:divBdr>
    </w:div>
    <w:div w:id="711661050">
      <w:bodyDiv w:val="1"/>
      <w:marLeft w:val="0"/>
      <w:marRight w:val="0"/>
      <w:marTop w:val="0"/>
      <w:marBottom w:val="0"/>
      <w:divBdr>
        <w:top w:val="none" w:sz="0" w:space="0" w:color="auto"/>
        <w:left w:val="none" w:sz="0" w:space="0" w:color="auto"/>
        <w:bottom w:val="none" w:sz="0" w:space="0" w:color="auto"/>
        <w:right w:val="none" w:sz="0" w:space="0" w:color="auto"/>
      </w:divBdr>
    </w:div>
    <w:div w:id="717626089">
      <w:bodyDiv w:val="1"/>
      <w:marLeft w:val="0"/>
      <w:marRight w:val="0"/>
      <w:marTop w:val="0"/>
      <w:marBottom w:val="0"/>
      <w:divBdr>
        <w:top w:val="none" w:sz="0" w:space="0" w:color="auto"/>
        <w:left w:val="none" w:sz="0" w:space="0" w:color="auto"/>
        <w:bottom w:val="none" w:sz="0" w:space="0" w:color="auto"/>
        <w:right w:val="none" w:sz="0" w:space="0" w:color="auto"/>
      </w:divBdr>
    </w:div>
    <w:div w:id="729352997">
      <w:bodyDiv w:val="1"/>
      <w:marLeft w:val="0"/>
      <w:marRight w:val="0"/>
      <w:marTop w:val="0"/>
      <w:marBottom w:val="0"/>
      <w:divBdr>
        <w:top w:val="none" w:sz="0" w:space="0" w:color="auto"/>
        <w:left w:val="none" w:sz="0" w:space="0" w:color="auto"/>
        <w:bottom w:val="none" w:sz="0" w:space="0" w:color="auto"/>
        <w:right w:val="none" w:sz="0" w:space="0" w:color="auto"/>
      </w:divBdr>
    </w:div>
    <w:div w:id="735588241">
      <w:bodyDiv w:val="1"/>
      <w:marLeft w:val="0"/>
      <w:marRight w:val="0"/>
      <w:marTop w:val="0"/>
      <w:marBottom w:val="0"/>
      <w:divBdr>
        <w:top w:val="none" w:sz="0" w:space="0" w:color="auto"/>
        <w:left w:val="none" w:sz="0" w:space="0" w:color="auto"/>
        <w:bottom w:val="none" w:sz="0" w:space="0" w:color="auto"/>
        <w:right w:val="none" w:sz="0" w:space="0" w:color="auto"/>
      </w:divBdr>
    </w:div>
    <w:div w:id="744885776">
      <w:bodyDiv w:val="1"/>
      <w:marLeft w:val="0"/>
      <w:marRight w:val="0"/>
      <w:marTop w:val="0"/>
      <w:marBottom w:val="0"/>
      <w:divBdr>
        <w:top w:val="none" w:sz="0" w:space="0" w:color="auto"/>
        <w:left w:val="none" w:sz="0" w:space="0" w:color="auto"/>
        <w:bottom w:val="none" w:sz="0" w:space="0" w:color="auto"/>
        <w:right w:val="none" w:sz="0" w:space="0" w:color="auto"/>
      </w:divBdr>
    </w:div>
    <w:div w:id="747113819">
      <w:bodyDiv w:val="1"/>
      <w:marLeft w:val="0"/>
      <w:marRight w:val="0"/>
      <w:marTop w:val="0"/>
      <w:marBottom w:val="0"/>
      <w:divBdr>
        <w:top w:val="none" w:sz="0" w:space="0" w:color="auto"/>
        <w:left w:val="none" w:sz="0" w:space="0" w:color="auto"/>
        <w:bottom w:val="none" w:sz="0" w:space="0" w:color="auto"/>
        <w:right w:val="none" w:sz="0" w:space="0" w:color="auto"/>
      </w:divBdr>
    </w:div>
    <w:div w:id="751970442">
      <w:bodyDiv w:val="1"/>
      <w:marLeft w:val="0"/>
      <w:marRight w:val="0"/>
      <w:marTop w:val="0"/>
      <w:marBottom w:val="0"/>
      <w:divBdr>
        <w:top w:val="none" w:sz="0" w:space="0" w:color="auto"/>
        <w:left w:val="none" w:sz="0" w:space="0" w:color="auto"/>
        <w:bottom w:val="none" w:sz="0" w:space="0" w:color="auto"/>
        <w:right w:val="none" w:sz="0" w:space="0" w:color="auto"/>
      </w:divBdr>
    </w:div>
    <w:div w:id="752552704">
      <w:bodyDiv w:val="1"/>
      <w:marLeft w:val="0"/>
      <w:marRight w:val="0"/>
      <w:marTop w:val="0"/>
      <w:marBottom w:val="0"/>
      <w:divBdr>
        <w:top w:val="none" w:sz="0" w:space="0" w:color="auto"/>
        <w:left w:val="none" w:sz="0" w:space="0" w:color="auto"/>
        <w:bottom w:val="none" w:sz="0" w:space="0" w:color="auto"/>
        <w:right w:val="none" w:sz="0" w:space="0" w:color="auto"/>
      </w:divBdr>
    </w:div>
    <w:div w:id="759838398">
      <w:bodyDiv w:val="1"/>
      <w:marLeft w:val="0"/>
      <w:marRight w:val="0"/>
      <w:marTop w:val="0"/>
      <w:marBottom w:val="0"/>
      <w:divBdr>
        <w:top w:val="none" w:sz="0" w:space="0" w:color="auto"/>
        <w:left w:val="none" w:sz="0" w:space="0" w:color="auto"/>
        <w:bottom w:val="none" w:sz="0" w:space="0" w:color="auto"/>
        <w:right w:val="none" w:sz="0" w:space="0" w:color="auto"/>
      </w:divBdr>
    </w:div>
    <w:div w:id="762188208">
      <w:bodyDiv w:val="1"/>
      <w:marLeft w:val="0"/>
      <w:marRight w:val="0"/>
      <w:marTop w:val="0"/>
      <w:marBottom w:val="0"/>
      <w:divBdr>
        <w:top w:val="none" w:sz="0" w:space="0" w:color="auto"/>
        <w:left w:val="none" w:sz="0" w:space="0" w:color="auto"/>
        <w:bottom w:val="none" w:sz="0" w:space="0" w:color="auto"/>
        <w:right w:val="none" w:sz="0" w:space="0" w:color="auto"/>
      </w:divBdr>
    </w:div>
    <w:div w:id="766929918">
      <w:bodyDiv w:val="1"/>
      <w:marLeft w:val="0"/>
      <w:marRight w:val="0"/>
      <w:marTop w:val="0"/>
      <w:marBottom w:val="0"/>
      <w:divBdr>
        <w:top w:val="none" w:sz="0" w:space="0" w:color="auto"/>
        <w:left w:val="none" w:sz="0" w:space="0" w:color="auto"/>
        <w:bottom w:val="none" w:sz="0" w:space="0" w:color="auto"/>
        <w:right w:val="none" w:sz="0" w:space="0" w:color="auto"/>
      </w:divBdr>
    </w:div>
    <w:div w:id="772823910">
      <w:bodyDiv w:val="1"/>
      <w:marLeft w:val="0"/>
      <w:marRight w:val="0"/>
      <w:marTop w:val="0"/>
      <w:marBottom w:val="0"/>
      <w:divBdr>
        <w:top w:val="none" w:sz="0" w:space="0" w:color="auto"/>
        <w:left w:val="none" w:sz="0" w:space="0" w:color="auto"/>
        <w:bottom w:val="none" w:sz="0" w:space="0" w:color="auto"/>
        <w:right w:val="none" w:sz="0" w:space="0" w:color="auto"/>
      </w:divBdr>
    </w:div>
    <w:div w:id="774444795">
      <w:bodyDiv w:val="1"/>
      <w:marLeft w:val="0"/>
      <w:marRight w:val="0"/>
      <w:marTop w:val="0"/>
      <w:marBottom w:val="0"/>
      <w:divBdr>
        <w:top w:val="none" w:sz="0" w:space="0" w:color="auto"/>
        <w:left w:val="none" w:sz="0" w:space="0" w:color="auto"/>
        <w:bottom w:val="none" w:sz="0" w:space="0" w:color="auto"/>
        <w:right w:val="none" w:sz="0" w:space="0" w:color="auto"/>
      </w:divBdr>
    </w:div>
    <w:div w:id="779643245">
      <w:bodyDiv w:val="1"/>
      <w:marLeft w:val="0"/>
      <w:marRight w:val="0"/>
      <w:marTop w:val="0"/>
      <w:marBottom w:val="0"/>
      <w:divBdr>
        <w:top w:val="none" w:sz="0" w:space="0" w:color="auto"/>
        <w:left w:val="none" w:sz="0" w:space="0" w:color="auto"/>
        <w:bottom w:val="none" w:sz="0" w:space="0" w:color="auto"/>
        <w:right w:val="none" w:sz="0" w:space="0" w:color="auto"/>
      </w:divBdr>
    </w:div>
    <w:div w:id="785850698">
      <w:bodyDiv w:val="1"/>
      <w:marLeft w:val="0"/>
      <w:marRight w:val="0"/>
      <w:marTop w:val="0"/>
      <w:marBottom w:val="0"/>
      <w:divBdr>
        <w:top w:val="none" w:sz="0" w:space="0" w:color="auto"/>
        <w:left w:val="none" w:sz="0" w:space="0" w:color="auto"/>
        <w:bottom w:val="none" w:sz="0" w:space="0" w:color="auto"/>
        <w:right w:val="none" w:sz="0" w:space="0" w:color="auto"/>
      </w:divBdr>
    </w:div>
    <w:div w:id="786893081">
      <w:bodyDiv w:val="1"/>
      <w:marLeft w:val="0"/>
      <w:marRight w:val="0"/>
      <w:marTop w:val="0"/>
      <w:marBottom w:val="0"/>
      <w:divBdr>
        <w:top w:val="none" w:sz="0" w:space="0" w:color="auto"/>
        <w:left w:val="none" w:sz="0" w:space="0" w:color="auto"/>
        <w:bottom w:val="none" w:sz="0" w:space="0" w:color="auto"/>
        <w:right w:val="none" w:sz="0" w:space="0" w:color="auto"/>
      </w:divBdr>
    </w:div>
    <w:div w:id="788085102">
      <w:bodyDiv w:val="1"/>
      <w:marLeft w:val="0"/>
      <w:marRight w:val="0"/>
      <w:marTop w:val="0"/>
      <w:marBottom w:val="0"/>
      <w:divBdr>
        <w:top w:val="none" w:sz="0" w:space="0" w:color="auto"/>
        <w:left w:val="none" w:sz="0" w:space="0" w:color="auto"/>
        <w:bottom w:val="none" w:sz="0" w:space="0" w:color="auto"/>
        <w:right w:val="none" w:sz="0" w:space="0" w:color="auto"/>
      </w:divBdr>
    </w:div>
    <w:div w:id="791167877">
      <w:bodyDiv w:val="1"/>
      <w:marLeft w:val="0"/>
      <w:marRight w:val="0"/>
      <w:marTop w:val="0"/>
      <w:marBottom w:val="0"/>
      <w:divBdr>
        <w:top w:val="none" w:sz="0" w:space="0" w:color="auto"/>
        <w:left w:val="none" w:sz="0" w:space="0" w:color="auto"/>
        <w:bottom w:val="none" w:sz="0" w:space="0" w:color="auto"/>
        <w:right w:val="none" w:sz="0" w:space="0" w:color="auto"/>
      </w:divBdr>
    </w:div>
    <w:div w:id="793715054">
      <w:bodyDiv w:val="1"/>
      <w:marLeft w:val="0"/>
      <w:marRight w:val="0"/>
      <w:marTop w:val="0"/>
      <w:marBottom w:val="0"/>
      <w:divBdr>
        <w:top w:val="none" w:sz="0" w:space="0" w:color="auto"/>
        <w:left w:val="none" w:sz="0" w:space="0" w:color="auto"/>
        <w:bottom w:val="none" w:sz="0" w:space="0" w:color="auto"/>
        <w:right w:val="none" w:sz="0" w:space="0" w:color="auto"/>
      </w:divBdr>
    </w:div>
    <w:div w:id="794062396">
      <w:bodyDiv w:val="1"/>
      <w:marLeft w:val="0"/>
      <w:marRight w:val="0"/>
      <w:marTop w:val="0"/>
      <w:marBottom w:val="0"/>
      <w:divBdr>
        <w:top w:val="none" w:sz="0" w:space="0" w:color="auto"/>
        <w:left w:val="none" w:sz="0" w:space="0" w:color="auto"/>
        <w:bottom w:val="none" w:sz="0" w:space="0" w:color="auto"/>
        <w:right w:val="none" w:sz="0" w:space="0" w:color="auto"/>
      </w:divBdr>
    </w:div>
    <w:div w:id="794131035">
      <w:bodyDiv w:val="1"/>
      <w:marLeft w:val="0"/>
      <w:marRight w:val="0"/>
      <w:marTop w:val="0"/>
      <w:marBottom w:val="0"/>
      <w:divBdr>
        <w:top w:val="none" w:sz="0" w:space="0" w:color="auto"/>
        <w:left w:val="none" w:sz="0" w:space="0" w:color="auto"/>
        <w:bottom w:val="none" w:sz="0" w:space="0" w:color="auto"/>
        <w:right w:val="none" w:sz="0" w:space="0" w:color="auto"/>
      </w:divBdr>
    </w:div>
    <w:div w:id="797381007">
      <w:bodyDiv w:val="1"/>
      <w:marLeft w:val="0"/>
      <w:marRight w:val="0"/>
      <w:marTop w:val="0"/>
      <w:marBottom w:val="0"/>
      <w:divBdr>
        <w:top w:val="none" w:sz="0" w:space="0" w:color="auto"/>
        <w:left w:val="none" w:sz="0" w:space="0" w:color="auto"/>
        <w:bottom w:val="none" w:sz="0" w:space="0" w:color="auto"/>
        <w:right w:val="none" w:sz="0" w:space="0" w:color="auto"/>
      </w:divBdr>
    </w:div>
    <w:div w:id="805856940">
      <w:bodyDiv w:val="1"/>
      <w:marLeft w:val="0"/>
      <w:marRight w:val="0"/>
      <w:marTop w:val="0"/>
      <w:marBottom w:val="0"/>
      <w:divBdr>
        <w:top w:val="none" w:sz="0" w:space="0" w:color="auto"/>
        <w:left w:val="none" w:sz="0" w:space="0" w:color="auto"/>
        <w:bottom w:val="none" w:sz="0" w:space="0" w:color="auto"/>
        <w:right w:val="none" w:sz="0" w:space="0" w:color="auto"/>
      </w:divBdr>
    </w:div>
    <w:div w:id="813374264">
      <w:bodyDiv w:val="1"/>
      <w:marLeft w:val="0"/>
      <w:marRight w:val="0"/>
      <w:marTop w:val="0"/>
      <w:marBottom w:val="0"/>
      <w:divBdr>
        <w:top w:val="none" w:sz="0" w:space="0" w:color="auto"/>
        <w:left w:val="none" w:sz="0" w:space="0" w:color="auto"/>
        <w:bottom w:val="none" w:sz="0" w:space="0" w:color="auto"/>
        <w:right w:val="none" w:sz="0" w:space="0" w:color="auto"/>
      </w:divBdr>
      <w:divsChild>
        <w:div w:id="1280525926">
          <w:marLeft w:val="0"/>
          <w:marRight w:val="0"/>
          <w:marTop w:val="0"/>
          <w:marBottom w:val="0"/>
          <w:divBdr>
            <w:top w:val="none" w:sz="0" w:space="0" w:color="auto"/>
            <w:left w:val="none" w:sz="0" w:space="0" w:color="auto"/>
            <w:bottom w:val="none" w:sz="0" w:space="0" w:color="auto"/>
            <w:right w:val="none" w:sz="0" w:space="0" w:color="auto"/>
          </w:divBdr>
          <w:divsChild>
            <w:div w:id="2047220877">
              <w:marLeft w:val="0"/>
              <w:marRight w:val="0"/>
              <w:marTop w:val="0"/>
              <w:marBottom w:val="0"/>
              <w:divBdr>
                <w:top w:val="none" w:sz="0" w:space="0" w:color="auto"/>
                <w:left w:val="none" w:sz="0" w:space="0" w:color="auto"/>
                <w:bottom w:val="none" w:sz="0" w:space="0" w:color="auto"/>
                <w:right w:val="none" w:sz="0" w:space="0" w:color="auto"/>
              </w:divBdr>
              <w:divsChild>
                <w:div w:id="161358957">
                  <w:marLeft w:val="0"/>
                  <w:marRight w:val="-105"/>
                  <w:marTop w:val="0"/>
                  <w:marBottom w:val="0"/>
                  <w:divBdr>
                    <w:top w:val="none" w:sz="0" w:space="0" w:color="auto"/>
                    <w:left w:val="none" w:sz="0" w:space="0" w:color="auto"/>
                    <w:bottom w:val="none" w:sz="0" w:space="0" w:color="auto"/>
                    <w:right w:val="none" w:sz="0" w:space="0" w:color="auto"/>
                  </w:divBdr>
                  <w:divsChild>
                    <w:div w:id="1801535206">
                      <w:marLeft w:val="0"/>
                      <w:marRight w:val="0"/>
                      <w:marTop w:val="0"/>
                      <w:marBottom w:val="420"/>
                      <w:divBdr>
                        <w:top w:val="none" w:sz="0" w:space="0" w:color="auto"/>
                        <w:left w:val="none" w:sz="0" w:space="0" w:color="auto"/>
                        <w:bottom w:val="none" w:sz="0" w:space="0" w:color="auto"/>
                        <w:right w:val="none" w:sz="0" w:space="0" w:color="auto"/>
                      </w:divBdr>
                      <w:divsChild>
                        <w:div w:id="633290048">
                          <w:marLeft w:val="240"/>
                          <w:marRight w:val="240"/>
                          <w:marTop w:val="0"/>
                          <w:marBottom w:val="165"/>
                          <w:divBdr>
                            <w:top w:val="none" w:sz="0" w:space="0" w:color="auto"/>
                            <w:left w:val="none" w:sz="0" w:space="0" w:color="auto"/>
                            <w:bottom w:val="none" w:sz="0" w:space="0" w:color="auto"/>
                            <w:right w:val="none" w:sz="0" w:space="0" w:color="auto"/>
                          </w:divBdr>
                          <w:divsChild>
                            <w:div w:id="154534913">
                              <w:marLeft w:val="150"/>
                              <w:marRight w:val="0"/>
                              <w:marTop w:val="0"/>
                              <w:marBottom w:val="0"/>
                              <w:divBdr>
                                <w:top w:val="none" w:sz="0" w:space="0" w:color="auto"/>
                                <w:left w:val="none" w:sz="0" w:space="0" w:color="auto"/>
                                <w:bottom w:val="none" w:sz="0" w:space="0" w:color="auto"/>
                                <w:right w:val="none" w:sz="0" w:space="0" w:color="auto"/>
                              </w:divBdr>
                              <w:divsChild>
                                <w:div w:id="1272971841">
                                  <w:marLeft w:val="0"/>
                                  <w:marRight w:val="0"/>
                                  <w:marTop w:val="0"/>
                                  <w:marBottom w:val="0"/>
                                  <w:divBdr>
                                    <w:top w:val="none" w:sz="0" w:space="0" w:color="auto"/>
                                    <w:left w:val="none" w:sz="0" w:space="0" w:color="auto"/>
                                    <w:bottom w:val="none" w:sz="0" w:space="0" w:color="auto"/>
                                    <w:right w:val="none" w:sz="0" w:space="0" w:color="auto"/>
                                  </w:divBdr>
                                  <w:divsChild>
                                    <w:div w:id="1617330060">
                                      <w:marLeft w:val="0"/>
                                      <w:marRight w:val="0"/>
                                      <w:marTop w:val="0"/>
                                      <w:marBottom w:val="0"/>
                                      <w:divBdr>
                                        <w:top w:val="none" w:sz="0" w:space="0" w:color="auto"/>
                                        <w:left w:val="none" w:sz="0" w:space="0" w:color="auto"/>
                                        <w:bottom w:val="none" w:sz="0" w:space="0" w:color="auto"/>
                                        <w:right w:val="none" w:sz="0" w:space="0" w:color="auto"/>
                                      </w:divBdr>
                                      <w:divsChild>
                                        <w:div w:id="838008874">
                                          <w:marLeft w:val="0"/>
                                          <w:marRight w:val="0"/>
                                          <w:marTop w:val="0"/>
                                          <w:marBottom w:val="60"/>
                                          <w:divBdr>
                                            <w:top w:val="none" w:sz="0" w:space="0" w:color="auto"/>
                                            <w:left w:val="none" w:sz="0" w:space="0" w:color="auto"/>
                                            <w:bottom w:val="none" w:sz="0" w:space="0" w:color="auto"/>
                                            <w:right w:val="none" w:sz="0" w:space="0" w:color="auto"/>
                                          </w:divBdr>
                                          <w:divsChild>
                                            <w:div w:id="1243836917">
                                              <w:marLeft w:val="0"/>
                                              <w:marRight w:val="0"/>
                                              <w:marTop w:val="0"/>
                                              <w:marBottom w:val="0"/>
                                              <w:divBdr>
                                                <w:top w:val="none" w:sz="0" w:space="0" w:color="auto"/>
                                                <w:left w:val="none" w:sz="0" w:space="0" w:color="auto"/>
                                                <w:bottom w:val="none" w:sz="0" w:space="0" w:color="auto"/>
                                                <w:right w:val="none" w:sz="0" w:space="0" w:color="auto"/>
                                              </w:divBdr>
                                            </w:div>
                                            <w:div w:id="1905556980">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18572816">
      <w:bodyDiv w:val="1"/>
      <w:marLeft w:val="0"/>
      <w:marRight w:val="0"/>
      <w:marTop w:val="0"/>
      <w:marBottom w:val="0"/>
      <w:divBdr>
        <w:top w:val="none" w:sz="0" w:space="0" w:color="auto"/>
        <w:left w:val="none" w:sz="0" w:space="0" w:color="auto"/>
        <w:bottom w:val="none" w:sz="0" w:space="0" w:color="auto"/>
        <w:right w:val="none" w:sz="0" w:space="0" w:color="auto"/>
      </w:divBdr>
    </w:div>
    <w:div w:id="820928868">
      <w:bodyDiv w:val="1"/>
      <w:marLeft w:val="0"/>
      <w:marRight w:val="0"/>
      <w:marTop w:val="0"/>
      <w:marBottom w:val="0"/>
      <w:divBdr>
        <w:top w:val="none" w:sz="0" w:space="0" w:color="auto"/>
        <w:left w:val="none" w:sz="0" w:space="0" w:color="auto"/>
        <w:bottom w:val="none" w:sz="0" w:space="0" w:color="auto"/>
        <w:right w:val="none" w:sz="0" w:space="0" w:color="auto"/>
      </w:divBdr>
    </w:div>
    <w:div w:id="822696826">
      <w:bodyDiv w:val="1"/>
      <w:marLeft w:val="0"/>
      <w:marRight w:val="0"/>
      <w:marTop w:val="0"/>
      <w:marBottom w:val="0"/>
      <w:divBdr>
        <w:top w:val="none" w:sz="0" w:space="0" w:color="auto"/>
        <w:left w:val="none" w:sz="0" w:space="0" w:color="auto"/>
        <w:bottom w:val="none" w:sz="0" w:space="0" w:color="auto"/>
        <w:right w:val="none" w:sz="0" w:space="0" w:color="auto"/>
      </w:divBdr>
    </w:div>
    <w:div w:id="827597897">
      <w:bodyDiv w:val="1"/>
      <w:marLeft w:val="0"/>
      <w:marRight w:val="0"/>
      <w:marTop w:val="0"/>
      <w:marBottom w:val="0"/>
      <w:divBdr>
        <w:top w:val="none" w:sz="0" w:space="0" w:color="auto"/>
        <w:left w:val="none" w:sz="0" w:space="0" w:color="auto"/>
        <w:bottom w:val="none" w:sz="0" w:space="0" w:color="auto"/>
        <w:right w:val="none" w:sz="0" w:space="0" w:color="auto"/>
      </w:divBdr>
    </w:div>
    <w:div w:id="833030598">
      <w:bodyDiv w:val="1"/>
      <w:marLeft w:val="0"/>
      <w:marRight w:val="0"/>
      <w:marTop w:val="0"/>
      <w:marBottom w:val="0"/>
      <w:divBdr>
        <w:top w:val="none" w:sz="0" w:space="0" w:color="auto"/>
        <w:left w:val="none" w:sz="0" w:space="0" w:color="auto"/>
        <w:bottom w:val="none" w:sz="0" w:space="0" w:color="auto"/>
        <w:right w:val="none" w:sz="0" w:space="0" w:color="auto"/>
      </w:divBdr>
    </w:div>
    <w:div w:id="837772353">
      <w:bodyDiv w:val="1"/>
      <w:marLeft w:val="0"/>
      <w:marRight w:val="0"/>
      <w:marTop w:val="0"/>
      <w:marBottom w:val="0"/>
      <w:divBdr>
        <w:top w:val="none" w:sz="0" w:space="0" w:color="auto"/>
        <w:left w:val="none" w:sz="0" w:space="0" w:color="auto"/>
        <w:bottom w:val="none" w:sz="0" w:space="0" w:color="auto"/>
        <w:right w:val="none" w:sz="0" w:space="0" w:color="auto"/>
      </w:divBdr>
    </w:div>
    <w:div w:id="840848883">
      <w:bodyDiv w:val="1"/>
      <w:marLeft w:val="0"/>
      <w:marRight w:val="0"/>
      <w:marTop w:val="0"/>
      <w:marBottom w:val="0"/>
      <w:divBdr>
        <w:top w:val="none" w:sz="0" w:space="0" w:color="auto"/>
        <w:left w:val="none" w:sz="0" w:space="0" w:color="auto"/>
        <w:bottom w:val="none" w:sz="0" w:space="0" w:color="auto"/>
        <w:right w:val="none" w:sz="0" w:space="0" w:color="auto"/>
      </w:divBdr>
    </w:div>
    <w:div w:id="840899247">
      <w:bodyDiv w:val="1"/>
      <w:marLeft w:val="0"/>
      <w:marRight w:val="0"/>
      <w:marTop w:val="0"/>
      <w:marBottom w:val="0"/>
      <w:divBdr>
        <w:top w:val="none" w:sz="0" w:space="0" w:color="auto"/>
        <w:left w:val="none" w:sz="0" w:space="0" w:color="auto"/>
        <w:bottom w:val="none" w:sz="0" w:space="0" w:color="auto"/>
        <w:right w:val="none" w:sz="0" w:space="0" w:color="auto"/>
      </w:divBdr>
    </w:div>
    <w:div w:id="845561734">
      <w:bodyDiv w:val="1"/>
      <w:marLeft w:val="0"/>
      <w:marRight w:val="0"/>
      <w:marTop w:val="0"/>
      <w:marBottom w:val="0"/>
      <w:divBdr>
        <w:top w:val="none" w:sz="0" w:space="0" w:color="auto"/>
        <w:left w:val="none" w:sz="0" w:space="0" w:color="auto"/>
        <w:bottom w:val="none" w:sz="0" w:space="0" w:color="auto"/>
        <w:right w:val="none" w:sz="0" w:space="0" w:color="auto"/>
      </w:divBdr>
    </w:div>
    <w:div w:id="846210448">
      <w:bodyDiv w:val="1"/>
      <w:marLeft w:val="0"/>
      <w:marRight w:val="0"/>
      <w:marTop w:val="0"/>
      <w:marBottom w:val="0"/>
      <w:divBdr>
        <w:top w:val="none" w:sz="0" w:space="0" w:color="auto"/>
        <w:left w:val="none" w:sz="0" w:space="0" w:color="auto"/>
        <w:bottom w:val="none" w:sz="0" w:space="0" w:color="auto"/>
        <w:right w:val="none" w:sz="0" w:space="0" w:color="auto"/>
      </w:divBdr>
    </w:div>
    <w:div w:id="853572075">
      <w:bodyDiv w:val="1"/>
      <w:marLeft w:val="0"/>
      <w:marRight w:val="0"/>
      <w:marTop w:val="0"/>
      <w:marBottom w:val="0"/>
      <w:divBdr>
        <w:top w:val="none" w:sz="0" w:space="0" w:color="auto"/>
        <w:left w:val="none" w:sz="0" w:space="0" w:color="auto"/>
        <w:bottom w:val="none" w:sz="0" w:space="0" w:color="auto"/>
        <w:right w:val="none" w:sz="0" w:space="0" w:color="auto"/>
      </w:divBdr>
    </w:div>
    <w:div w:id="856307394">
      <w:bodyDiv w:val="1"/>
      <w:marLeft w:val="0"/>
      <w:marRight w:val="0"/>
      <w:marTop w:val="0"/>
      <w:marBottom w:val="0"/>
      <w:divBdr>
        <w:top w:val="none" w:sz="0" w:space="0" w:color="auto"/>
        <w:left w:val="none" w:sz="0" w:space="0" w:color="auto"/>
        <w:bottom w:val="none" w:sz="0" w:space="0" w:color="auto"/>
        <w:right w:val="none" w:sz="0" w:space="0" w:color="auto"/>
      </w:divBdr>
    </w:div>
    <w:div w:id="879322332">
      <w:bodyDiv w:val="1"/>
      <w:marLeft w:val="0"/>
      <w:marRight w:val="0"/>
      <w:marTop w:val="0"/>
      <w:marBottom w:val="0"/>
      <w:divBdr>
        <w:top w:val="none" w:sz="0" w:space="0" w:color="auto"/>
        <w:left w:val="none" w:sz="0" w:space="0" w:color="auto"/>
        <w:bottom w:val="none" w:sz="0" w:space="0" w:color="auto"/>
        <w:right w:val="none" w:sz="0" w:space="0" w:color="auto"/>
      </w:divBdr>
    </w:div>
    <w:div w:id="896206777">
      <w:bodyDiv w:val="1"/>
      <w:marLeft w:val="0"/>
      <w:marRight w:val="0"/>
      <w:marTop w:val="0"/>
      <w:marBottom w:val="0"/>
      <w:divBdr>
        <w:top w:val="none" w:sz="0" w:space="0" w:color="auto"/>
        <w:left w:val="none" w:sz="0" w:space="0" w:color="auto"/>
        <w:bottom w:val="none" w:sz="0" w:space="0" w:color="auto"/>
        <w:right w:val="none" w:sz="0" w:space="0" w:color="auto"/>
      </w:divBdr>
    </w:div>
    <w:div w:id="901134081">
      <w:bodyDiv w:val="1"/>
      <w:marLeft w:val="0"/>
      <w:marRight w:val="0"/>
      <w:marTop w:val="0"/>
      <w:marBottom w:val="0"/>
      <w:divBdr>
        <w:top w:val="none" w:sz="0" w:space="0" w:color="auto"/>
        <w:left w:val="none" w:sz="0" w:space="0" w:color="auto"/>
        <w:bottom w:val="none" w:sz="0" w:space="0" w:color="auto"/>
        <w:right w:val="none" w:sz="0" w:space="0" w:color="auto"/>
      </w:divBdr>
    </w:div>
    <w:div w:id="904268209">
      <w:bodyDiv w:val="1"/>
      <w:marLeft w:val="0"/>
      <w:marRight w:val="0"/>
      <w:marTop w:val="0"/>
      <w:marBottom w:val="0"/>
      <w:divBdr>
        <w:top w:val="none" w:sz="0" w:space="0" w:color="auto"/>
        <w:left w:val="none" w:sz="0" w:space="0" w:color="auto"/>
        <w:bottom w:val="none" w:sz="0" w:space="0" w:color="auto"/>
        <w:right w:val="none" w:sz="0" w:space="0" w:color="auto"/>
      </w:divBdr>
    </w:div>
    <w:div w:id="904947091">
      <w:bodyDiv w:val="1"/>
      <w:marLeft w:val="0"/>
      <w:marRight w:val="0"/>
      <w:marTop w:val="0"/>
      <w:marBottom w:val="0"/>
      <w:divBdr>
        <w:top w:val="none" w:sz="0" w:space="0" w:color="auto"/>
        <w:left w:val="none" w:sz="0" w:space="0" w:color="auto"/>
        <w:bottom w:val="none" w:sz="0" w:space="0" w:color="auto"/>
        <w:right w:val="none" w:sz="0" w:space="0" w:color="auto"/>
      </w:divBdr>
    </w:div>
    <w:div w:id="911505999">
      <w:bodyDiv w:val="1"/>
      <w:marLeft w:val="0"/>
      <w:marRight w:val="0"/>
      <w:marTop w:val="0"/>
      <w:marBottom w:val="0"/>
      <w:divBdr>
        <w:top w:val="none" w:sz="0" w:space="0" w:color="auto"/>
        <w:left w:val="none" w:sz="0" w:space="0" w:color="auto"/>
        <w:bottom w:val="none" w:sz="0" w:space="0" w:color="auto"/>
        <w:right w:val="none" w:sz="0" w:space="0" w:color="auto"/>
      </w:divBdr>
    </w:div>
    <w:div w:id="920262245">
      <w:bodyDiv w:val="1"/>
      <w:marLeft w:val="0"/>
      <w:marRight w:val="0"/>
      <w:marTop w:val="0"/>
      <w:marBottom w:val="0"/>
      <w:divBdr>
        <w:top w:val="none" w:sz="0" w:space="0" w:color="auto"/>
        <w:left w:val="none" w:sz="0" w:space="0" w:color="auto"/>
        <w:bottom w:val="none" w:sz="0" w:space="0" w:color="auto"/>
        <w:right w:val="none" w:sz="0" w:space="0" w:color="auto"/>
      </w:divBdr>
    </w:div>
    <w:div w:id="923994154">
      <w:bodyDiv w:val="1"/>
      <w:marLeft w:val="0"/>
      <w:marRight w:val="0"/>
      <w:marTop w:val="0"/>
      <w:marBottom w:val="0"/>
      <w:divBdr>
        <w:top w:val="none" w:sz="0" w:space="0" w:color="auto"/>
        <w:left w:val="none" w:sz="0" w:space="0" w:color="auto"/>
        <w:bottom w:val="none" w:sz="0" w:space="0" w:color="auto"/>
        <w:right w:val="none" w:sz="0" w:space="0" w:color="auto"/>
      </w:divBdr>
    </w:div>
    <w:div w:id="927273644">
      <w:bodyDiv w:val="1"/>
      <w:marLeft w:val="0"/>
      <w:marRight w:val="0"/>
      <w:marTop w:val="0"/>
      <w:marBottom w:val="0"/>
      <w:divBdr>
        <w:top w:val="none" w:sz="0" w:space="0" w:color="auto"/>
        <w:left w:val="none" w:sz="0" w:space="0" w:color="auto"/>
        <w:bottom w:val="none" w:sz="0" w:space="0" w:color="auto"/>
        <w:right w:val="none" w:sz="0" w:space="0" w:color="auto"/>
      </w:divBdr>
    </w:div>
    <w:div w:id="932319898">
      <w:bodyDiv w:val="1"/>
      <w:marLeft w:val="0"/>
      <w:marRight w:val="0"/>
      <w:marTop w:val="0"/>
      <w:marBottom w:val="0"/>
      <w:divBdr>
        <w:top w:val="none" w:sz="0" w:space="0" w:color="auto"/>
        <w:left w:val="none" w:sz="0" w:space="0" w:color="auto"/>
        <w:bottom w:val="none" w:sz="0" w:space="0" w:color="auto"/>
        <w:right w:val="none" w:sz="0" w:space="0" w:color="auto"/>
      </w:divBdr>
    </w:div>
    <w:div w:id="932587112">
      <w:bodyDiv w:val="1"/>
      <w:marLeft w:val="0"/>
      <w:marRight w:val="0"/>
      <w:marTop w:val="0"/>
      <w:marBottom w:val="0"/>
      <w:divBdr>
        <w:top w:val="none" w:sz="0" w:space="0" w:color="auto"/>
        <w:left w:val="none" w:sz="0" w:space="0" w:color="auto"/>
        <w:bottom w:val="none" w:sz="0" w:space="0" w:color="auto"/>
        <w:right w:val="none" w:sz="0" w:space="0" w:color="auto"/>
      </w:divBdr>
    </w:div>
    <w:div w:id="932785365">
      <w:bodyDiv w:val="1"/>
      <w:marLeft w:val="0"/>
      <w:marRight w:val="0"/>
      <w:marTop w:val="0"/>
      <w:marBottom w:val="0"/>
      <w:divBdr>
        <w:top w:val="none" w:sz="0" w:space="0" w:color="auto"/>
        <w:left w:val="none" w:sz="0" w:space="0" w:color="auto"/>
        <w:bottom w:val="none" w:sz="0" w:space="0" w:color="auto"/>
        <w:right w:val="none" w:sz="0" w:space="0" w:color="auto"/>
      </w:divBdr>
    </w:div>
    <w:div w:id="933054939">
      <w:bodyDiv w:val="1"/>
      <w:marLeft w:val="0"/>
      <w:marRight w:val="0"/>
      <w:marTop w:val="0"/>
      <w:marBottom w:val="0"/>
      <w:divBdr>
        <w:top w:val="none" w:sz="0" w:space="0" w:color="auto"/>
        <w:left w:val="none" w:sz="0" w:space="0" w:color="auto"/>
        <w:bottom w:val="none" w:sz="0" w:space="0" w:color="auto"/>
        <w:right w:val="none" w:sz="0" w:space="0" w:color="auto"/>
      </w:divBdr>
    </w:div>
    <w:div w:id="934436624">
      <w:bodyDiv w:val="1"/>
      <w:marLeft w:val="0"/>
      <w:marRight w:val="0"/>
      <w:marTop w:val="0"/>
      <w:marBottom w:val="0"/>
      <w:divBdr>
        <w:top w:val="none" w:sz="0" w:space="0" w:color="auto"/>
        <w:left w:val="none" w:sz="0" w:space="0" w:color="auto"/>
        <w:bottom w:val="none" w:sz="0" w:space="0" w:color="auto"/>
        <w:right w:val="none" w:sz="0" w:space="0" w:color="auto"/>
      </w:divBdr>
    </w:div>
    <w:div w:id="934631652">
      <w:bodyDiv w:val="1"/>
      <w:marLeft w:val="0"/>
      <w:marRight w:val="0"/>
      <w:marTop w:val="0"/>
      <w:marBottom w:val="0"/>
      <w:divBdr>
        <w:top w:val="none" w:sz="0" w:space="0" w:color="auto"/>
        <w:left w:val="none" w:sz="0" w:space="0" w:color="auto"/>
        <w:bottom w:val="none" w:sz="0" w:space="0" w:color="auto"/>
        <w:right w:val="none" w:sz="0" w:space="0" w:color="auto"/>
      </w:divBdr>
    </w:div>
    <w:div w:id="936059771">
      <w:bodyDiv w:val="1"/>
      <w:marLeft w:val="0"/>
      <w:marRight w:val="0"/>
      <w:marTop w:val="0"/>
      <w:marBottom w:val="0"/>
      <w:divBdr>
        <w:top w:val="none" w:sz="0" w:space="0" w:color="auto"/>
        <w:left w:val="none" w:sz="0" w:space="0" w:color="auto"/>
        <w:bottom w:val="none" w:sz="0" w:space="0" w:color="auto"/>
        <w:right w:val="none" w:sz="0" w:space="0" w:color="auto"/>
      </w:divBdr>
    </w:div>
    <w:div w:id="938372896">
      <w:bodyDiv w:val="1"/>
      <w:marLeft w:val="0"/>
      <w:marRight w:val="0"/>
      <w:marTop w:val="0"/>
      <w:marBottom w:val="0"/>
      <w:divBdr>
        <w:top w:val="none" w:sz="0" w:space="0" w:color="auto"/>
        <w:left w:val="none" w:sz="0" w:space="0" w:color="auto"/>
        <w:bottom w:val="none" w:sz="0" w:space="0" w:color="auto"/>
        <w:right w:val="none" w:sz="0" w:space="0" w:color="auto"/>
      </w:divBdr>
    </w:div>
    <w:div w:id="940530140">
      <w:bodyDiv w:val="1"/>
      <w:marLeft w:val="0"/>
      <w:marRight w:val="0"/>
      <w:marTop w:val="0"/>
      <w:marBottom w:val="0"/>
      <w:divBdr>
        <w:top w:val="none" w:sz="0" w:space="0" w:color="auto"/>
        <w:left w:val="none" w:sz="0" w:space="0" w:color="auto"/>
        <w:bottom w:val="none" w:sz="0" w:space="0" w:color="auto"/>
        <w:right w:val="none" w:sz="0" w:space="0" w:color="auto"/>
      </w:divBdr>
    </w:div>
    <w:div w:id="944701616">
      <w:bodyDiv w:val="1"/>
      <w:marLeft w:val="0"/>
      <w:marRight w:val="0"/>
      <w:marTop w:val="0"/>
      <w:marBottom w:val="0"/>
      <w:divBdr>
        <w:top w:val="none" w:sz="0" w:space="0" w:color="auto"/>
        <w:left w:val="none" w:sz="0" w:space="0" w:color="auto"/>
        <w:bottom w:val="none" w:sz="0" w:space="0" w:color="auto"/>
        <w:right w:val="none" w:sz="0" w:space="0" w:color="auto"/>
      </w:divBdr>
    </w:div>
    <w:div w:id="953094997">
      <w:bodyDiv w:val="1"/>
      <w:marLeft w:val="0"/>
      <w:marRight w:val="0"/>
      <w:marTop w:val="0"/>
      <w:marBottom w:val="0"/>
      <w:divBdr>
        <w:top w:val="none" w:sz="0" w:space="0" w:color="auto"/>
        <w:left w:val="none" w:sz="0" w:space="0" w:color="auto"/>
        <w:bottom w:val="none" w:sz="0" w:space="0" w:color="auto"/>
        <w:right w:val="none" w:sz="0" w:space="0" w:color="auto"/>
      </w:divBdr>
    </w:div>
    <w:div w:id="956983937">
      <w:bodyDiv w:val="1"/>
      <w:marLeft w:val="0"/>
      <w:marRight w:val="0"/>
      <w:marTop w:val="0"/>
      <w:marBottom w:val="0"/>
      <w:divBdr>
        <w:top w:val="none" w:sz="0" w:space="0" w:color="auto"/>
        <w:left w:val="none" w:sz="0" w:space="0" w:color="auto"/>
        <w:bottom w:val="none" w:sz="0" w:space="0" w:color="auto"/>
        <w:right w:val="none" w:sz="0" w:space="0" w:color="auto"/>
      </w:divBdr>
    </w:div>
    <w:div w:id="958682912">
      <w:bodyDiv w:val="1"/>
      <w:marLeft w:val="0"/>
      <w:marRight w:val="0"/>
      <w:marTop w:val="0"/>
      <w:marBottom w:val="0"/>
      <w:divBdr>
        <w:top w:val="none" w:sz="0" w:space="0" w:color="auto"/>
        <w:left w:val="none" w:sz="0" w:space="0" w:color="auto"/>
        <w:bottom w:val="none" w:sz="0" w:space="0" w:color="auto"/>
        <w:right w:val="none" w:sz="0" w:space="0" w:color="auto"/>
      </w:divBdr>
    </w:div>
    <w:div w:id="961308431">
      <w:bodyDiv w:val="1"/>
      <w:marLeft w:val="0"/>
      <w:marRight w:val="0"/>
      <w:marTop w:val="0"/>
      <w:marBottom w:val="0"/>
      <w:divBdr>
        <w:top w:val="none" w:sz="0" w:space="0" w:color="auto"/>
        <w:left w:val="none" w:sz="0" w:space="0" w:color="auto"/>
        <w:bottom w:val="none" w:sz="0" w:space="0" w:color="auto"/>
        <w:right w:val="none" w:sz="0" w:space="0" w:color="auto"/>
      </w:divBdr>
    </w:div>
    <w:div w:id="969477925">
      <w:bodyDiv w:val="1"/>
      <w:marLeft w:val="0"/>
      <w:marRight w:val="0"/>
      <w:marTop w:val="0"/>
      <w:marBottom w:val="0"/>
      <w:divBdr>
        <w:top w:val="none" w:sz="0" w:space="0" w:color="auto"/>
        <w:left w:val="none" w:sz="0" w:space="0" w:color="auto"/>
        <w:bottom w:val="none" w:sz="0" w:space="0" w:color="auto"/>
        <w:right w:val="none" w:sz="0" w:space="0" w:color="auto"/>
      </w:divBdr>
    </w:div>
    <w:div w:id="976105305">
      <w:bodyDiv w:val="1"/>
      <w:marLeft w:val="0"/>
      <w:marRight w:val="0"/>
      <w:marTop w:val="0"/>
      <w:marBottom w:val="0"/>
      <w:divBdr>
        <w:top w:val="none" w:sz="0" w:space="0" w:color="auto"/>
        <w:left w:val="none" w:sz="0" w:space="0" w:color="auto"/>
        <w:bottom w:val="none" w:sz="0" w:space="0" w:color="auto"/>
        <w:right w:val="none" w:sz="0" w:space="0" w:color="auto"/>
      </w:divBdr>
    </w:div>
    <w:div w:id="979192389">
      <w:bodyDiv w:val="1"/>
      <w:marLeft w:val="0"/>
      <w:marRight w:val="0"/>
      <w:marTop w:val="0"/>
      <w:marBottom w:val="0"/>
      <w:divBdr>
        <w:top w:val="none" w:sz="0" w:space="0" w:color="auto"/>
        <w:left w:val="none" w:sz="0" w:space="0" w:color="auto"/>
        <w:bottom w:val="none" w:sz="0" w:space="0" w:color="auto"/>
        <w:right w:val="none" w:sz="0" w:space="0" w:color="auto"/>
      </w:divBdr>
    </w:div>
    <w:div w:id="979842835">
      <w:bodyDiv w:val="1"/>
      <w:marLeft w:val="0"/>
      <w:marRight w:val="0"/>
      <w:marTop w:val="0"/>
      <w:marBottom w:val="0"/>
      <w:divBdr>
        <w:top w:val="none" w:sz="0" w:space="0" w:color="auto"/>
        <w:left w:val="none" w:sz="0" w:space="0" w:color="auto"/>
        <w:bottom w:val="none" w:sz="0" w:space="0" w:color="auto"/>
        <w:right w:val="none" w:sz="0" w:space="0" w:color="auto"/>
      </w:divBdr>
    </w:div>
    <w:div w:id="980841000">
      <w:bodyDiv w:val="1"/>
      <w:marLeft w:val="0"/>
      <w:marRight w:val="0"/>
      <w:marTop w:val="0"/>
      <w:marBottom w:val="0"/>
      <w:divBdr>
        <w:top w:val="none" w:sz="0" w:space="0" w:color="auto"/>
        <w:left w:val="none" w:sz="0" w:space="0" w:color="auto"/>
        <w:bottom w:val="none" w:sz="0" w:space="0" w:color="auto"/>
        <w:right w:val="none" w:sz="0" w:space="0" w:color="auto"/>
      </w:divBdr>
    </w:div>
    <w:div w:id="981692809">
      <w:bodyDiv w:val="1"/>
      <w:marLeft w:val="0"/>
      <w:marRight w:val="0"/>
      <w:marTop w:val="0"/>
      <w:marBottom w:val="0"/>
      <w:divBdr>
        <w:top w:val="none" w:sz="0" w:space="0" w:color="auto"/>
        <w:left w:val="none" w:sz="0" w:space="0" w:color="auto"/>
        <w:bottom w:val="none" w:sz="0" w:space="0" w:color="auto"/>
        <w:right w:val="none" w:sz="0" w:space="0" w:color="auto"/>
      </w:divBdr>
    </w:div>
    <w:div w:id="986321752">
      <w:bodyDiv w:val="1"/>
      <w:marLeft w:val="0"/>
      <w:marRight w:val="0"/>
      <w:marTop w:val="0"/>
      <w:marBottom w:val="0"/>
      <w:divBdr>
        <w:top w:val="none" w:sz="0" w:space="0" w:color="auto"/>
        <w:left w:val="none" w:sz="0" w:space="0" w:color="auto"/>
        <w:bottom w:val="none" w:sz="0" w:space="0" w:color="auto"/>
        <w:right w:val="none" w:sz="0" w:space="0" w:color="auto"/>
      </w:divBdr>
    </w:div>
    <w:div w:id="988637040">
      <w:bodyDiv w:val="1"/>
      <w:marLeft w:val="0"/>
      <w:marRight w:val="0"/>
      <w:marTop w:val="0"/>
      <w:marBottom w:val="0"/>
      <w:divBdr>
        <w:top w:val="none" w:sz="0" w:space="0" w:color="auto"/>
        <w:left w:val="none" w:sz="0" w:space="0" w:color="auto"/>
        <w:bottom w:val="none" w:sz="0" w:space="0" w:color="auto"/>
        <w:right w:val="none" w:sz="0" w:space="0" w:color="auto"/>
      </w:divBdr>
    </w:div>
    <w:div w:id="989286861">
      <w:bodyDiv w:val="1"/>
      <w:marLeft w:val="0"/>
      <w:marRight w:val="0"/>
      <w:marTop w:val="0"/>
      <w:marBottom w:val="0"/>
      <w:divBdr>
        <w:top w:val="none" w:sz="0" w:space="0" w:color="auto"/>
        <w:left w:val="none" w:sz="0" w:space="0" w:color="auto"/>
        <w:bottom w:val="none" w:sz="0" w:space="0" w:color="auto"/>
        <w:right w:val="none" w:sz="0" w:space="0" w:color="auto"/>
      </w:divBdr>
    </w:div>
    <w:div w:id="991178282">
      <w:bodyDiv w:val="1"/>
      <w:marLeft w:val="0"/>
      <w:marRight w:val="0"/>
      <w:marTop w:val="0"/>
      <w:marBottom w:val="0"/>
      <w:divBdr>
        <w:top w:val="none" w:sz="0" w:space="0" w:color="auto"/>
        <w:left w:val="none" w:sz="0" w:space="0" w:color="auto"/>
        <w:bottom w:val="none" w:sz="0" w:space="0" w:color="auto"/>
        <w:right w:val="none" w:sz="0" w:space="0" w:color="auto"/>
      </w:divBdr>
    </w:div>
    <w:div w:id="997538656">
      <w:bodyDiv w:val="1"/>
      <w:marLeft w:val="0"/>
      <w:marRight w:val="0"/>
      <w:marTop w:val="0"/>
      <w:marBottom w:val="0"/>
      <w:divBdr>
        <w:top w:val="none" w:sz="0" w:space="0" w:color="auto"/>
        <w:left w:val="none" w:sz="0" w:space="0" w:color="auto"/>
        <w:bottom w:val="none" w:sz="0" w:space="0" w:color="auto"/>
        <w:right w:val="none" w:sz="0" w:space="0" w:color="auto"/>
      </w:divBdr>
    </w:div>
    <w:div w:id="997686828">
      <w:bodyDiv w:val="1"/>
      <w:marLeft w:val="0"/>
      <w:marRight w:val="0"/>
      <w:marTop w:val="0"/>
      <w:marBottom w:val="0"/>
      <w:divBdr>
        <w:top w:val="none" w:sz="0" w:space="0" w:color="auto"/>
        <w:left w:val="none" w:sz="0" w:space="0" w:color="auto"/>
        <w:bottom w:val="none" w:sz="0" w:space="0" w:color="auto"/>
        <w:right w:val="none" w:sz="0" w:space="0" w:color="auto"/>
      </w:divBdr>
    </w:div>
    <w:div w:id="1005284157">
      <w:bodyDiv w:val="1"/>
      <w:marLeft w:val="0"/>
      <w:marRight w:val="0"/>
      <w:marTop w:val="0"/>
      <w:marBottom w:val="0"/>
      <w:divBdr>
        <w:top w:val="none" w:sz="0" w:space="0" w:color="auto"/>
        <w:left w:val="none" w:sz="0" w:space="0" w:color="auto"/>
        <w:bottom w:val="none" w:sz="0" w:space="0" w:color="auto"/>
        <w:right w:val="none" w:sz="0" w:space="0" w:color="auto"/>
      </w:divBdr>
    </w:div>
    <w:div w:id="1011643496">
      <w:bodyDiv w:val="1"/>
      <w:marLeft w:val="0"/>
      <w:marRight w:val="0"/>
      <w:marTop w:val="0"/>
      <w:marBottom w:val="0"/>
      <w:divBdr>
        <w:top w:val="none" w:sz="0" w:space="0" w:color="auto"/>
        <w:left w:val="none" w:sz="0" w:space="0" w:color="auto"/>
        <w:bottom w:val="none" w:sz="0" w:space="0" w:color="auto"/>
        <w:right w:val="none" w:sz="0" w:space="0" w:color="auto"/>
      </w:divBdr>
    </w:div>
    <w:div w:id="1013191423">
      <w:bodyDiv w:val="1"/>
      <w:marLeft w:val="0"/>
      <w:marRight w:val="0"/>
      <w:marTop w:val="0"/>
      <w:marBottom w:val="0"/>
      <w:divBdr>
        <w:top w:val="none" w:sz="0" w:space="0" w:color="auto"/>
        <w:left w:val="none" w:sz="0" w:space="0" w:color="auto"/>
        <w:bottom w:val="none" w:sz="0" w:space="0" w:color="auto"/>
        <w:right w:val="none" w:sz="0" w:space="0" w:color="auto"/>
      </w:divBdr>
    </w:div>
    <w:div w:id="1023245203">
      <w:bodyDiv w:val="1"/>
      <w:marLeft w:val="0"/>
      <w:marRight w:val="0"/>
      <w:marTop w:val="0"/>
      <w:marBottom w:val="0"/>
      <w:divBdr>
        <w:top w:val="none" w:sz="0" w:space="0" w:color="auto"/>
        <w:left w:val="none" w:sz="0" w:space="0" w:color="auto"/>
        <w:bottom w:val="none" w:sz="0" w:space="0" w:color="auto"/>
        <w:right w:val="none" w:sz="0" w:space="0" w:color="auto"/>
      </w:divBdr>
    </w:div>
    <w:div w:id="1025786494">
      <w:bodyDiv w:val="1"/>
      <w:marLeft w:val="0"/>
      <w:marRight w:val="0"/>
      <w:marTop w:val="0"/>
      <w:marBottom w:val="0"/>
      <w:divBdr>
        <w:top w:val="none" w:sz="0" w:space="0" w:color="auto"/>
        <w:left w:val="none" w:sz="0" w:space="0" w:color="auto"/>
        <w:bottom w:val="none" w:sz="0" w:space="0" w:color="auto"/>
        <w:right w:val="none" w:sz="0" w:space="0" w:color="auto"/>
      </w:divBdr>
    </w:div>
    <w:div w:id="1040515178">
      <w:bodyDiv w:val="1"/>
      <w:marLeft w:val="0"/>
      <w:marRight w:val="0"/>
      <w:marTop w:val="0"/>
      <w:marBottom w:val="0"/>
      <w:divBdr>
        <w:top w:val="none" w:sz="0" w:space="0" w:color="auto"/>
        <w:left w:val="none" w:sz="0" w:space="0" w:color="auto"/>
        <w:bottom w:val="none" w:sz="0" w:space="0" w:color="auto"/>
        <w:right w:val="none" w:sz="0" w:space="0" w:color="auto"/>
      </w:divBdr>
    </w:div>
    <w:div w:id="1054040573">
      <w:bodyDiv w:val="1"/>
      <w:marLeft w:val="0"/>
      <w:marRight w:val="0"/>
      <w:marTop w:val="0"/>
      <w:marBottom w:val="0"/>
      <w:divBdr>
        <w:top w:val="none" w:sz="0" w:space="0" w:color="auto"/>
        <w:left w:val="none" w:sz="0" w:space="0" w:color="auto"/>
        <w:bottom w:val="none" w:sz="0" w:space="0" w:color="auto"/>
        <w:right w:val="none" w:sz="0" w:space="0" w:color="auto"/>
      </w:divBdr>
    </w:div>
    <w:div w:id="1056393335">
      <w:bodyDiv w:val="1"/>
      <w:marLeft w:val="0"/>
      <w:marRight w:val="0"/>
      <w:marTop w:val="0"/>
      <w:marBottom w:val="0"/>
      <w:divBdr>
        <w:top w:val="none" w:sz="0" w:space="0" w:color="auto"/>
        <w:left w:val="none" w:sz="0" w:space="0" w:color="auto"/>
        <w:bottom w:val="none" w:sz="0" w:space="0" w:color="auto"/>
        <w:right w:val="none" w:sz="0" w:space="0" w:color="auto"/>
      </w:divBdr>
    </w:div>
    <w:div w:id="1060523059">
      <w:bodyDiv w:val="1"/>
      <w:marLeft w:val="0"/>
      <w:marRight w:val="0"/>
      <w:marTop w:val="0"/>
      <w:marBottom w:val="0"/>
      <w:divBdr>
        <w:top w:val="none" w:sz="0" w:space="0" w:color="auto"/>
        <w:left w:val="none" w:sz="0" w:space="0" w:color="auto"/>
        <w:bottom w:val="none" w:sz="0" w:space="0" w:color="auto"/>
        <w:right w:val="none" w:sz="0" w:space="0" w:color="auto"/>
      </w:divBdr>
    </w:div>
    <w:div w:id="1065488465">
      <w:bodyDiv w:val="1"/>
      <w:marLeft w:val="0"/>
      <w:marRight w:val="0"/>
      <w:marTop w:val="0"/>
      <w:marBottom w:val="0"/>
      <w:divBdr>
        <w:top w:val="none" w:sz="0" w:space="0" w:color="auto"/>
        <w:left w:val="none" w:sz="0" w:space="0" w:color="auto"/>
        <w:bottom w:val="none" w:sz="0" w:space="0" w:color="auto"/>
        <w:right w:val="none" w:sz="0" w:space="0" w:color="auto"/>
      </w:divBdr>
    </w:div>
    <w:div w:id="1066995021">
      <w:bodyDiv w:val="1"/>
      <w:marLeft w:val="0"/>
      <w:marRight w:val="0"/>
      <w:marTop w:val="0"/>
      <w:marBottom w:val="0"/>
      <w:divBdr>
        <w:top w:val="none" w:sz="0" w:space="0" w:color="auto"/>
        <w:left w:val="none" w:sz="0" w:space="0" w:color="auto"/>
        <w:bottom w:val="none" w:sz="0" w:space="0" w:color="auto"/>
        <w:right w:val="none" w:sz="0" w:space="0" w:color="auto"/>
      </w:divBdr>
    </w:div>
    <w:div w:id="1067220581">
      <w:bodyDiv w:val="1"/>
      <w:marLeft w:val="0"/>
      <w:marRight w:val="0"/>
      <w:marTop w:val="0"/>
      <w:marBottom w:val="0"/>
      <w:divBdr>
        <w:top w:val="none" w:sz="0" w:space="0" w:color="auto"/>
        <w:left w:val="none" w:sz="0" w:space="0" w:color="auto"/>
        <w:bottom w:val="none" w:sz="0" w:space="0" w:color="auto"/>
        <w:right w:val="none" w:sz="0" w:space="0" w:color="auto"/>
      </w:divBdr>
    </w:div>
    <w:div w:id="1075934603">
      <w:bodyDiv w:val="1"/>
      <w:marLeft w:val="0"/>
      <w:marRight w:val="0"/>
      <w:marTop w:val="0"/>
      <w:marBottom w:val="0"/>
      <w:divBdr>
        <w:top w:val="none" w:sz="0" w:space="0" w:color="auto"/>
        <w:left w:val="none" w:sz="0" w:space="0" w:color="auto"/>
        <w:bottom w:val="none" w:sz="0" w:space="0" w:color="auto"/>
        <w:right w:val="none" w:sz="0" w:space="0" w:color="auto"/>
      </w:divBdr>
    </w:div>
    <w:div w:id="1079450413">
      <w:bodyDiv w:val="1"/>
      <w:marLeft w:val="0"/>
      <w:marRight w:val="0"/>
      <w:marTop w:val="0"/>
      <w:marBottom w:val="0"/>
      <w:divBdr>
        <w:top w:val="none" w:sz="0" w:space="0" w:color="auto"/>
        <w:left w:val="none" w:sz="0" w:space="0" w:color="auto"/>
        <w:bottom w:val="none" w:sz="0" w:space="0" w:color="auto"/>
        <w:right w:val="none" w:sz="0" w:space="0" w:color="auto"/>
      </w:divBdr>
    </w:div>
    <w:div w:id="1080256525">
      <w:bodyDiv w:val="1"/>
      <w:marLeft w:val="0"/>
      <w:marRight w:val="0"/>
      <w:marTop w:val="0"/>
      <w:marBottom w:val="0"/>
      <w:divBdr>
        <w:top w:val="none" w:sz="0" w:space="0" w:color="auto"/>
        <w:left w:val="none" w:sz="0" w:space="0" w:color="auto"/>
        <w:bottom w:val="none" w:sz="0" w:space="0" w:color="auto"/>
        <w:right w:val="none" w:sz="0" w:space="0" w:color="auto"/>
      </w:divBdr>
    </w:div>
    <w:div w:id="1080563987">
      <w:bodyDiv w:val="1"/>
      <w:marLeft w:val="0"/>
      <w:marRight w:val="0"/>
      <w:marTop w:val="0"/>
      <w:marBottom w:val="0"/>
      <w:divBdr>
        <w:top w:val="none" w:sz="0" w:space="0" w:color="auto"/>
        <w:left w:val="none" w:sz="0" w:space="0" w:color="auto"/>
        <w:bottom w:val="none" w:sz="0" w:space="0" w:color="auto"/>
        <w:right w:val="none" w:sz="0" w:space="0" w:color="auto"/>
      </w:divBdr>
    </w:div>
    <w:div w:id="1085490410">
      <w:bodyDiv w:val="1"/>
      <w:marLeft w:val="0"/>
      <w:marRight w:val="0"/>
      <w:marTop w:val="0"/>
      <w:marBottom w:val="0"/>
      <w:divBdr>
        <w:top w:val="none" w:sz="0" w:space="0" w:color="auto"/>
        <w:left w:val="none" w:sz="0" w:space="0" w:color="auto"/>
        <w:bottom w:val="none" w:sz="0" w:space="0" w:color="auto"/>
        <w:right w:val="none" w:sz="0" w:space="0" w:color="auto"/>
      </w:divBdr>
    </w:div>
    <w:div w:id="1086922724">
      <w:bodyDiv w:val="1"/>
      <w:marLeft w:val="0"/>
      <w:marRight w:val="0"/>
      <w:marTop w:val="0"/>
      <w:marBottom w:val="0"/>
      <w:divBdr>
        <w:top w:val="none" w:sz="0" w:space="0" w:color="auto"/>
        <w:left w:val="none" w:sz="0" w:space="0" w:color="auto"/>
        <w:bottom w:val="none" w:sz="0" w:space="0" w:color="auto"/>
        <w:right w:val="none" w:sz="0" w:space="0" w:color="auto"/>
      </w:divBdr>
    </w:div>
    <w:div w:id="1092706599">
      <w:bodyDiv w:val="1"/>
      <w:marLeft w:val="0"/>
      <w:marRight w:val="0"/>
      <w:marTop w:val="0"/>
      <w:marBottom w:val="0"/>
      <w:divBdr>
        <w:top w:val="none" w:sz="0" w:space="0" w:color="auto"/>
        <w:left w:val="none" w:sz="0" w:space="0" w:color="auto"/>
        <w:bottom w:val="none" w:sz="0" w:space="0" w:color="auto"/>
        <w:right w:val="none" w:sz="0" w:space="0" w:color="auto"/>
      </w:divBdr>
    </w:div>
    <w:div w:id="1100221073">
      <w:bodyDiv w:val="1"/>
      <w:marLeft w:val="0"/>
      <w:marRight w:val="0"/>
      <w:marTop w:val="0"/>
      <w:marBottom w:val="0"/>
      <w:divBdr>
        <w:top w:val="none" w:sz="0" w:space="0" w:color="auto"/>
        <w:left w:val="none" w:sz="0" w:space="0" w:color="auto"/>
        <w:bottom w:val="none" w:sz="0" w:space="0" w:color="auto"/>
        <w:right w:val="none" w:sz="0" w:space="0" w:color="auto"/>
      </w:divBdr>
    </w:div>
    <w:div w:id="1101729042">
      <w:bodyDiv w:val="1"/>
      <w:marLeft w:val="0"/>
      <w:marRight w:val="0"/>
      <w:marTop w:val="0"/>
      <w:marBottom w:val="0"/>
      <w:divBdr>
        <w:top w:val="none" w:sz="0" w:space="0" w:color="auto"/>
        <w:left w:val="none" w:sz="0" w:space="0" w:color="auto"/>
        <w:bottom w:val="none" w:sz="0" w:space="0" w:color="auto"/>
        <w:right w:val="none" w:sz="0" w:space="0" w:color="auto"/>
      </w:divBdr>
    </w:div>
    <w:div w:id="1109811551">
      <w:bodyDiv w:val="1"/>
      <w:marLeft w:val="0"/>
      <w:marRight w:val="0"/>
      <w:marTop w:val="0"/>
      <w:marBottom w:val="0"/>
      <w:divBdr>
        <w:top w:val="none" w:sz="0" w:space="0" w:color="auto"/>
        <w:left w:val="none" w:sz="0" w:space="0" w:color="auto"/>
        <w:bottom w:val="none" w:sz="0" w:space="0" w:color="auto"/>
        <w:right w:val="none" w:sz="0" w:space="0" w:color="auto"/>
      </w:divBdr>
    </w:div>
    <w:div w:id="1110078827">
      <w:bodyDiv w:val="1"/>
      <w:marLeft w:val="0"/>
      <w:marRight w:val="0"/>
      <w:marTop w:val="0"/>
      <w:marBottom w:val="0"/>
      <w:divBdr>
        <w:top w:val="none" w:sz="0" w:space="0" w:color="auto"/>
        <w:left w:val="none" w:sz="0" w:space="0" w:color="auto"/>
        <w:bottom w:val="none" w:sz="0" w:space="0" w:color="auto"/>
        <w:right w:val="none" w:sz="0" w:space="0" w:color="auto"/>
      </w:divBdr>
    </w:div>
    <w:div w:id="1117794656">
      <w:bodyDiv w:val="1"/>
      <w:marLeft w:val="0"/>
      <w:marRight w:val="0"/>
      <w:marTop w:val="0"/>
      <w:marBottom w:val="0"/>
      <w:divBdr>
        <w:top w:val="none" w:sz="0" w:space="0" w:color="auto"/>
        <w:left w:val="none" w:sz="0" w:space="0" w:color="auto"/>
        <w:bottom w:val="none" w:sz="0" w:space="0" w:color="auto"/>
        <w:right w:val="none" w:sz="0" w:space="0" w:color="auto"/>
      </w:divBdr>
    </w:div>
    <w:div w:id="1120539296">
      <w:bodyDiv w:val="1"/>
      <w:marLeft w:val="0"/>
      <w:marRight w:val="0"/>
      <w:marTop w:val="0"/>
      <w:marBottom w:val="0"/>
      <w:divBdr>
        <w:top w:val="none" w:sz="0" w:space="0" w:color="auto"/>
        <w:left w:val="none" w:sz="0" w:space="0" w:color="auto"/>
        <w:bottom w:val="none" w:sz="0" w:space="0" w:color="auto"/>
        <w:right w:val="none" w:sz="0" w:space="0" w:color="auto"/>
      </w:divBdr>
    </w:div>
    <w:div w:id="1123158068">
      <w:bodyDiv w:val="1"/>
      <w:marLeft w:val="0"/>
      <w:marRight w:val="0"/>
      <w:marTop w:val="0"/>
      <w:marBottom w:val="0"/>
      <w:divBdr>
        <w:top w:val="none" w:sz="0" w:space="0" w:color="auto"/>
        <w:left w:val="none" w:sz="0" w:space="0" w:color="auto"/>
        <w:bottom w:val="none" w:sz="0" w:space="0" w:color="auto"/>
        <w:right w:val="none" w:sz="0" w:space="0" w:color="auto"/>
      </w:divBdr>
    </w:div>
    <w:div w:id="1135490400">
      <w:bodyDiv w:val="1"/>
      <w:marLeft w:val="0"/>
      <w:marRight w:val="0"/>
      <w:marTop w:val="0"/>
      <w:marBottom w:val="0"/>
      <w:divBdr>
        <w:top w:val="none" w:sz="0" w:space="0" w:color="auto"/>
        <w:left w:val="none" w:sz="0" w:space="0" w:color="auto"/>
        <w:bottom w:val="none" w:sz="0" w:space="0" w:color="auto"/>
        <w:right w:val="none" w:sz="0" w:space="0" w:color="auto"/>
      </w:divBdr>
    </w:div>
    <w:div w:id="1137527578">
      <w:bodyDiv w:val="1"/>
      <w:marLeft w:val="0"/>
      <w:marRight w:val="0"/>
      <w:marTop w:val="0"/>
      <w:marBottom w:val="0"/>
      <w:divBdr>
        <w:top w:val="none" w:sz="0" w:space="0" w:color="auto"/>
        <w:left w:val="none" w:sz="0" w:space="0" w:color="auto"/>
        <w:bottom w:val="none" w:sz="0" w:space="0" w:color="auto"/>
        <w:right w:val="none" w:sz="0" w:space="0" w:color="auto"/>
      </w:divBdr>
    </w:div>
    <w:div w:id="1138183154">
      <w:bodyDiv w:val="1"/>
      <w:marLeft w:val="0"/>
      <w:marRight w:val="0"/>
      <w:marTop w:val="0"/>
      <w:marBottom w:val="0"/>
      <w:divBdr>
        <w:top w:val="none" w:sz="0" w:space="0" w:color="auto"/>
        <w:left w:val="none" w:sz="0" w:space="0" w:color="auto"/>
        <w:bottom w:val="none" w:sz="0" w:space="0" w:color="auto"/>
        <w:right w:val="none" w:sz="0" w:space="0" w:color="auto"/>
      </w:divBdr>
    </w:div>
    <w:div w:id="1151294112">
      <w:bodyDiv w:val="1"/>
      <w:marLeft w:val="0"/>
      <w:marRight w:val="0"/>
      <w:marTop w:val="0"/>
      <w:marBottom w:val="0"/>
      <w:divBdr>
        <w:top w:val="none" w:sz="0" w:space="0" w:color="auto"/>
        <w:left w:val="none" w:sz="0" w:space="0" w:color="auto"/>
        <w:bottom w:val="none" w:sz="0" w:space="0" w:color="auto"/>
        <w:right w:val="none" w:sz="0" w:space="0" w:color="auto"/>
      </w:divBdr>
    </w:div>
    <w:div w:id="1155994060">
      <w:bodyDiv w:val="1"/>
      <w:marLeft w:val="0"/>
      <w:marRight w:val="0"/>
      <w:marTop w:val="0"/>
      <w:marBottom w:val="0"/>
      <w:divBdr>
        <w:top w:val="none" w:sz="0" w:space="0" w:color="auto"/>
        <w:left w:val="none" w:sz="0" w:space="0" w:color="auto"/>
        <w:bottom w:val="none" w:sz="0" w:space="0" w:color="auto"/>
        <w:right w:val="none" w:sz="0" w:space="0" w:color="auto"/>
      </w:divBdr>
    </w:div>
    <w:div w:id="1159812924">
      <w:bodyDiv w:val="1"/>
      <w:marLeft w:val="0"/>
      <w:marRight w:val="0"/>
      <w:marTop w:val="0"/>
      <w:marBottom w:val="0"/>
      <w:divBdr>
        <w:top w:val="none" w:sz="0" w:space="0" w:color="auto"/>
        <w:left w:val="none" w:sz="0" w:space="0" w:color="auto"/>
        <w:bottom w:val="none" w:sz="0" w:space="0" w:color="auto"/>
        <w:right w:val="none" w:sz="0" w:space="0" w:color="auto"/>
      </w:divBdr>
    </w:div>
    <w:div w:id="1167597478">
      <w:bodyDiv w:val="1"/>
      <w:marLeft w:val="0"/>
      <w:marRight w:val="0"/>
      <w:marTop w:val="0"/>
      <w:marBottom w:val="0"/>
      <w:divBdr>
        <w:top w:val="none" w:sz="0" w:space="0" w:color="auto"/>
        <w:left w:val="none" w:sz="0" w:space="0" w:color="auto"/>
        <w:bottom w:val="none" w:sz="0" w:space="0" w:color="auto"/>
        <w:right w:val="none" w:sz="0" w:space="0" w:color="auto"/>
      </w:divBdr>
    </w:div>
    <w:div w:id="1169058768">
      <w:bodyDiv w:val="1"/>
      <w:marLeft w:val="0"/>
      <w:marRight w:val="0"/>
      <w:marTop w:val="0"/>
      <w:marBottom w:val="0"/>
      <w:divBdr>
        <w:top w:val="none" w:sz="0" w:space="0" w:color="auto"/>
        <w:left w:val="none" w:sz="0" w:space="0" w:color="auto"/>
        <w:bottom w:val="none" w:sz="0" w:space="0" w:color="auto"/>
        <w:right w:val="none" w:sz="0" w:space="0" w:color="auto"/>
      </w:divBdr>
    </w:div>
    <w:div w:id="1171289277">
      <w:bodyDiv w:val="1"/>
      <w:marLeft w:val="0"/>
      <w:marRight w:val="0"/>
      <w:marTop w:val="0"/>
      <w:marBottom w:val="0"/>
      <w:divBdr>
        <w:top w:val="none" w:sz="0" w:space="0" w:color="auto"/>
        <w:left w:val="none" w:sz="0" w:space="0" w:color="auto"/>
        <w:bottom w:val="none" w:sz="0" w:space="0" w:color="auto"/>
        <w:right w:val="none" w:sz="0" w:space="0" w:color="auto"/>
      </w:divBdr>
    </w:div>
    <w:div w:id="1175345483">
      <w:bodyDiv w:val="1"/>
      <w:marLeft w:val="0"/>
      <w:marRight w:val="0"/>
      <w:marTop w:val="0"/>
      <w:marBottom w:val="0"/>
      <w:divBdr>
        <w:top w:val="none" w:sz="0" w:space="0" w:color="auto"/>
        <w:left w:val="none" w:sz="0" w:space="0" w:color="auto"/>
        <w:bottom w:val="none" w:sz="0" w:space="0" w:color="auto"/>
        <w:right w:val="none" w:sz="0" w:space="0" w:color="auto"/>
      </w:divBdr>
    </w:div>
    <w:div w:id="1178346720">
      <w:bodyDiv w:val="1"/>
      <w:marLeft w:val="0"/>
      <w:marRight w:val="0"/>
      <w:marTop w:val="0"/>
      <w:marBottom w:val="0"/>
      <w:divBdr>
        <w:top w:val="none" w:sz="0" w:space="0" w:color="auto"/>
        <w:left w:val="none" w:sz="0" w:space="0" w:color="auto"/>
        <w:bottom w:val="none" w:sz="0" w:space="0" w:color="auto"/>
        <w:right w:val="none" w:sz="0" w:space="0" w:color="auto"/>
      </w:divBdr>
    </w:div>
    <w:div w:id="1181234421">
      <w:bodyDiv w:val="1"/>
      <w:marLeft w:val="0"/>
      <w:marRight w:val="0"/>
      <w:marTop w:val="0"/>
      <w:marBottom w:val="0"/>
      <w:divBdr>
        <w:top w:val="none" w:sz="0" w:space="0" w:color="auto"/>
        <w:left w:val="none" w:sz="0" w:space="0" w:color="auto"/>
        <w:bottom w:val="none" w:sz="0" w:space="0" w:color="auto"/>
        <w:right w:val="none" w:sz="0" w:space="0" w:color="auto"/>
      </w:divBdr>
    </w:div>
    <w:div w:id="1196189850">
      <w:bodyDiv w:val="1"/>
      <w:marLeft w:val="0"/>
      <w:marRight w:val="0"/>
      <w:marTop w:val="0"/>
      <w:marBottom w:val="0"/>
      <w:divBdr>
        <w:top w:val="none" w:sz="0" w:space="0" w:color="auto"/>
        <w:left w:val="none" w:sz="0" w:space="0" w:color="auto"/>
        <w:bottom w:val="none" w:sz="0" w:space="0" w:color="auto"/>
        <w:right w:val="none" w:sz="0" w:space="0" w:color="auto"/>
      </w:divBdr>
    </w:div>
    <w:div w:id="1196845088">
      <w:bodyDiv w:val="1"/>
      <w:marLeft w:val="0"/>
      <w:marRight w:val="0"/>
      <w:marTop w:val="0"/>
      <w:marBottom w:val="0"/>
      <w:divBdr>
        <w:top w:val="none" w:sz="0" w:space="0" w:color="auto"/>
        <w:left w:val="none" w:sz="0" w:space="0" w:color="auto"/>
        <w:bottom w:val="none" w:sz="0" w:space="0" w:color="auto"/>
        <w:right w:val="none" w:sz="0" w:space="0" w:color="auto"/>
      </w:divBdr>
    </w:div>
    <w:div w:id="1199051701">
      <w:bodyDiv w:val="1"/>
      <w:marLeft w:val="0"/>
      <w:marRight w:val="0"/>
      <w:marTop w:val="0"/>
      <w:marBottom w:val="0"/>
      <w:divBdr>
        <w:top w:val="none" w:sz="0" w:space="0" w:color="auto"/>
        <w:left w:val="none" w:sz="0" w:space="0" w:color="auto"/>
        <w:bottom w:val="none" w:sz="0" w:space="0" w:color="auto"/>
        <w:right w:val="none" w:sz="0" w:space="0" w:color="auto"/>
      </w:divBdr>
    </w:div>
    <w:div w:id="1200364652">
      <w:bodyDiv w:val="1"/>
      <w:marLeft w:val="0"/>
      <w:marRight w:val="0"/>
      <w:marTop w:val="0"/>
      <w:marBottom w:val="0"/>
      <w:divBdr>
        <w:top w:val="none" w:sz="0" w:space="0" w:color="auto"/>
        <w:left w:val="none" w:sz="0" w:space="0" w:color="auto"/>
        <w:bottom w:val="none" w:sz="0" w:space="0" w:color="auto"/>
        <w:right w:val="none" w:sz="0" w:space="0" w:color="auto"/>
      </w:divBdr>
    </w:div>
    <w:div w:id="1213032907">
      <w:bodyDiv w:val="1"/>
      <w:marLeft w:val="0"/>
      <w:marRight w:val="0"/>
      <w:marTop w:val="0"/>
      <w:marBottom w:val="0"/>
      <w:divBdr>
        <w:top w:val="none" w:sz="0" w:space="0" w:color="auto"/>
        <w:left w:val="none" w:sz="0" w:space="0" w:color="auto"/>
        <w:bottom w:val="none" w:sz="0" w:space="0" w:color="auto"/>
        <w:right w:val="none" w:sz="0" w:space="0" w:color="auto"/>
      </w:divBdr>
    </w:div>
    <w:div w:id="1213736300">
      <w:bodyDiv w:val="1"/>
      <w:marLeft w:val="0"/>
      <w:marRight w:val="0"/>
      <w:marTop w:val="0"/>
      <w:marBottom w:val="0"/>
      <w:divBdr>
        <w:top w:val="none" w:sz="0" w:space="0" w:color="auto"/>
        <w:left w:val="none" w:sz="0" w:space="0" w:color="auto"/>
        <w:bottom w:val="none" w:sz="0" w:space="0" w:color="auto"/>
        <w:right w:val="none" w:sz="0" w:space="0" w:color="auto"/>
      </w:divBdr>
    </w:div>
    <w:div w:id="1225289663">
      <w:bodyDiv w:val="1"/>
      <w:marLeft w:val="0"/>
      <w:marRight w:val="0"/>
      <w:marTop w:val="0"/>
      <w:marBottom w:val="0"/>
      <w:divBdr>
        <w:top w:val="none" w:sz="0" w:space="0" w:color="auto"/>
        <w:left w:val="none" w:sz="0" w:space="0" w:color="auto"/>
        <w:bottom w:val="none" w:sz="0" w:space="0" w:color="auto"/>
        <w:right w:val="none" w:sz="0" w:space="0" w:color="auto"/>
      </w:divBdr>
    </w:div>
    <w:div w:id="1225991398">
      <w:bodyDiv w:val="1"/>
      <w:marLeft w:val="0"/>
      <w:marRight w:val="0"/>
      <w:marTop w:val="0"/>
      <w:marBottom w:val="0"/>
      <w:divBdr>
        <w:top w:val="none" w:sz="0" w:space="0" w:color="auto"/>
        <w:left w:val="none" w:sz="0" w:space="0" w:color="auto"/>
        <w:bottom w:val="none" w:sz="0" w:space="0" w:color="auto"/>
        <w:right w:val="none" w:sz="0" w:space="0" w:color="auto"/>
      </w:divBdr>
    </w:div>
    <w:div w:id="1238783011">
      <w:bodyDiv w:val="1"/>
      <w:marLeft w:val="0"/>
      <w:marRight w:val="0"/>
      <w:marTop w:val="0"/>
      <w:marBottom w:val="0"/>
      <w:divBdr>
        <w:top w:val="none" w:sz="0" w:space="0" w:color="auto"/>
        <w:left w:val="none" w:sz="0" w:space="0" w:color="auto"/>
        <w:bottom w:val="none" w:sz="0" w:space="0" w:color="auto"/>
        <w:right w:val="none" w:sz="0" w:space="0" w:color="auto"/>
      </w:divBdr>
    </w:div>
    <w:div w:id="1240019752">
      <w:bodyDiv w:val="1"/>
      <w:marLeft w:val="0"/>
      <w:marRight w:val="0"/>
      <w:marTop w:val="0"/>
      <w:marBottom w:val="0"/>
      <w:divBdr>
        <w:top w:val="none" w:sz="0" w:space="0" w:color="auto"/>
        <w:left w:val="none" w:sz="0" w:space="0" w:color="auto"/>
        <w:bottom w:val="none" w:sz="0" w:space="0" w:color="auto"/>
        <w:right w:val="none" w:sz="0" w:space="0" w:color="auto"/>
      </w:divBdr>
    </w:div>
    <w:div w:id="1240359552">
      <w:bodyDiv w:val="1"/>
      <w:marLeft w:val="0"/>
      <w:marRight w:val="0"/>
      <w:marTop w:val="0"/>
      <w:marBottom w:val="0"/>
      <w:divBdr>
        <w:top w:val="none" w:sz="0" w:space="0" w:color="auto"/>
        <w:left w:val="none" w:sz="0" w:space="0" w:color="auto"/>
        <w:bottom w:val="none" w:sz="0" w:space="0" w:color="auto"/>
        <w:right w:val="none" w:sz="0" w:space="0" w:color="auto"/>
      </w:divBdr>
    </w:div>
    <w:div w:id="1241796324">
      <w:bodyDiv w:val="1"/>
      <w:marLeft w:val="0"/>
      <w:marRight w:val="0"/>
      <w:marTop w:val="0"/>
      <w:marBottom w:val="0"/>
      <w:divBdr>
        <w:top w:val="none" w:sz="0" w:space="0" w:color="auto"/>
        <w:left w:val="none" w:sz="0" w:space="0" w:color="auto"/>
        <w:bottom w:val="none" w:sz="0" w:space="0" w:color="auto"/>
        <w:right w:val="none" w:sz="0" w:space="0" w:color="auto"/>
      </w:divBdr>
    </w:div>
    <w:div w:id="1251619991">
      <w:bodyDiv w:val="1"/>
      <w:marLeft w:val="0"/>
      <w:marRight w:val="0"/>
      <w:marTop w:val="0"/>
      <w:marBottom w:val="0"/>
      <w:divBdr>
        <w:top w:val="none" w:sz="0" w:space="0" w:color="auto"/>
        <w:left w:val="none" w:sz="0" w:space="0" w:color="auto"/>
        <w:bottom w:val="none" w:sz="0" w:space="0" w:color="auto"/>
        <w:right w:val="none" w:sz="0" w:space="0" w:color="auto"/>
      </w:divBdr>
    </w:div>
    <w:div w:id="1254818920">
      <w:bodyDiv w:val="1"/>
      <w:marLeft w:val="0"/>
      <w:marRight w:val="0"/>
      <w:marTop w:val="0"/>
      <w:marBottom w:val="0"/>
      <w:divBdr>
        <w:top w:val="none" w:sz="0" w:space="0" w:color="auto"/>
        <w:left w:val="none" w:sz="0" w:space="0" w:color="auto"/>
        <w:bottom w:val="none" w:sz="0" w:space="0" w:color="auto"/>
        <w:right w:val="none" w:sz="0" w:space="0" w:color="auto"/>
      </w:divBdr>
    </w:div>
    <w:div w:id="1255045115">
      <w:bodyDiv w:val="1"/>
      <w:marLeft w:val="0"/>
      <w:marRight w:val="0"/>
      <w:marTop w:val="0"/>
      <w:marBottom w:val="0"/>
      <w:divBdr>
        <w:top w:val="none" w:sz="0" w:space="0" w:color="auto"/>
        <w:left w:val="none" w:sz="0" w:space="0" w:color="auto"/>
        <w:bottom w:val="none" w:sz="0" w:space="0" w:color="auto"/>
        <w:right w:val="none" w:sz="0" w:space="0" w:color="auto"/>
      </w:divBdr>
    </w:div>
    <w:div w:id="1259220062">
      <w:bodyDiv w:val="1"/>
      <w:marLeft w:val="0"/>
      <w:marRight w:val="0"/>
      <w:marTop w:val="0"/>
      <w:marBottom w:val="0"/>
      <w:divBdr>
        <w:top w:val="none" w:sz="0" w:space="0" w:color="auto"/>
        <w:left w:val="none" w:sz="0" w:space="0" w:color="auto"/>
        <w:bottom w:val="none" w:sz="0" w:space="0" w:color="auto"/>
        <w:right w:val="none" w:sz="0" w:space="0" w:color="auto"/>
      </w:divBdr>
    </w:div>
    <w:div w:id="1261526635">
      <w:bodyDiv w:val="1"/>
      <w:marLeft w:val="0"/>
      <w:marRight w:val="0"/>
      <w:marTop w:val="0"/>
      <w:marBottom w:val="0"/>
      <w:divBdr>
        <w:top w:val="none" w:sz="0" w:space="0" w:color="auto"/>
        <w:left w:val="none" w:sz="0" w:space="0" w:color="auto"/>
        <w:bottom w:val="none" w:sz="0" w:space="0" w:color="auto"/>
        <w:right w:val="none" w:sz="0" w:space="0" w:color="auto"/>
      </w:divBdr>
    </w:div>
    <w:div w:id="1261986389">
      <w:bodyDiv w:val="1"/>
      <w:marLeft w:val="0"/>
      <w:marRight w:val="0"/>
      <w:marTop w:val="0"/>
      <w:marBottom w:val="0"/>
      <w:divBdr>
        <w:top w:val="none" w:sz="0" w:space="0" w:color="auto"/>
        <w:left w:val="none" w:sz="0" w:space="0" w:color="auto"/>
        <w:bottom w:val="none" w:sz="0" w:space="0" w:color="auto"/>
        <w:right w:val="none" w:sz="0" w:space="0" w:color="auto"/>
      </w:divBdr>
    </w:div>
    <w:div w:id="1268386376">
      <w:bodyDiv w:val="1"/>
      <w:marLeft w:val="0"/>
      <w:marRight w:val="0"/>
      <w:marTop w:val="0"/>
      <w:marBottom w:val="0"/>
      <w:divBdr>
        <w:top w:val="none" w:sz="0" w:space="0" w:color="auto"/>
        <w:left w:val="none" w:sz="0" w:space="0" w:color="auto"/>
        <w:bottom w:val="none" w:sz="0" w:space="0" w:color="auto"/>
        <w:right w:val="none" w:sz="0" w:space="0" w:color="auto"/>
      </w:divBdr>
    </w:div>
    <w:div w:id="1272668754">
      <w:bodyDiv w:val="1"/>
      <w:marLeft w:val="0"/>
      <w:marRight w:val="0"/>
      <w:marTop w:val="0"/>
      <w:marBottom w:val="0"/>
      <w:divBdr>
        <w:top w:val="none" w:sz="0" w:space="0" w:color="auto"/>
        <w:left w:val="none" w:sz="0" w:space="0" w:color="auto"/>
        <w:bottom w:val="none" w:sz="0" w:space="0" w:color="auto"/>
        <w:right w:val="none" w:sz="0" w:space="0" w:color="auto"/>
      </w:divBdr>
    </w:div>
    <w:div w:id="1278101594">
      <w:bodyDiv w:val="1"/>
      <w:marLeft w:val="0"/>
      <w:marRight w:val="0"/>
      <w:marTop w:val="0"/>
      <w:marBottom w:val="0"/>
      <w:divBdr>
        <w:top w:val="none" w:sz="0" w:space="0" w:color="auto"/>
        <w:left w:val="none" w:sz="0" w:space="0" w:color="auto"/>
        <w:bottom w:val="none" w:sz="0" w:space="0" w:color="auto"/>
        <w:right w:val="none" w:sz="0" w:space="0" w:color="auto"/>
      </w:divBdr>
    </w:div>
    <w:div w:id="1280646237">
      <w:bodyDiv w:val="1"/>
      <w:marLeft w:val="0"/>
      <w:marRight w:val="0"/>
      <w:marTop w:val="0"/>
      <w:marBottom w:val="0"/>
      <w:divBdr>
        <w:top w:val="none" w:sz="0" w:space="0" w:color="auto"/>
        <w:left w:val="none" w:sz="0" w:space="0" w:color="auto"/>
        <w:bottom w:val="none" w:sz="0" w:space="0" w:color="auto"/>
        <w:right w:val="none" w:sz="0" w:space="0" w:color="auto"/>
      </w:divBdr>
    </w:div>
    <w:div w:id="1284188318">
      <w:bodyDiv w:val="1"/>
      <w:marLeft w:val="0"/>
      <w:marRight w:val="0"/>
      <w:marTop w:val="0"/>
      <w:marBottom w:val="0"/>
      <w:divBdr>
        <w:top w:val="none" w:sz="0" w:space="0" w:color="auto"/>
        <w:left w:val="none" w:sz="0" w:space="0" w:color="auto"/>
        <w:bottom w:val="none" w:sz="0" w:space="0" w:color="auto"/>
        <w:right w:val="none" w:sz="0" w:space="0" w:color="auto"/>
      </w:divBdr>
    </w:div>
    <w:div w:id="1284844722">
      <w:bodyDiv w:val="1"/>
      <w:marLeft w:val="0"/>
      <w:marRight w:val="0"/>
      <w:marTop w:val="0"/>
      <w:marBottom w:val="0"/>
      <w:divBdr>
        <w:top w:val="none" w:sz="0" w:space="0" w:color="auto"/>
        <w:left w:val="none" w:sz="0" w:space="0" w:color="auto"/>
        <w:bottom w:val="none" w:sz="0" w:space="0" w:color="auto"/>
        <w:right w:val="none" w:sz="0" w:space="0" w:color="auto"/>
      </w:divBdr>
    </w:div>
    <w:div w:id="1290354575">
      <w:bodyDiv w:val="1"/>
      <w:marLeft w:val="0"/>
      <w:marRight w:val="0"/>
      <w:marTop w:val="0"/>
      <w:marBottom w:val="0"/>
      <w:divBdr>
        <w:top w:val="none" w:sz="0" w:space="0" w:color="auto"/>
        <w:left w:val="none" w:sz="0" w:space="0" w:color="auto"/>
        <w:bottom w:val="none" w:sz="0" w:space="0" w:color="auto"/>
        <w:right w:val="none" w:sz="0" w:space="0" w:color="auto"/>
      </w:divBdr>
    </w:div>
    <w:div w:id="1293755236">
      <w:bodyDiv w:val="1"/>
      <w:marLeft w:val="0"/>
      <w:marRight w:val="0"/>
      <w:marTop w:val="0"/>
      <w:marBottom w:val="0"/>
      <w:divBdr>
        <w:top w:val="none" w:sz="0" w:space="0" w:color="auto"/>
        <w:left w:val="none" w:sz="0" w:space="0" w:color="auto"/>
        <w:bottom w:val="none" w:sz="0" w:space="0" w:color="auto"/>
        <w:right w:val="none" w:sz="0" w:space="0" w:color="auto"/>
      </w:divBdr>
    </w:div>
    <w:div w:id="1302691409">
      <w:bodyDiv w:val="1"/>
      <w:marLeft w:val="0"/>
      <w:marRight w:val="0"/>
      <w:marTop w:val="0"/>
      <w:marBottom w:val="0"/>
      <w:divBdr>
        <w:top w:val="none" w:sz="0" w:space="0" w:color="auto"/>
        <w:left w:val="none" w:sz="0" w:space="0" w:color="auto"/>
        <w:bottom w:val="none" w:sz="0" w:space="0" w:color="auto"/>
        <w:right w:val="none" w:sz="0" w:space="0" w:color="auto"/>
      </w:divBdr>
    </w:div>
    <w:div w:id="1308392410">
      <w:bodyDiv w:val="1"/>
      <w:marLeft w:val="0"/>
      <w:marRight w:val="0"/>
      <w:marTop w:val="0"/>
      <w:marBottom w:val="0"/>
      <w:divBdr>
        <w:top w:val="none" w:sz="0" w:space="0" w:color="auto"/>
        <w:left w:val="none" w:sz="0" w:space="0" w:color="auto"/>
        <w:bottom w:val="none" w:sz="0" w:space="0" w:color="auto"/>
        <w:right w:val="none" w:sz="0" w:space="0" w:color="auto"/>
      </w:divBdr>
    </w:div>
    <w:div w:id="1313800413">
      <w:bodyDiv w:val="1"/>
      <w:marLeft w:val="0"/>
      <w:marRight w:val="0"/>
      <w:marTop w:val="0"/>
      <w:marBottom w:val="0"/>
      <w:divBdr>
        <w:top w:val="none" w:sz="0" w:space="0" w:color="auto"/>
        <w:left w:val="none" w:sz="0" w:space="0" w:color="auto"/>
        <w:bottom w:val="none" w:sz="0" w:space="0" w:color="auto"/>
        <w:right w:val="none" w:sz="0" w:space="0" w:color="auto"/>
      </w:divBdr>
    </w:div>
    <w:div w:id="1325822047">
      <w:bodyDiv w:val="1"/>
      <w:marLeft w:val="0"/>
      <w:marRight w:val="0"/>
      <w:marTop w:val="0"/>
      <w:marBottom w:val="0"/>
      <w:divBdr>
        <w:top w:val="none" w:sz="0" w:space="0" w:color="auto"/>
        <w:left w:val="none" w:sz="0" w:space="0" w:color="auto"/>
        <w:bottom w:val="none" w:sz="0" w:space="0" w:color="auto"/>
        <w:right w:val="none" w:sz="0" w:space="0" w:color="auto"/>
      </w:divBdr>
    </w:div>
    <w:div w:id="1333221894">
      <w:bodyDiv w:val="1"/>
      <w:marLeft w:val="0"/>
      <w:marRight w:val="0"/>
      <w:marTop w:val="0"/>
      <w:marBottom w:val="0"/>
      <w:divBdr>
        <w:top w:val="none" w:sz="0" w:space="0" w:color="auto"/>
        <w:left w:val="none" w:sz="0" w:space="0" w:color="auto"/>
        <w:bottom w:val="none" w:sz="0" w:space="0" w:color="auto"/>
        <w:right w:val="none" w:sz="0" w:space="0" w:color="auto"/>
      </w:divBdr>
    </w:div>
    <w:div w:id="1333753443">
      <w:bodyDiv w:val="1"/>
      <w:marLeft w:val="0"/>
      <w:marRight w:val="0"/>
      <w:marTop w:val="0"/>
      <w:marBottom w:val="0"/>
      <w:divBdr>
        <w:top w:val="none" w:sz="0" w:space="0" w:color="auto"/>
        <w:left w:val="none" w:sz="0" w:space="0" w:color="auto"/>
        <w:bottom w:val="none" w:sz="0" w:space="0" w:color="auto"/>
        <w:right w:val="none" w:sz="0" w:space="0" w:color="auto"/>
      </w:divBdr>
    </w:div>
    <w:div w:id="1335497103">
      <w:bodyDiv w:val="1"/>
      <w:marLeft w:val="0"/>
      <w:marRight w:val="0"/>
      <w:marTop w:val="0"/>
      <w:marBottom w:val="0"/>
      <w:divBdr>
        <w:top w:val="none" w:sz="0" w:space="0" w:color="auto"/>
        <w:left w:val="none" w:sz="0" w:space="0" w:color="auto"/>
        <w:bottom w:val="none" w:sz="0" w:space="0" w:color="auto"/>
        <w:right w:val="none" w:sz="0" w:space="0" w:color="auto"/>
      </w:divBdr>
    </w:div>
    <w:div w:id="1335765905">
      <w:bodyDiv w:val="1"/>
      <w:marLeft w:val="0"/>
      <w:marRight w:val="0"/>
      <w:marTop w:val="0"/>
      <w:marBottom w:val="0"/>
      <w:divBdr>
        <w:top w:val="none" w:sz="0" w:space="0" w:color="auto"/>
        <w:left w:val="none" w:sz="0" w:space="0" w:color="auto"/>
        <w:bottom w:val="none" w:sz="0" w:space="0" w:color="auto"/>
        <w:right w:val="none" w:sz="0" w:space="0" w:color="auto"/>
      </w:divBdr>
    </w:div>
    <w:div w:id="1336609407">
      <w:bodyDiv w:val="1"/>
      <w:marLeft w:val="0"/>
      <w:marRight w:val="0"/>
      <w:marTop w:val="0"/>
      <w:marBottom w:val="0"/>
      <w:divBdr>
        <w:top w:val="none" w:sz="0" w:space="0" w:color="auto"/>
        <w:left w:val="none" w:sz="0" w:space="0" w:color="auto"/>
        <w:bottom w:val="none" w:sz="0" w:space="0" w:color="auto"/>
        <w:right w:val="none" w:sz="0" w:space="0" w:color="auto"/>
      </w:divBdr>
    </w:div>
    <w:div w:id="1342513470">
      <w:bodyDiv w:val="1"/>
      <w:marLeft w:val="0"/>
      <w:marRight w:val="0"/>
      <w:marTop w:val="0"/>
      <w:marBottom w:val="0"/>
      <w:divBdr>
        <w:top w:val="none" w:sz="0" w:space="0" w:color="auto"/>
        <w:left w:val="none" w:sz="0" w:space="0" w:color="auto"/>
        <w:bottom w:val="none" w:sz="0" w:space="0" w:color="auto"/>
        <w:right w:val="none" w:sz="0" w:space="0" w:color="auto"/>
      </w:divBdr>
    </w:div>
    <w:div w:id="1344433297">
      <w:bodyDiv w:val="1"/>
      <w:marLeft w:val="0"/>
      <w:marRight w:val="0"/>
      <w:marTop w:val="0"/>
      <w:marBottom w:val="0"/>
      <w:divBdr>
        <w:top w:val="none" w:sz="0" w:space="0" w:color="auto"/>
        <w:left w:val="none" w:sz="0" w:space="0" w:color="auto"/>
        <w:bottom w:val="none" w:sz="0" w:space="0" w:color="auto"/>
        <w:right w:val="none" w:sz="0" w:space="0" w:color="auto"/>
      </w:divBdr>
    </w:div>
    <w:div w:id="1345326813">
      <w:bodyDiv w:val="1"/>
      <w:marLeft w:val="0"/>
      <w:marRight w:val="0"/>
      <w:marTop w:val="0"/>
      <w:marBottom w:val="0"/>
      <w:divBdr>
        <w:top w:val="none" w:sz="0" w:space="0" w:color="auto"/>
        <w:left w:val="none" w:sz="0" w:space="0" w:color="auto"/>
        <w:bottom w:val="none" w:sz="0" w:space="0" w:color="auto"/>
        <w:right w:val="none" w:sz="0" w:space="0" w:color="auto"/>
      </w:divBdr>
    </w:div>
    <w:div w:id="1346860946">
      <w:bodyDiv w:val="1"/>
      <w:marLeft w:val="0"/>
      <w:marRight w:val="0"/>
      <w:marTop w:val="0"/>
      <w:marBottom w:val="0"/>
      <w:divBdr>
        <w:top w:val="none" w:sz="0" w:space="0" w:color="auto"/>
        <w:left w:val="none" w:sz="0" w:space="0" w:color="auto"/>
        <w:bottom w:val="none" w:sz="0" w:space="0" w:color="auto"/>
        <w:right w:val="none" w:sz="0" w:space="0" w:color="auto"/>
      </w:divBdr>
    </w:div>
    <w:div w:id="1347560582">
      <w:bodyDiv w:val="1"/>
      <w:marLeft w:val="0"/>
      <w:marRight w:val="0"/>
      <w:marTop w:val="0"/>
      <w:marBottom w:val="0"/>
      <w:divBdr>
        <w:top w:val="none" w:sz="0" w:space="0" w:color="auto"/>
        <w:left w:val="none" w:sz="0" w:space="0" w:color="auto"/>
        <w:bottom w:val="none" w:sz="0" w:space="0" w:color="auto"/>
        <w:right w:val="none" w:sz="0" w:space="0" w:color="auto"/>
      </w:divBdr>
    </w:div>
    <w:div w:id="1356492578">
      <w:bodyDiv w:val="1"/>
      <w:marLeft w:val="0"/>
      <w:marRight w:val="0"/>
      <w:marTop w:val="0"/>
      <w:marBottom w:val="0"/>
      <w:divBdr>
        <w:top w:val="none" w:sz="0" w:space="0" w:color="auto"/>
        <w:left w:val="none" w:sz="0" w:space="0" w:color="auto"/>
        <w:bottom w:val="none" w:sz="0" w:space="0" w:color="auto"/>
        <w:right w:val="none" w:sz="0" w:space="0" w:color="auto"/>
      </w:divBdr>
    </w:div>
    <w:div w:id="1358703822">
      <w:bodyDiv w:val="1"/>
      <w:marLeft w:val="0"/>
      <w:marRight w:val="0"/>
      <w:marTop w:val="0"/>
      <w:marBottom w:val="0"/>
      <w:divBdr>
        <w:top w:val="none" w:sz="0" w:space="0" w:color="auto"/>
        <w:left w:val="none" w:sz="0" w:space="0" w:color="auto"/>
        <w:bottom w:val="none" w:sz="0" w:space="0" w:color="auto"/>
        <w:right w:val="none" w:sz="0" w:space="0" w:color="auto"/>
      </w:divBdr>
    </w:div>
    <w:div w:id="1362317028">
      <w:bodyDiv w:val="1"/>
      <w:marLeft w:val="0"/>
      <w:marRight w:val="0"/>
      <w:marTop w:val="0"/>
      <w:marBottom w:val="0"/>
      <w:divBdr>
        <w:top w:val="none" w:sz="0" w:space="0" w:color="auto"/>
        <w:left w:val="none" w:sz="0" w:space="0" w:color="auto"/>
        <w:bottom w:val="none" w:sz="0" w:space="0" w:color="auto"/>
        <w:right w:val="none" w:sz="0" w:space="0" w:color="auto"/>
      </w:divBdr>
    </w:div>
    <w:div w:id="1366326054">
      <w:bodyDiv w:val="1"/>
      <w:marLeft w:val="0"/>
      <w:marRight w:val="0"/>
      <w:marTop w:val="0"/>
      <w:marBottom w:val="0"/>
      <w:divBdr>
        <w:top w:val="none" w:sz="0" w:space="0" w:color="auto"/>
        <w:left w:val="none" w:sz="0" w:space="0" w:color="auto"/>
        <w:bottom w:val="none" w:sz="0" w:space="0" w:color="auto"/>
        <w:right w:val="none" w:sz="0" w:space="0" w:color="auto"/>
      </w:divBdr>
    </w:div>
    <w:div w:id="1370639734">
      <w:bodyDiv w:val="1"/>
      <w:marLeft w:val="0"/>
      <w:marRight w:val="0"/>
      <w:marTop w:val="0"/>
      <w:marBottom w:val="0"/>
      <w:divBdr>
        <w:top w:val="none" w:sz="0" w:space="0" w:color="auto"/>
        <w:left w:val="none" w:sz="0" w:space="0" w:color="auto"/>
        <w:bottom w:val="none" w:sz="0" w:space="0" w:color="auto"/>
        <w:right w:val="none" w:sz="0" w:space="0" w:color="auto"/>
      </w:divBdr>
    </w:div>
    <w:div w:id="1374691684">
      <w:bodyDiv w:val="1"/>
      <w:marLeft w:val="0"/>
      <w:marRight w:val="0"/>
      <w:marTop w:val="0"/>
      <w:marBottom w:val="0"/>
      <w:divBdr>
        <w:top w:val="none" w:sz="0" w:space="0" w:color="auto"/>
        <w:left w:val="none" w:sz="0" w:space="0" w:color="auto"/>
        <w:bottom w:val="none" w:sz="0" w:space="0" w:color="auto"/>
        <w:right w:val="none" w:sz="0" w:space="0" w:color="auto"/>
      </w:divBdr>
    </w:div>
    <w:div w:id="1375348160">
      <w:bodyDiv w:val="1"/>
      <w:marLeft w:val="0"/>
      <w:marRight w:val="0"/>
      <w:marTop w:val="0"/>
      <w:marBottom w:val="0"/>
      <w:divBdr>
        <w:top w:val="none" w:sz="0" w:space="0" w:color="auto"/>
        <w:left w:val="none" w:sz="0" w:space="0" w:color="auto"/>
        <w:bottom w:val="none" w:sz="0" w:space="0" w:color="auto"/>
        <w:right w:val="none" w:sz="0" w:space="0" w:color="auto"/>
      </w:divBdr>
    </w:div>
    <w:div w:id="1375815716">
      <w:bodyDiv w:val="1"/>
      <w:marLeft w:val="0"/>
      <w:marRight w:val="0"/>
      <w:marTop w:val="0"/>
      <w:marBottom w:val="0"/>
      <w:divBdr>
        <w:top w:val="none" w:sz="0" w:space="0" w:color="auto"/>
        <w:left w:val="none" w:sz="0" w:space="0" w:color="auto"/>
        <w:bottom w:val="none" w:sz="0" w:space="0" w:color="auto"/>
        <w:right w:val="none" w:sz="0" w:space="0" w:color="auto"/>
      </w:divBdr>
    </w:div>
    <w:div w:id="1376854650">
      <w:bodyDiv w:val="1"/>
      <w:marLeft w:val="0"/>
      <w:marRight w:val="0"/>
      <w:marTop w:val="0"/>
      <w:marBottom w:val="0"/>
      <w:divBdr>
        <w:top w:val="none" w:sz="0" w:space="0" w:color="auto"/>
        <w:left w:val="none" w:sz="0" w:space="0" w:color="auto"/>
        <w:bottom w:val="none" w:sz="0" w:space="0" w:color="auto"/>
        <w:right w:val="none" w:sz="0" w:space="0" w:color="auto"/>
      </w:divBdr>
    </w:div>
    <w:div w:id="1381396414">
      <w:bodyDiv w:val="1"/>
      <w:marLeft w:val="0"/>
      <w:marRight w:val="0"/>
      <w:marTop w:val="0"/>
      <w:marBottom w:val="0"/>
      <w:divBdr>
        <w:top w:val="none" w:sz="0" w:space="0" w:color="auto"/>
        <w:left w:val="none" w:sz="0" w:space="0" w:color="auto"/>
        <w:bottom w:val="none" w:sz="0" w:space="0" w:color="auto"/>
        <w:right w:val="none" w:sz="0" w:space="0" w:color="auto"/>
      </w:divBdr>
    </w:div>
    <w:div w:id="1382362518">
      <w:bodyDiv w:val="1"/>
      <w:marLeft w:val="0"/>
      <w:marRight w:val="0"/>
      <w:marTop w:val="0"/>
      <w:marBottom w:val="0"/>
      <w:divBdr>
        <w:top w:val="none" w:sz="0" w:space="0" w:color="auto"/>
        <w:left w:val="none" w:sz="0" w:space="0" w:color="auto"/>
        <w:bottom w:val="none" w:sz="0" w:space="0" w:color="auto"/>
        <w:right w:val="none" w:sz="0" w:space="0" w:color="auto"/>
      </w:divBdr>
    </w:div>
    <w:div w:id="1384207162">
      <w:bodyDiv w:val="1"/>
      <w:marLeft w:val="0"/>
      <w:marRight w:val="0"/>
      <w:marTop w:val="0"/>
      <w:marBottom w:val="0"/>
      <w:divBdr>
        <w:top w:val="none" w:sz="0" w:space="0" w:color="auto"/>
        <w:left w:val="none" w:sz="0" w:space="0" w:color="auto"/>
        <w:bottom w:val="none" w:sz="0" w:space="0" w:color="auto"/>
        <w:right w:val="none" w:sz="0" w:space="0" w:color="auto"/>
      </w:divBdr>
    </w:div>
    <w:div w:id="1387484477">
      <w:bodyDiv w:val="1"/>
      <w:marLeft w:val="0"/>
      <w:marRight w:val="0"/>
      <w:marTop w:val="0"/>
      <w:marBottom w:val="0"/>
      <w:divBdr>
        <w:top w:val="none" w:sz="0" w:space="0" w:color="auto"/>
        <w:left w:val="none" w:sz="0" w:space="0" w:color="auto"/>
        <w:bottom w:val="none" w:sz="0" w:space="0" w:color="auto"/>
        <w:right w:val="none" w:sz="0" w:space="0" w:color="auto"/>
      </w:divBdr>
    </w:div>
    <w:div w:id="1390694089">
      <w:bodyDiv w:val="1"/>
      <w:marLeft w:val="0"/>
      <w:marRight w:val="0"/>
      <w:marTop w:val="0"/>
      <w:marBottom w:val="0"/>
      <w:divBdr>
        <w:top w:val="none" w:sz="0" w:space="0" w:color="auto"/>
        <w:left w:val="none" w:sz="0" w:space="0" w:color="auto"/>
        <w:bottom w:val="none" w:sz="0" w:space="0" w:color="auto"/>
        <w:right w:val="none" w:sz="0" w:space="0" w:color="auto"/>
      </w:divBdr>
    </w:div>
    <w:div w:id="1390962818">
      <w:bodyDiv w:val="1"/>
      <w:marLeft w:val="0"/>
      <w:marRight w:val="0"/>
      <w:marTop w:val="0"/>
      <w:marBottom w:val="0"/>
      <w:divBdr>
        <w:top w:val="none" w:sz="0" w:space="0" w:color="auto"/>
        <w:left w:val="none" w:sz="0" w:space="0" w:color="auto"/>
        <w:bottom w:val="none" w:sz="0" w:space="0" w:color="auto"/>
        <w:right w:val="none" w:sz="0" w:space="0" w:color="auto"/>
      </w:divBdr>
    </w:div>
    <w:div w:id="1392464092">
      <w:bodyDiv w:val="1"/>
      <w:marLeft w:val="0"/>
      <w:marRight w:val="0"/>
      <w:marTop w:val="0"/>
      <w:marBottom w:val="0"/>
      <w:divBdr>
        <w:top w:val="none" w:sz="0" w:space="0" w:color="auto"/>
        <w:left w:val="none" w:sz="0" w:space="0" w:color="auto"/>
        <w:bottom w:val="none" w:sz="0" w:space="0" w:color="auto"/>
        <w:right w:val="none" w:sz="0" w:space="0" w:color="auto"/>
      </w:divBdr>
    </w:div>
    <w:div w:id="1396591333">
      <w:bodyDiv w:val="1"/>
      <w:marLeft w:val="0"/>
      <w:marRight w:val="0"/>
      <w:marTop w:val="0"/>
      <w:marBottom w:val="0"/>
      <w:divBdr>
        <w:top w:val="none" w:sz="0" w:space="0" w:color="auto"/>
        <w:left w:val="none" w:sz="0" w:space="0" w:color="auto"/>
        <w:bottom w:val="none" w:sz="0" w:space="0" w:color="auto"/>
        <w:right w:val="none" w:sz="0" w:space="0" w:color="auto"/>
      </w:divBdr>
    </w:div>
    <w:div w:id="1398045360">
      <w:bodyDiv w:val="1"/>
      <w:marLeft w:val="0"/>
      <w:marRight w:val="0"/>
      <w:marTop w:val="0"/>
      <w:marBottom w:val="0"/>
      <w:divBdr>
        <w:top w:val="none" w:sz="0" w:space="0" w:color="auto"/>
        <w:left w:val="none" w:sz="0" w:space="0" w:color="auto"/>
        <w:bottom w:val="none" w:sz="0" w:space="0" w:color="auto"/>
        <w:right w:val="none" w:sz="0" w:space="0" w:color="auto"/>
      </w:divBdr>
    </w:div>
    <w:div w:id="1409184768">
      <w:bodyDiv w:val="1"/>
      <w:marLeft w:val="0"/>
      <w:marRight w:val="0"/>
      <w:marTop w:val="0"/>
      <w:marBottom w:val="0"/>
      <w:divBdr>
        <w:top w:val="none" w:sz="0" w:space="0" w:color="auto"/>
        <w:left w:val="none" w:sz="0" w:space="0" w:color="auto"/>
        <w:bottom w:val="none" w:sz="0" w:space="0" w:color="auto"/>
        <w:right w:val="none" w:sz="0" w:space="0" w:color="auto"/>
      </w:divBdr>
    </w:div>
    <w:div w:id="1411317766">
      <w:bodyDiv w:val="1"/>
      <w:marLeft w:val="0"/>
      <w:marRight w:val="0"/>
      <w:marTop w:val="0"/>
      <w:marBottom w:val="0"/>
      <w:divBdr>
        <w:top w:val="none" w:sz="0" w:space="0" w:color="auto"/>
        <w:left w:val="none" w:sz="0" w:space="0" w:color="auto"/>
        <w:bottom w:val="none" w:sz="0" w:space="0" w:color="auto"/>
        <w:right w:val="none" w:sz="0" w:space="0" w:color="auto"/>
      </w:divBdr>
    </w:div>
    <w:div w:id="1417242204">
      <w:bodyDiv w:val="1"/>
      <w:marLeft w:val="0"/>
      <w:marRight w:val="0"/>
      <w:marTop w:val="0"/>
      <w:marBottom w:val="0"/>
      <w:divBdr>
        <w:top w:val="none" w:sz="0" w:space="0" w:color="auto"/>
        <w:left w:val="none" w:sz="0" w:space="0" w:color="auto"/>
        <w:bottom w:val="none" w:sz="0" w:space="0" w:color="auto"/>
        <w:right w:val="none" w:sz="0" w:space="0" w:color="auto"/>
      </w:divBdr>
    </w:div>
    <w:div w:id="1417896559">
      <w:bodyDiv w:val="1"/>
      <w:marLeft w:val="0"/>
      <w:marRight w:val="0"/>
      <w:marTop w:val="0"/>
      <w:marBottom w:val="0"/>
      <w:divBdr>
        <w:top w:val="none" w:sz="0" w:space="0" w:color="auto"/>
        <w:left w:val="none" w:sz="0" w:space="0" w:color="auto"/>
        <w:bottom w:val="none" w:sz="0" w:space="0" w:color="auto"/>
        <w:right w:val="none" w:sz="0" w:space="0" w:color="auto"/>
      </w:divBdr>
    </w:div>
    <w:div w:id="1423575562">
      <w:bodyDiv w:val="1"/>
      <w:marLeft w:val="0"/>
      <w:marRight w:val="0"/>
      <w:marTop w:val="0"/>
      <w:marBottom w:val="0"/>
      <w:divBdr>
        <w:top w:val="none" w:sz="0" w:space="0" w:color="auto"/>
        <w:left w:val="none" w:sz="0" w:space="0" w:color="auto"/>
        <w:bottom w:val="none" w:sz="0" w:space="0" w:color="auto"/>
        <w:right w:val="none" w:sz="0" w:space="0" w:color="auto"/>
      </w:divBdr>
    </w:div>
    <w:div w:id="1424914628">
      <w:bodyDiv w:val="1"/>
      <w:marLeft w:val="0"/>
      <w:marRight w:val="0"/>
      <w:marTop w:val="0"/>
      <w:marBottom w:val="0"/>
      <w:divBdr>
        <w:top w:val="none" w:sz="0" w:space="0" w:color="auto"/>
        <w:left w:val="none" w:sz="0" w:space="0" w:color="auto"/>
        <w:bottom w:val="none" w:sz="0" w:space="0" w:color="auto"/>
        <w:right w:val="none" w:sz="0" w:space="0" w:color="auto"/>
      </w:divBdr>
    </w:div>
    <w:div w:id="1425493453">
      <w:bodyDiv w:val="1"/>
      <w:marLeft w:val="0"/>
      <w:marRight w:val="0"/>
      <w:marTop w:val="0"/>
      <w:marBottom w:val="0"/>
      <w:divBdr>
        <w:top w:val="none" w:sz="0" w:space="0" w:color="auto"/>
        <w:left w:val="none" w:sz="0" w:space="0" w:color="auto"/>
        <w:bottom w:val="none" w:sz="0" w:space="0" w:color="auto"/>
        <w:right w:val="none" w:sz="0" w:space="0" w:color="auto"/>
      </w:divBdr>
    </w:div>
    <w:div w:id="1427925201">
      <w:bodyDiv w:val="1"/>
      <w:marLeft w:val="0"/>
      <w:marRight w:val="0"/>
      <w:marTop w:val="0"/>
      <w:marBottom w:val="0"/>
      <w:divBdr>
        <w:top w:val="none" w:sz="0" w:space="0" w:color="auto"/>
        <w:left w:val="none" w:sz="0" w:space="0" w:color="auto"/>
        <w:bottom w:val="none" w:sz="0" w:space="0" w:color="auto"/>
        <w:right w:val="none" w:sz="0" w:space="0" w:color="auto"/>
      </w:divBdr>
    </w:div>
    <w:div w:id="1429738400">
      <w:bodyDiv w:val="1"/>
      <w:marLeft w:val="0"/>
      <w:marRight w:val="0"/>
      <w:marTop w:val="0"/>
      <w:marBottom w:val="0"/>
      <w:divBdr>
        <w:top w:val="none" w:sz="0" w:space="0" w:color="auto"/>
        <w:left w:val="none" w:sz="0" w:space="0" w:color="auto"/>
        <w:bottom w:val="none" w:sz="0" w:space="0" w:color="auto"/>
        <w:right w:val="none" w:sz="0" w:space="0" w:color="auto"/>
      </w:divBdr>
    </w:div>
    <w:div w:id="1434549859">
      <w:bodyDiv w:val="1"/>
      <w:marLeft w:val="0"/>
      <w:marRight w:val="0"/>
      <w:marTop w:val="0"/>
      <w:marBottom w:val="0"/>
      <w:divBdr>
        <w:top w:val="none" w:sz="0" w:space="0" w:color="auto"/>
        <w:left w:val="none" w:sz="0" w:space="0" w:color="auto"/>
        <w:bottom w:val="none" w:sz="0" w:space="0" w:color="auto"/>
        <w:right w:val="none" w:sz="0" w:space="0" w:color="auto"/>
      </w:divBdr>
    </w:div>
    <w:div w:id="1438938835">
      <w:bodyDiv w:val="1"/>
      <w:marLeft w:val="0"/>
      <w:marRight w:val="0"/>
      <w:marTop w:val="0"/>
      <w:marBottom w:val="0"/>
      <w:divBdr>
        <w:top w:val="none" w:sz="0" w:space="0" w:color="auto"/>
        <w:left w:val="none" w:sz="0" w:space="0" w:color="auto"/>
        <w:bottom w:val="none" w:sz="0" w:space="0" w:color="auto"/>
        <w:right w:val="none" w:sz="0" w:space="0" w:color="auto"/>
      </w:divBdr>
    </w:div>
    <w:div w:id="1455517335">
      <w:bodyDiv w:val="1"/>
      <w:marLeft w:val="0"/>
      <w:marRight w:val="0"/>
      <w:marTop w:val="0"/>
      <w:marBottom w:val="0"/>
      <w:divBdr>
        <w:top w:val="none" w:sz="0" w:space="0" w:color="auto"/>
        <w:left w:val="none" w:sz="0" w:space="0" w:color="auto"/>
        <w:bottom w:val="none" w:sz="0" w:space="0" w:color="auto"/>
        <w:right w:val="none" w:sz="0" w:space="0" w:color="auto"/>
      </w:divBdr>
    </w:div>
    <w:div w:id="1457485284">
      <w:bodyDiv w:val="1"/>
      <w:marLeft w:val="0"/>
      <w:marRight w:val="0"/>
      <w:marTop w:val="0"/>
      <w:marBottom w:val="0"/>
      <w:divBdr>
        <w:top w:val="none" w:sz="0" w:space="0" w:color="auto"/>
        <w:left w:val="none" w:sz="0" w:space="0" w:color="auto"/>
        <w:bottom w:val="none" w:sz="0" w:space="0" w:color="auto"/>
        <w:right w:val="none" w:sz="0" w:space="0" w:color="auto"/>
      </w:divBdr>
    </w:div>
    <w:div w:id="1470366482">
      <w:bodyDiv w:val="1"/>
      <w:marLeft w:val="0"/>
      <w:marRight w:val="0"/>
      <w:marTop w:val="0"/>
      <w:marBottom w:val="0"/>
      <w:divBdr>
        <w:top w:val="none" w:sz="0" w:space="0" w:color="auto"/>
        <w:left w:val="none" w:sz="0" w:space="0" w:color="auto"/>
        <w:bottom w:val="none" w:sz="0" w:space="0" w:color="auto"/>
        <w:right w:val="none" w:sz="0" w:space="0" w:color="auto"/>
      </w:divBdr>
    </w:div>
    <w:div w:id="1472357298">
      <w:bodyDiv w:val="1"/>
      <w:marLeft w:val="0"/>
      <w:marRight w:val="0"/>
      <w:marTop w:val="0"/>
      <w:marBottom w:val="0"/>
      <w:divBdr>
        <w:top w:val="none" w:sz="0" w:space="0" w:color="auto"/>
        <w:left w:val="none" w:sz="0" w:space="0" w:color="auto"/>
        <w:bottom w:val="none" w:sz="0" w:space="0" w:color="auto"/>
        <w:right w:val="none" w:sz="0" w:space="0" w:color="auto"/>
      </w:divBdr>
    </w:div>
    <w:div w:id="1475029634">
      <w:bodyDiv w:val="1"/>
      <w:marLeft w:val="0"/>
      <w:marRight w:val="0"/>
      <w:marTop w:val="0"/>
      <w:marBottom w:val="0"/>
      <w:divBdr>
        <w:top w:val="none" w:sz="0" w:space="0" w:color="auto"/>
        <w:left w:val="none" w:sz="0" w:space="0" w:color="auto"/>
        <w:bottom w:val="none" w:sz="0" w:space="0" w:color="auto"/>
        <w:right w:val="none" w:sz="0" w:space="0" w:color="auto"/>
      </w:divBdr>
    </w:div>
    <w:div w:id="1475636001">
      <w:bodyDiv w:val="1"/>
      <w:marLeft w:val="0"/>
      <w:marRight w:val="0"/>
      <w:marTop w:val="0"/>
      <w:marBottom w:val="0"/>
      <w:divBdr>
        <w:top w:val="none" w:sz="0" w:space="0" w:color="auto"/>
        <w:left w:val="none" w:sz="0" w:space="0" w:color="auto"/>
        <w:bottom w:val="none" w:sz="0" w:space="0" w:color="auto"/>
        <w:right w:val="none" w:sz="0" w:space="0" w:color="auto"/>
      </w:divBdr>
    </w:div>
    <w:div w:id="1477606197">
      <w:bodyDiv w:val="1"/>
      <w:marLeft w:val="0"/>
      <w:marRight w:val="0"/>
      <w:marTop w:val="0"/>
      <w:marBottom w:val="0"/>
      <w:divBdr>
        <w:top w:val="none" w:sz="0" w:space="0" w:color="auto"/>
        <w:left w:val="none" w:sz="0" w:space="0" w:color="auto"/>
        <w:bottom w:val="none" w:sz="0" w:space="0" w:color="auto"/>
        <w:right w:val="none" w:sz="0" w:space="0" w:color="auto"/>
      </w:divBdr>
    </w:div>
    <w:div w:id="1483737656">
      <w:bodyDiv w:val="1"/>
      <w:marLeft w:val="0"/>
      <w:marRight w:val="0"/>
      <w:marTop w:val="0"/>
      <w:marBottom w:val="0"/>
      <w:divBdr>
        <w:top w:val="none" w:sz="0" w:space="0" w:color="auto"/>
        <w:left w:val="none" w:sz="0" w:space="0" w:color="auto"/>
        <w:bottom w:val="none" w:sz="0" w:space="0" w:color="auto"/>
        <w:right w:val="none" w:sz="0" w:space="0" w:color="auto"/>
      </w:divBdr>
    </w:div>
    <w:div w:id="1486505731">
      <w:bodyDiv w:val="1"/>
      <w:marLeft w:val="0"/>
      <w:marRight w:val="0"/>
      <w:marTop w:val="0"/>
      <w:marBottom w:val="0"/>
      <w:divBdr>
        <w:top w:val="none" w:sz="0" w:space="0" w:color="auto"/>
        <w:left w:val="none" w:sz="0" w:space="0" w:color="auto"/>
        <w:bottom w:val="none" w:sz="0" w:space="0" w:color="auto"/>
        <w:right w:val="none" w:sz="0" w:space="0" w:color="auto"/>
      </w:divBdr>
    </w:div>
    <w:div w:id="1493519630">
      <w:bodyDiv w:val="1"/>
      <w:marLeft w:val="0"/>
      <w:marRight w:val="0"/>
      <w:marTop w:val="0"/>
      <w:marBottom w:val="0"/>
      <w:divBdr>
        <w:top w:val="none" w:sz="0" w:space="0" w:color="auto"/>
        <w:left w:val="none" w:sz="0" w:space="0" w:color="auto"/>
        <w:bottom w:val="none" w:sz="0" w:space="0" w:color="auto"/>
        <w:right w:val="none" w:sz="0" w:space="0" w:color="auto"/>
      </w:divBdr>
    </w:div>
    <w:div w:id="1501309924">
      <w:bodyDiv w:val="1"/>
      <w:marLeft w:val="0"/>
      <w:marRight w:val="0"/>
      <w:marTop w:val="0"/>
      <w:marBottom w:val="0"/>
      <w:divBdr>
        <w:top w:val="none" w:sz="0" w:space="0" w:color="auto"/>
        <w:left w:val="none" w:sz="0" w:space="0" w:color="auto"/>
        <w:bottom w:val="none" w:sz="0" w:space="0" w:color="auto"/>
        <w:right w:val="none" w:sz="0" w:space="0" w:color="auto"/>
      </w:divBdr>
    </w:div>
    <w:div w:id="1503010532">
      <w:bodyDiv w:val="1"/>
      <w:marLeft w:val="0"/>
      <w:marRight w:val="0"/>
      <w:marTop w:val="0"/>
      <w:marBottom w:val="0"/>
      <w:divBdr>
        <w:top w:val="none" w:sz="0" w:space="0" w:color="auto"/>
        <w:left w:val="none" w:sz="0" w:space="0" w:color="auto"/>
        <w:bottom w:val="none" w:sz="0" w:space="0" w:color="auto"/>
        <w:right w:val="none" w:sz="0" w:space="0" w:color="auto"/>
      </w:divBdr>
    </w:div>
    <w:div w:id="1503622489">
      <w:bodyDiv w:val="1"/>
      <w:marLeft w:val="0"/>
      <w:marRight w:val="0"/>
      <w:marTop w:val="0"/>
      <w:marBottom w:val="0"/>
      <w:divBdr>
        <w:top w:val="none" w:sz="0" w:space="0" w:color="auto"/>
        <w:left w:val="none" w:sz="0" w:space="0" w:color="auto"/>
        <w:bottom w:val="none" w:sz="0" w:space="0" w:color="auto"/>
        <w:right w:val="none" w:sz="0" w:space="0" w:color="auto"/>
      </w:divBdr>
    </w:div>
    <w:div w:id="1508130411">
      <w:bodyDiv w:val="1"/>
      <w:marLeft w:val="0"/>
      <w:marRight w:val="0"/>
      <w:marTop w:val="0"/>
      <w:marBottom w:val="0"/>
      <w:divBdr>
        <w:top w:val="none" w:sz="0" w:space="0" w:color="auto"/>
        <w:left w:val="none" w:sz="0" w:space="0" w:color="auto"/>
        <w:bottom w:val="none" w:sz="0" w:space="0" w:color="auto"/>
        <w:right w:val="none" w:sz="0" w:space="0" w:color="auto"/>
      </w:divBdr>
    </w:div>
    <w:div w:id="1516190035">
      <w:bodyDiv w:val="1"/>
      <w:marLeft w:val="0"/>
      <w:marRight w:val="0"/>
      <w:marTop w:val="0"/>
      <w:marBottom w:val="0"/>
      <w:divBdr>
        <w:top w:val="none" w:sz="0" w:space="0" w:color="auto"/>
        <w:left w:val="none" w:sz="0" w:space="0" w:color="auto"/>
        <w:bottom w:val="none" w:sz="0" w:space="0" w:color="auto"/>
        <w:right w:val="none" w:sz="0" w:space="0" w:color="auto"/>
      </w:divBdr>
    </w:div>
    <w:div w:id="1524711670">
      <w:bodyDiv w:val="1"/>
      <w:marLeft w:val="0"/>
      <w:marRight w:val="0"/>
      <w:marTop w:val="0"/>
      <w:marBottom w:val="0"/>
      <w:divBdr>
        <w:top w:val="none" w:sz="0" w:space="0" w:color="auto"/>
        <w:left w:val="none" w:sz="0" w:space="0" w:color="auto"/>
        <w:bottom w:val="none" w:sz="0" w:space="0" w:color="auto"/>
        <w:right w:val="none" w:sz="0" w:space="0" w:color="auto"/>
      </w:divBdr>
    </w:div>
    <w:div w:id="1529483475">
      <w:bodyDiv w:val="1"/>
      <w:marLeft w:val="0"/>
      <w:marRight w:val="0"/>
      <w:marTop w:val="0"/>
      <w:marBottom w:val="0"/>
      <w:divBdr>
        <w:top w:val="none" w:sz="0" w:space="0" w:color="auto"/>
        <w:left w:val="none" w:sz="0" w:space="0" w:color="auto"/>
        <w:bottom w:val="none" w:sz="0" w:space="0" w:color="auto"/>
        <w:right w:val="none" w:sz="0" w:space="0" w:color="auto"/>
      </w:divBdr>
    </w:div>
    <w:div w:id="1530413297">
      <w:bodyDiv w:val="1"/>
      <w:marLeft w:val="0"/>
      <w:marRight w:val="0"/>
      <w:marTop w:val="0"/>
      <w:marBottom w:val="0"/>
      <w:divBdr>
        <w:top w:val="none" w:sz="0" w:space="0" w:color="auto"/>
        <w:left w:val="none" w:sz="0" w:space="0" w:color="auto"/>
        <w:bottom w:val="none" w:sz="0" w:space="0" w:color="auto"/>
        <w:right w:val="none" w:sz="0" w:space="0" w:color="auto"/>
      </w:divBdr>
    </w:div>
    <w:div w:id="1530946855">
      <w:bodyDiv w:val="1"/>
      <w:marLeft w:val="0"/>
      <w:marRight w:val="0"/>
      <w:marTop w:val="0"/>
      <w:marBottom w:val="0"/>
      <w:divBdr>
        <w:top w:val="none" w:sz="0" w:space="0" w:color="auto"/>
        <w:left w:val="none" w:sz="0" w:space="0" w:color="auto"/>
        <w:bottom w:val="none" w:sz="0" w:space="0" w:color="auto"/>
        <w:right w:val="none" w:sz="0" w:space="0" w:color="auto"/>
      </w:divBdr>
    </w:div>
    <w:div w:id="1533035023">
      <w:bodyDiv w:val="1"/>
      <w:marLeft w:val="0"/>
      <w:marRight w:val="0"/>
      <w:marTop w:val="0"/>
      <w:marBottom w:val="0"/>
      <w:divBdr>
        <w:top w:val="none" w:sz="0" w:space="0" w:color="auto"/>
        <w:left w:val="none" w:sz="0" w:space="0" w:color="auto"/>
        <w:bottom w:val="none" w:sz="0" w:space="0" w:color="auto"/>
        <w:right w:val="none" w:sz="0" w:space="0" w:color="auto"/>
      </w:divBdr>
    </w:div>
    <w:div w:id="1535266510">
      <w:bodyDiv w:val="1"/>
      <w:marLeft w:val="0"/>
      <w:marRight w:val="0"/>
      <w:marTop w:val="0"/>
      <w:marBottom w:val="0"/>
      <w:divBdr>
        <w:top w:val="none" w:sz="0" w:space="0" w:color="auto"/>
        <w:left w:val="none" w:sz="0" w:space="0" w:color="auto"/>
        <w:bottom w:val="none" w:sz="0" w:space="0" w:color="auto"/>
        <w:right w:val="none" w:sz="0" w:space="0" w:color="auto"/>
      </w:divBdr>
    </w:div>
    <w:div w:id="1549682799">
      <w:bodyDiv w:val="1"/>
      <w:marLeft w:val="0"/>
      <w:marRight w:val="0"/>
      <w:marTop w:val="0"/>
      <w:marBottom w:val="0"/>
      <w:divBdr>
        <w:top w:val="none" w:sz="0" w:space="0" w:color="auto"/>
        <w:left w:val="none" w:sz="0" w:space="0" w:color="auto"/>
        <w:bottom w:val="none" w:sz="0" w:space="0" w:color="auto"/>
        <w:right w:val="none" w:sz="0" w:space="0" w:color="auto"/>
      </w:divBdr>
    </w:div>
    <w:div w:id="1552686835">
      <w:bodyDiv w:val="1"/>
      <w:marLeft w:val="0"/>
      <w:marRight w:val="0"/>
      <w:marTop w:val="0"/>
      <w:marBottom w:val="0"/>
      <w:divBdr>
        <w:top w:val="none" w:sz="0" w:space="0" w:color="auto"/>
        <w:left w:val="none" w:sz="0" w:space="0" w:color="auto"/>
        <w:bottom w:val="none" w:sz="0" w:space="0" w:color="auto"/>
        <w:right w:val="none" w:sz="0" w:space="0" w:color="auto"/>
      </w:divBdr>
    </w:div>
    <w:div w:id="1554000942">
      <w:bodyDiv w:val="1"/>
      <w:marLeft w:val="0"/>
      <w:marRight w:val="0"/>
      <w:marTop w:val="0"/>
      <w:marBottom w:val="0"/>
      <w:divBdr>
        <w:top w:val="none" w:sz="0" w:space="0" w:color="auto"/>
        <w:left w:val="none" w:sz="0" w:space="0" w:color="auto"/>
        <w:bottom w:val="none" w:sz="0" w:space="0" w:color="auto"/>
        <w:right w:val="none" w:sz="0" w:space="0" w:color="auto"/>
      </w:divBdr>
    </w:div>
    <w:div w:id="1560824895">
      <w:bodyDiv w:val="1"/>
      <w:marLeft w:val="0"/>
      <w:marRight w:val="0"/>
      <w:marTop w:val="0"/>
      <w:marBottom w:val="0"/>
      <w:divBdr>
        <w:top w:val="none" w:sz="0" w:space="0" w:color="auto"/>
        <w:left w:val="none" w:sz="0" w:space="0" w:color="auto"/>
        <w:bottom w:val="none" w:sz="0" w:space="0" w:color="auto"/>
        <w:right w:val="none" w:sz="0" w:space="0" w:color="auto"/>
      </w:divBdr>
    </w:div>
    <w:div w:id="1561673288">
      <w:bodyDiv w:val="1"/>
      <w:marLeft w:val="0"/>
      <w:marRight w:val="0"/>
      <w:marTop w:val="0"/>
      <w:marBottom w:val="0"/>
      <w:divBdr>
        <w:top w:val="none" w:sz="0" w:space="0" w:color="auto"/>
        <w:left w:val="none" w:sz="0" w:space="0" w:color="auto"/>
        <w:bottom w:val="none" w:sz="0" w:space="0" w:color="auto"/>
        <w:right w:val="none" w:sz="0" w:space="0" w:color="auto"/>
      </w:divBdr>
    </w:div>
    <w:div w:id="1561789806">
      <w:bodyDiv w:val="1"/>
      <w:marLeft w:val="0"/>
      <w:marRight w:val="0"/>
      <w:marTop w:val="0"/>
      <w:marBottom w:val="0"/>
      <w:divBdr>
        <w:top w:val="none" w:sz="0" w:space="0" w:color="auto"/>
        <w:left w:val="none" w:sz="0" w:space="0" w:color="auto"/>
        <w:bottom w:val="none" w:sz="0" w:space="0" w:color="auto"/>
        <w:right w:val="none" w:sz="0" w:space="0" w:color="auto"/>
      </w:divBdr>
    </w:div>
    <w:div w:id="1563369536">
      <w:bodyDiv w:val="1"/>
      <w:marLeft w:val="0"/>
      <w:marRight w:val="0"/>
      <w:marTop w:val="0"/>
      <w:marBottom w:val="0"/>
      <w:divBdr>
        <w:top w:val="none" w:sz="0" w:space="0" w:color="auto"/>
        <w:left w:val="none" w:sz="0" w:space="0" w:color="auto"/>
        <w:bottom w:val="none" w:sz="0" w:space="0" w:color="auto"/>
        <w:right w:val="none" w:sz="0" w:space="0" w:color="auto"/>
      </w:divBdr>
    </w:div>
    <w:div w:id="1576285120">
      <w:bodyDiv w:val="1"/>
      <w:marLeft w:val="0"/>
      <w:marRight w:val="0"/>
      <w:marTop w:val="0"/>
      <w:marBottom w:val="0"/>
      <w:divBdr>
        <w:top w:val="none" w:sz="0" w:space="0" w:color="auto"/>
        <w:left w:val="none" w:sz="0" w:space="0" w:color="auto"/>
        <w:bottom w:val="none" w:sz="0" w:space="0" w:color="auto"/>
        <w:right w:val="none" w:sz="0" w:space="0" w:color="auto"/>
      </w:divBdr>
    </w:div>
    <w:div w:id="1582057759">
      <w:bodyDiv w:val="1"/>
      <w:marLeft w:val="0"/>
      <w:marRight w:val="0"/>
      <w:marTop w:val="0"/>
      <w:marBottom w:val="0"/>
      <w:divBdr>
        <w:top w:val="none" w:sz="0" w:space="0" w:color="auto"/>
        <w:left w:val="none" w:sz="0" w:space="0" w:color="auto"/>
        <w:bottom w:val="none" w:sz="0" w:space="0" w:color="auto"/>
        <w:right w:val="none" w:sz="0" w:space="0" w:color="auto"/>
      </w:divBdr>
    </w:div>
    <w:div w:id="1587612009">
      <w:bodyDiv w:val="1"/>
      <w:marLeft w:val="0"/>
      <w:marRight w:val="0"/>
      <w:marTop w:val="0"/>
      <w:marBottom w:val="0"/>
      <w:divBdr>
        <w:top w:val="none" w:sz="0" w:space="0" w:color="auto"/>
        <w:left w:val="none" w:sz="0" w:space="0" w:color="auto"/>
        <w:bottom w:val="none" w:sz="0" w:space="0" w:color="auto"/>
        <w:right w:val="none" w:sz="0" w:space="0" w:color="auto"/>
      </w:divBdr>
    </w:div>
    <w:div w:id="1587806978">
      <w:bodyDiv w:val="1"/>
      <w:marLeft w:val="0"/>
      <w:marRight w:val="0"/>
      <w:marTop w:val="0"/>
      <w:marBottom w:val="0"/>
      <w:divBdr>
        <w:top w:val="none" w:sz="0" w:space="0" w:color="auto"/>
        <w:left w:val="none" w:sz="0" w:space="0" w:color="auto"/>
        <w:bottom w:val="none" w:sz="0" w:space="0" w:color="auto"/>
        <w:right w:val="none" w:sz="0" w:space="0" w:color="auto"/>
      </w:divBdr>
    </w:div>
    <w:div w:id="1603225937">
      <w:bodyDiv w:val="1"/>
      <w:marLeft w:val="0"/>
      <w:marRight w:val="0"/>
      <w:marTop w:val="0"/>
      <w:marBottom w:val="0"/>
      <w:divBdr>
        <w:top w:val="none" w:sz="0" w:space="0" w:color="auto"/>
        <w:left w:val="none" w:sz="0" w:space="0" w:color="auto"/>
        <w:bottom w:val="none" w:sz="0" w:space="0" w:color="auto"/>
        <w:right w:val="none" w:sz="0" w:space="0" w:color="auto"/>
      </w:divBdr>
    </w:div>
    <w:div w:id="1604921597">
      <w:bodyDiv w:val="1"/>
      <w:marLeft w:val="0"/>
      <w:marRight w:val="0"/>
      <w:marTop w:val="0"/>
      <w:marBottom w:val="0"/>
      <w:divBdr>
        <w:top w:val="none" w:sz="0" w:space="0" w:color="auto"/>
        <w:left w:val="none" w:sz="0" w:space="0" w:color="auto"/>
        <w:bottom w:val="none" w:sz="0" w:space="0" w:color="auto"/>
        <w:right w:val="none" w:sz="0" w:space="0" w:color="auto"/>
      </w:divBdr>
    </w:div>
    <w:div w:id="1612974146">
      <w:bodyDiv w:val="1"/>
      <w:marLeft w:val="0"/>
      <w:marRight w:val="0"/>
      <w:marTop w:val="0"/>
      <w:marBottom w:val="0"/>
      <w:divBdr>
        <w:top w:val="none" w:sz="0" w:space="0" w:color="auto"/>
        <w:left w:val="none" w:sz="0" w:space="0" w:color="auto"/>
        <w:bottom w:val="none" w:sz="0" w:space="0" w:color="auto"/>
        <w:right w:val="none" w:sz="0" w:space="0" w:color="auto"/>
      </w:divBdr>
    </w:div>
    <w:div w:id="1616252473">
      <w:bodyDiv w:val="1"/>
      <w:marLeft w:val="0"/>
      <w:marRight w:val="0"/>
      <w:marTop w:val="0"/>
      <w:marBottom w:val="0"/>
      <w:divBdr>
        <w:top w:val="none" w:sz="0" w:space="0" w:color="auto"/>
        <w:left w:val="none" w:sz="0" w:space="0" w:color="auto"/>
        <w:bottom w:val="none" w:sz="0" w:space="0" w:color="auto"/>
        <w:right w:val="none" w:sz="0" w:space="0" w:color="auto"/>
      </w:divBdr>
    </w:div>
    <w:div w:id="1628508480">
      <w:bodyDiv w:val="1"/>
      <w:marLeft w:val="0"/>
      <w:marRight w:val="0"/>
      <w:marTop w:val="0"/>
      <w:marBottom w:val="0"/>
      <w:divBdr>
        <w:top w:val="none" w:sz="0" w:space="0" w:color="auto"/>
        <w:left w:val="none" w:sz="0" w:space="0" w:color="auto"/>
        <w:bottom w:val="none" w:sz="0" w:space="0" w:color="auto"/>
        <w:right w:val="none" w:sz="0" w:space="0" w:color="auto"/>
      </w:divBdr>
    </w:div>
    <w:div w:id="1628510373">
      <w:bodyDiv w:val="1"/>
      <w:marLeft w:val="0"/>
      <w:marRight w:val="0"/>
      <w:marTop w:val="0"/>
      <w:marBottom w:val="0"/>
      <w:divBdr>
        <w:top w:val="none" w:sz="0" w:space="0" w:color="auto"/>
        <w:left w:val="none" w:sz="0" w:space="0" w:color="auto"/>
        <w:bottom w:val="none" w:sz="0" w:space="0" w:color="auto"/>
        <w:right w:val="none" w:sz="0" w:space="0" w:color="auto"/>
      </w:divBdr>
    </w:div>
    <w:div w:id="1629357058">
      <w:bodyDiv w:val="1"/>
      <w:marLeft w:val="0"/>
      <w:marRight w:val="0"/>
      <w:marTop w:val="0"/>
      <w:marBottom w:val="0"/>
      <w:divBdr>
        <w:top w:val="none" w:sz="0" w:space="0" w:color="auto"/>
        <w:left w:val="none" w:sz="0" w:space="0" w:color="auto"/>
        <w:bottom w:val="none" w:sz="0" w:space="0" w:color="auto"/>
        <w:right w:val="none" w:sz="0" w:space="0" w:color="auto"/>
      </w:divBdr>
    </w:div>
    <w:div w:id="1635326527">
      <w:bodyDiv w:val="1"/>
      <w:marLeft w:val="0"/>
      <w:marRight w:val="0"/>
      <w:marTop w:val="0"/>
      <w:marBottom w:val="0"/>
      <w:divBdr>
        <w:top w:val="none" w:sz="0" w:space="0" w:color="auto"/>
        <w:left w:val="none" w:sz="0" w:space="0" w:color="auto"/>
        <w:bottom w:val="none" w:sz="0" w:space="0" w:color="auto"/>
        <w:right w:val="none" w:sz="0" w:space="0" w:color="auto"/>
      </w:divBdr>
    </w:div>
    <w:div w:id="1635483179">
      <w:bodyDiv w:val="1"/>
      <w:marLeft w:val="0"/>
      <w:marRight w:val="0"/>
      <w:marTop w:val="0"/>
      <w:marBottom w:val="0"/>
      <w:divBdr>
        <w:top w:val="none" w:sz="0" w:space="0" w:color="auto"/>
        <w:left w:val="none" w:sz="0" w:space="0" w:color="auto"/>
        <w:bottom w:val="none" w:sz="0" w:space="0" w:color="auto"/>
        <w:right w:val="none" w:sz="0" w:space="0" w:color="auto"/>
      </w:divBdr>
    </w:div>
    <w:div w:id="1642229283">
      <w:bodyDiv w:val="1"/>
      <w:marLeft w:val="0"/>
      <w:marRight w:val="0"/>
      <w:marTop w:val="0"/>
      <w:marBottom w:val="0"/>
      <w:divBdr>
        <w:top w:val="none" w:sz="0" w:space="0" w:color="auto"/>
        <w:left w:val="none" w:sz="0" w:space="0" w:color="auto"/>
        <w:bottom w:val="none" w:sz="0" w:space="0" w:color="auto"/>
        <w:right w:val="none" w:sz="0" w:space="0" w:color="auto"/>
      </w:divBdr>
    </w:div>
    <w:div w:id="1643581657">
      <w:bodyDiv w:val="1"/>
      <w:marLeft w:val="0"/>
      <w:marRight w:val="0"/>
      <w:marTop w:val="0"/>
      <w:marBottom w:val="0"/>
      <w:divBdr>
        <w:top w:val="none" w:sz="0" w:space="0" w:color="auto"/>
        <w:left w:val="none" w:sz="0" w:space="0" w:color="auto"/>
        <w:bottom w:val="none" w:sz="0" w:space="0" w:color="auto"/>
        <w:right w:val="none" w:sz="0" w:space="0" w:color="auto"/>
      </w:divBdr>
    </w:div>
    <w:div w:id="1644962122">
      <w:bodyDiv w:val="1"/>
      <w:marLeft w:val="0"/>
      <w:marRight w:val="0"/>
      <w:marTop w:val="0"/>
      <w:marBottom w:val="0"/>
      <w:divBdr>
        <w:top w:val="none" w:sz="0" w:space="0" w:color="auto"/>
        <w:left w:val="none" w:sz="0" w:space="0" w:color="auto"/>
        <w:bottom w:val="none" w:sz="0" w:space="0" w:color="auto"/>
        <w:right w:val="none" w:sz="0" w:space="0" w:color="auto"/>
      </w:divBdr>
    </w:div>
    <w:div w:id="1649434689">
      <w:bodyDiv w:val="1"/>
      <w:marLeft w:val="0"/>
      <w:marRight w:val="0"/>
      <w:marTop w:val="0"/>
      <w:marBottom w:val="0"/>
      <w:divBdr>
        <w:top w:val="none" w:sz="0" w:space="0" w:color="auto"/>
        <w:left w:val="none" w:sz="0" w:space="0" w:color="auto"/>
        <w:bottom w:val="none" w:sz="0" w:space="0" w:color="auto"/>
        <w:right w:val="none" w:sz="0" w:space="0" w:color="auto"/>
      </w:divBdr>
    </w:div>
    <w:div w:id="1653679830">
      <w:bodyDiv w:val="1"/>
      <w:marLeft w:val="0"/>
      <w:marRight w:val="0"/>
      <w:marTop w:val="0"/>
      <w:marBottom w:val="0"/>
      <w:divBdr>
        <w:top w:val="none" w:sz="0" w:space="0" w:color="auto"/>
        <w:left w:val="none" w:sz="0" w:space="0" w:color="auto"/>
        <w:bottom w:val="none" w:sz="0" w:space="0" w:color="auto"/>
        <w:right w:val="none" w:sz="0" w:space="0" w:color="auto"/>
      </w:divBdr>
    </w:div>
    <w:div w:id="1661928814">
      <w:bodyDiv w:val="1"/>
      <w:marLeft w:val="0"/>
      <w:marRight w:val="0"/>
      <w:marTop w:val="0"/>
      <w:marBottom w:val="0"/>
      <w:divBdr>
        <w:top w:val="none" w:sz="0" w:space="0" w:color="auto"/>
        <w:left w:val="none" w:sz="0" w:space="0" w:color="auto"/>
        <w:bottom w:val="none" w:sz="0" w:space="0" w:color="auto"/>
        <w:right w:val="none" w:sz="0" w:space="0" w:color="auto"/>
      </w:divBdr>
    </w:div>
    <w:div w:id="1669744851">
      <w:bodyDiv w:val="1"/>
      <w:marLeft w:val="0"/>
      <w:marRight w:val="0"/>
      <w:marTop w:val="0"/>
      <w:marBottom w:val="0"/>
      <w:divBdr>
        <w:top w:val="none" w:sz="0" w:space="0" w:color="auto"/>
        <w:left w:val="none" w:sz="0" w:space="0" w:color="auto"/>
        <w:bottom w:val="none" w:sz="0" w:space="0" w:color="auto"/>
        <w:right w:val="none" w:sz="0" w:space="0" w:color="auto"/>
      </w:divBdr>
    </w:div>
    <w:div w:id="1686637385">
      <w:bodyDiv w:val="1"/>
      <w:marLeft w:val="0"/>
      <w:marRight w:val="0"/>
      <w:marTop w:val="0"/>
      <w:marBottom w:val="0"/>
      <w:divBdr>
        <w:top w:val="none" w:sz="0" w:space="0" w:color="auto"/>
        <w:left w:val="none" w:sz="0" w:space="0" w:color="auto"/>
        <w:bottom w:val="none" w:sz="0" w:space="0" w:color="auto"/>
        <w:right w:val="none" w:sz="0" w:space="0" w:color="auto"/>
      </w:divBdr>
    </w:div>
    <w:div w:id="1688557314">
      <w:bodyDiv w:val="1"/>
      <w:marLeft w:val="0"/>
      <w:marRight w:val="0"/>
      <w:marTop w:val="0"/>
      <w:marBottom w:val="0"/>
      <w:divBdr>
        <w:top w:val="none" w:sz="0" w:space="0" w:color="auto"/>
        <w:left w:val="none" w:sz="0" w:space="0" w:color="auto"/>
        <w:bottom w:val="none" w:sz="0" w:space="0" w:color="auto"/>
        <w:right w:val="none" w:sz="0" w:space="0" w:color="auto"/>
      </w:divBdr>
    </w:div>
    <w:div w:id="1693190729">
      <w:bodyDiv w:val="1"/>
      <w:marLeft w:val="0"/>
      <w:marRight w:val="0"/>
      <w:marTop w:val="0"/>
      <w:marBottom w:val="0"/>
      <w:divBdr>
        <w:top w:val="none" w:sz="0" w:space="0" w:color="auto"/>
        <w:left w:val="none" w:sz="0" w:space="0" w:color="auto"/>
        <w:bottom w:val="none" w:sz="0" w:space="0" w:color="auto"/>
        <w:right w:val="none" w:sz="0" w:space="0" w:color="auto"/>
      </w:divBdr>
    </w:div>
    <w:div w:id="1694696101">
      <w:bodyDiv w:val="1"/>
      <w:marLeft w:val="0"/>
      <w:marRight w:val="0"/>
      <w:marTop w:val="0"/>
      <w:marBottom w:val="0"/>
      <w:divBdr>
        <w:top w:val="none" w:sz="0" w:space="0" w:color="auto"/>
        <w:left w:val="none" w:sz="0" w:space="0" w:color="auto"/>
        <w:bottom w:val="none" w:sz="0" w:space="0" w:color="auto"/>
        <w:right w:val="none" w:sz="0" w:space="0" w:color="auto"/>
      </w:divBdr>
    </w:div>
    <w:div w:id="1695108049">
      <w:bodyDiv w:val="1"/>
      <w:marLeft w:val="0"/>
      <w:marRight w:val="0"/>
      <w:marTop w:val="0"/>
      <w:marBottom w:val="0"/>
      <w:divBdr>
        <w:top w:val="none" w:sz="0" w:space="0" w:color="auto"/>
        <w:left w:val="none" w:sz="0" w:space="0" w:color="auto"/>
        <w:bottom w:val="none" w:sz="0" w:space="0" w:color="auto"/>
        <w:right w:val="none" w:sz="0" w:space="0" w:color="auto"/>
      </w:divBdr>
    </w:div>
    <w:div w:id="1700084240">
      <w:bodyDiv w:val="1"/>
      <w:marLeft w:val="0"/>
      <w:marRight w:val="0"/>
      <w:marTop w:val="0"/>
      <w:marBottom w:val="0"/>
      <w:divBdr>
        <w:top w:val="none" w:sz="0" w:space="0" w:color="auto"/>
        <w:left w:val="none" w:sz="0" w:space="0" w:color="auto"/>
        <w:bottom w:val="none" w:sz="0" w:space="0" w:color="auto"/>
        <w:right w:val="none" w:sz="0" w:space="0" w:color="auto"/>
      </w:divBdr>
    </w:div>
    <w:div w:id="1700159028">
      <w:bodyDiv w:val="1"/>
      <w:marLeft w:val="0"/>
      <w:marRight w:val="0"/>
      <w:marTop w:val="0"/>
      <w:marBottom w:val="0"/>
      <w:divBdr>
        <w:top w:val="none" w:sz="0" w:space="0" w:color="auto"/>
        <w:left w:val="none" w:sz="0" w:space="0" w:color="auto"/>
        <w:bottom w:val="none" w:sz="0" w:space="0" w:color="auto"/>
        <w:right w:val="none" w:sz="0" w:space="0" w:color="auto"/>
      </w:divBdr>
    </w:div>
    <w:div w:id="1714232943">
      <w:bodyDiv w:val="1"/>
      <w:marLeft w:val="0"/>
      <w:marRight w:val="0"/>
      <w:marTop w:val="0"/>
      <w:marBottom w:val="0"/>
      <w:divBdr>
        <w:top w:val="none" w:sz="0" w:space="0" w:color="auto"/>
        <w:left w:val="none" w:sz="0" w:space="0" w:color="auto"/>
        <w:bottom w:val="none" w:sz="0" w:space="0" w:color="auto"/>
        <w:right w:val="none" w:sz="0" w:space="0" w:color="auto"/>
      </w:divBdr>
    </w:div>
    <w:div w:id="1715344676">
      <w:bodyDiv w:val="1"/>
      <w:marLeft w:val="0"/>
      <w:marRight w:val="0"/>
      <w:marTop w:val="0"/>
      <w:marBottom w:val="0"/>
      <w:divBdr>
        <w:top w:val="none" w:sz="0" w:space="0" w:color="auto"/>
        <w:left w:val="none" w:sz="0" w:space="0" w:color="auto"/>
        <w:bottom w:val="none" w:sz="0" w:space="0" w:color="auto"/>
        <w:right w:val="none" w:sz="0" w:space="0" w:color="auto"/>
      </w:divBdr>
    </w:div>
    <w:div w:id="1716126082">
      <w:bodyDiv w:val="1"/>
      <w:marLeft w:val="0"/>
      <w:marRight w:val="0"/>
      <w:marTop w:val="0"/>
      <w:marBottom w:val="0"/>
      <w:divBdr>
        <w:top w:val="none" w:sz="0" w:space="0" w:color="auto"/>
        <w:left w:val="none" w:sz="0" w:space="0" w:color="auto"/>
        <w:bottom w:val="none" w:sz="0" w:space="0" w:color="auto"/>
        <w:right w:val="none" w:sz="0" w:space="0" w:color="auto"/>
      </w:divBdr>
    </w:div>
    <w:div w:id="1734624410">
      <w:bodyDiv w:val="1"/>
      <w:marLeft w:val="0"/>
      <w:marRight w:val="0"/>
      <w:marTop w:val="0"/>
      <w:marBottom w:val="0"/>
      <w:divBdr>
        <w:top w:val="none" w:sz="0" w:space="0" w:color="auto"/>
        <w:left w:val="none" w:sz="0" w:space="0" w:color="auto"/>
        <w:bottom w:val="none" w:sz="0" w:space="0" w:color="auto"/>
        <w:right w:val="none" w:sz="0" w:space="0" w:color="auto"/>
      </w:divBdr>
    </w:div>
    <w:div w:id="1743676711">
      <w:bodyDiv w:val="1"/>
      <w:marLeft w:val="0"/>
      <w:marRight w:val="0"/>
      <w:marTop w:val="0"/>
      <w:marBottom w:val="0"/>
      <w:divBdr>
        <w:top w:val="none" w:sz="0" w:space="0" w:color="auto"/>
        <w:left w:val="none" w:sz="0" w:space="0" w:color="auto"/>
        <w:bottom w:val="none" w:sz="0" w:space="0" w:color="auto"/>
        <w:right w:val="none" w:sz="0" w:space="0" w:color="auto"/>
      </w:divBdr>
    </w:div>
    <w:div w:id="1744135925">
      <w:bodyDiv w:val="1"/>
      <w:marLeft w:val="0"/>
      <w:marRight w:val="0"/>
      <w:marTop w:val="0"/>
      <w:marBottom w:val="0"/>
      <w:divBdr>
        <w:top w:val="none" w:sz="0" w:space="0" w:color="auto"/>
        <w:left w:val="none" w:sz="0" w:space="0" w:color="auto"/>
        <w:bottom w:val="none" w:sz="0" w:space="0" w:color="auto"/>
        <w:right w:val="none" w:sz="0" w:space="0" w:color="auto"/>
      </w:divBdr>
    </w:div>
    <w:div w:id="1747454629">
      <w:bodyDiv w:val="1"/>
      <w:marLeft w:val="0"/>
      <w:marRight w:val="0"/>
      <w:marTop w:val="0"/>
      <w:marBottom w:val="0"/>
      <w:divBdr>
        <w:top w:val="none" w:sz="0" w:space="0" w:color="auto"/>
        <w:left w:val="none" w:sz="0" w:space="0" w:color="auto"/>
        <w:bottom w:val="none" w:sz="0" w:space="0" w:color="auto"/>
        <w:right w:val="none" w:sz="0" w:space="0" w:color="auto"/>
      </w:divBdr>
    </w:div>
    <w:div w:id="1748454447">
      <w:bodyDiv w:val="1"/>
      <w:marLeft w:val="0"/>
      <w:marRight w:val="0"/>
      <w:marTop w:val="0"/>
      <w:marBottom w:val="0"/>
      <w:divBdr>
        <w:top w:val="none" w:sz="0" w:space="0" w:color="auto"/>
        <w:left w:val="none" w:sz="0" w:space="0" w:color="auto"/>
        <w:bottom w:val="none" w:sz="0" w:space="0" w:color="auto"/>
        <w:right w:val="none" w:sz="0" w:space="0" w:color="auto"/>
      </w:divBdr>
    </w:div>
    <w:div w:id="1755199003">
      <w:bodyDiv w:val="1"/>
      <w:marLeft w:val="0"/>
      <w:marRight w:val="0"/>
      <w:marTop w:val="0"/>
      <w:marBottom w:val="0"/>
      <w:divBdr>
        <w:top w:val="none" w:sz="0" w:space="0" w:color="auto"/>
        <w:left w:val="none" w:sz="0" w:space="0" w:color="auto"/>
        <w:bottom w:val="none" w:sz="0" w:space="0" w:color="auto"/>
        <w:right w:val="none" w:sz="0" w:space="0" w:color="auto"/>
      </w:divBdr>
    </w:div>
    <w:div w:id="1755393929">
      <w:bodyDiv w:val="1"/>
      <w:marLeft w:val="0"/>
      <w:marRight w:val="0"/>
      <w:marTop w:val="0"/>
      <w:marBottom w:val="0"/>
      <w:divBdr>
        <w:top w:val="none" w:sz="0" w:space="0" w:color="auto"/>
        <w:left w:val="none" w:sz="0" w:space="0" w:color="auto"/>
        <w:bottom w:val="none" w:sz="0" w:space="0" w:color="auto"/>
        <w:right w:val="none" w:sz="0" w:space="0" w:color="auto"/>
      </w:divBdr>
    </w:div>
    <w:div w:id="1761876923">
      <w:bodyDiv w:val="1"/>
      <w:marLeft w:val="0"/>
      <w:marRight w:val="0"/>
      <w:marTop w:val="0"/>
      <w:marBottom w:val="0"/>
      <w:divBdr>
        <w:top w:val="none" w:sz="0" w:space="0" w:color="auto"/>
        <w:left w:val="none" w:sz="0" w:space="0" w:color="auto"/>
        <w:bottom w:val="none" w:sz="0" w:space="0" w:color="auto"/>
        <w:right w:val="none" w:sz="0" w:space="0" w:color="auto"/>
      </w:divBdr>
    </w:div>
    <w:div w:id="1764715843">
      <w:bodyDiv w:val="1"/>
      <w:marLeft w:val="0"/>
      <w:marRight w:val="0"/>
      <w:marTop w:val="0"/>
      <w:marBottom w:val="0"/>
      <w:divBdr>
        <w:top w:val="none" w:sz="0" w:space="0" w:color="auto"/>
        <w:left w:val="none" w:sz="0" w:space="0" w:color="auto"/>
        <w:bottom w:val="none" w:sz="0" w:space="0" w:color="auto"/>
        <w:right w:val="none" w:sz="0" w:space="0" w:color="auto"/>
      </w:divBdr>
    </w:div>
    <w:div w:id="1765607528">
      <w:bodyDiv w:val="1"/>
      <w:marLeft w:val="0"/>
      <w:marRight w:val="0"/>
      <w:marTop w:val="0"/>
      <w:marBottom w:val="0"/>
      <w:divBdr>
        <w:top w:val="none" w:sz="0" w:space="0" w:color="auto"/>
        <w:left w:val="none" w:sz="0" w:space="0" w:color="auto"/>
        <w:bottom w:val="none" w:sz="0" w:space="0" w:color="auto"/>
        <w:right w:val="none" w:sz="0" w:space="0" w:color="auto"/>
      </w:divBdr>
    </w:div>
    <w:div w:id="1776173283">
      <w:bodyDiv w:val="1"/>
      <w:marLeft w:val="0"/>
      <w:marRight w:val="0"/>
      <w:marTop w:val="0"/>
      <w:marBottom w:val="0"/>
      <w:divBdr>
        <w:top w:val="none" w:sz="0" w:space="0" w:color="auto"/>
        <w:left w:val="none" w:sz="0" w:space="0" w:color="auto"/>
        <w:bottom w:val="none" w:sz="0" w:space="0" w:color="auto"/>
        <w:right w:val="none" w:sz="0" w:space="0" w:color="auto"/>
      </w:divBdr>
    </w:div>
    <w:div w:id="1776943494">
      <w:bodyDiv w:val="1"/>
      <w:marLeft w:val="0"/>
      <w:marRight w:val="0"/>
      <w:marTop w:val="0"/>
      <w:marBottom w:val="0"/>
      <w:divBdr>
        <w:top w:val="none" w:sz="0" w:space="0" w:color="auto"/>
        <w:left w:val="none" w:sz="0" w:space="0" w:color="auto"/>
        <w:bottom w:val="none" w:sz="0" w:space="0" w:color="auto"/>
        <w:right w:val="none" w:sz="0" w:space="0" w:color="auto"/>
      </w:divBdr>
    </w:div>
    <w:div w:id="1782071200">
      <w:bodyDiv w:val="1"/>
      <w:marLeft w:val="0"/>
      <w:marRight w:val="0"/>
      <w:marTop w:val="0"/>
      <w:marBottom w:val="0"/>
      <w:divBdr>
        <w:top w:val="none" w:sz="0" w:space="0" w:color="auto"/>
        <w:left w:val="none" w:sz="0" w:space="0" w:color="auto"/>
        <w:bottom w:val="none" w:sz="0" w:space="0" w:color="auto"/>
        <w:right w:val="none" w:sz="0" w:space="0" w:color="auto"/>
      </w:divBdr>
    </w:div>
    <w:div w:id="1785155492">
      <w:bodyDiv w:val="1"/>
      <w:marLeft w:val="0"/>
      <w:marRight w:val="0"/>
      <w:marTop w:val="0"/>
      <w:marBottom w:val="0"/>
      <w:divBdr>
        <w:top w:val="none" w:sz="0" w:space="0" w:color="auto"/>
        <w:left w:val="none" w:sz="0" w:space="0" w:color="auto"/>
        <w:bottom w:val="none" w:sz="0" w:space="0" w:color="auto"/>
        <w:right w:val="none" w:sz="0" w:space="0" w:color="auto"/>
      </w:divBdr>
    </w:div>
    <w:div w:id="1785733744">
      <w:bodyDiv w:val="1"/>
      <w:marLeft w:val="0"/>
      <w:marRight w:val="0"/>
      <w:marTop w:val="0"/>
      <w:marBottom w:val="0"/>
      <w:divBdr>
        <w:top w:val="none" w:sz="0" w:space="0" w:color="auto"/>
        <w:left w:val="none" w:sz="0" w:space="0" w:color="auto"/>
        <w:bottom w:val="none" w:sz="0" w:space="0" w:color="auto"/>
        <w:right w:val="none" w:sz="0" w:space="0" w:color="auto"/>
      </w:divBdr>
    </w:div>
    <w:div w:id="1789619164">
      <w:bodyDiv w:val="1"/>
      <w:marLeft w:val="0"/>
      <w:marRight w:val="0"/>
      <w:marTop w:val="0"/>
      <w:marBottom w:val="0"/>
      <w:divBdr>
        <w:top w:val="none" w:sz="0" w:space="0" w:color="auto"/>
        <w:left w:val="none" w:sz="0" w:space="0" w:color="auto"/>
        <w:bottom w:val="none" w:sz="0" w:space="0" w:color="auto"/>
        <w:right w:val="none" w:sz="0" w:space="0" w:color="auto"/>
      </w:divBdr>
    </w:div>
    <w:div w:id="1795513750">
      <w:bodyDiv w:val="1"/>
      <w:marLeft w:val="0"/>
      <w:marRight w:val="0"/>
      <w:marTop w:val="0"/>
      <w:marBottom w:val="0"/>
      <w:divBdr>
        <w:top w:val="none" w:sz="0" w:space="0" w:color="auto"/>
        <w:left w:val="none" w:sz="0" w:space="0" w:color="auto"/>
        <w:bottom w:val="none" w:sz="0" w:space="0" w:color="auto"/>
        <w:right w:val="none" w:sz="0" w:space="0" w:color="auto"/>
      </w:divBdr>
    </w:div>
    <w:div w:id="1796170484">
      <w:bodyDiv w:val="1"/>
      <w:marLeft w:val="0"/>
      <w:marRight w:val="0"/>
      <w:marTop w:val="0"/>
      <w:marBottom w:val="0"/>
      <w:divBdr>
        <w:top w:val="none" w:sz="0" w:space="0" w:color="auto"/>
        <w:left w:val="none" w:sz="0" w:space="0" w:color="auto"/>
        <w:bottom w:val="none" w:sz="0" w:space="0" w:color="auto"/>
        <w:right w:val="none" w:sz="0" w:space="0" w:color="auto"/>
      </w:divBdr>
    </w:div>
    <w:div w:id="1798450253">
      <w:bodyDiv w:val="1"/>
      <w:marLeft w:val="0"/>
      <w:marRight w:val="0"/>
      <w:marTop w:val="0"/>
      <w:marBottom w:val="0"/>
      <w:divBdr>
        <w:top w:val="none" w:sz="0" w:space="0" w:color="auto"/>
        <w:left w:val="none" w:sz="0" w:space="0" w:color="auto"/>
        <w:bottom w:val="none" w:sz="0" w:space="0" w:color="auto"/>
        <w:right w:val="none" w:sz="0" w:space="0" w:color="auto"/>
      </w:divBdr>
    </w:div>
    <w:div w:id="1799296425">
      <w:bodyDiv w:val="1"/>
      <w:marLeft w:val="0"/>
      <w:marRight w:val="0"/>
      <w:marTop w:val="0"/>
      <w:marBottom w:val="0"/>
      <w:divBdr>
        <w:top w:val="none" w:sz="0" w:space="0" w:color="auto"/>
        <w:left w:val="none" w:sz="0" w:space="0" w:color="auto"/>
        <w:bottom w:val="none" w:sz="0" w:space="0" w:color="auto"/>
        <w:right w:val="none" w:sz="0" w:space="0" w:color="auto"/>
      </w:divBdr>
    </w:div>
    <w:div w:id="1802067147">
      <w:bodyDiv w:val="1"/>
      <w:marLeft w:val="0"/>
      <w:marRight w:val="0"/>
      <w:marTop w:val="0"/>
      <w:marBottom w:val="0"/>
      <w:divBdr>
        <w:top w:val="none" w:sz="0" w:space="0" w:color="auto"/>
        <w:left w:val="none" w:sz="0" w:space="0" w:color="auto"/>
        <w:bottom w:val="none" w:sz="0" w:space="0" w:color="auto"/>
        <w:right w:val="none" w:sz="0" w:space="0" w:color="auto"/>
      </w:divBdr>
    </w:div>
    <w:div w:id="1805469040">
      <w:bodyDiv w:val="1"/>
      <w:marLeft w:val="0"/>
      <w:marRight w:val="0"/>
      <w:marTop w:val="0"/>
      <w:marBottom w:val="0"/>
      <w:divBdr>
        <w:top w:val="none" w:sz="0" w:space="0" w:color="auto"/>
        <w:left w:val="none" w:sz="0" w:space="0" w:color="auto"/>
        <w:bottom w:val="none" w:sz="0" w:space="0" w:color="auto"/>
        <w:right w:val="none" w:sz="0" w:space="0" w:color="auto"/>
      </w:divBdr>
    </w:div>
    <w:div w:id="1808349568">
      <w:bodyDiv w:val="1"/>
      <w:marLeft w:val="0"/>
      <w:marRight w:val="0"/>
      <w:marTop w:val="0"/>
      <w:marBottom w:val="0"/>
      <w:divBdr>
        <w:top w:val="none" w:sz="0" w:space="0" w:color="auto"/>
        <w:left w:val="none" w:sz="0" w:space="0" w:color="auto"/>
        <w:bottom w:val="none" w:sz="0" w:space="0" w:color="auto"/>
        <w:right w:val="none" w:sz="0" w:space="0" w:color="auto"/>
      </w:divBdr>
    </w:div>
    <w:div w:id="1820727057">
      <w:bodyDiv w:val="1"/>
      <w:marLeft w:val="0"/>
      <w:marRight w:val="0"/>
      <w:marTop w:val="0"/>
      <w:marBottom w:val="0"/>
      <w:divBdr>
        <w:top w:val="none" w:sz="0" w:space="0" w:color="auto"/>
        <w:left w:val="none" w:sz="0" w:space="0" w:color="auto"/>
        <w:bottom w:val="none" w:sz="0" w:space="0" w:color="auto"/>
        <w:right w:val="none" w:sz="0" w:space="0" w:color="auto"/>
      </w:divBdr>
    </w:div>
    <w:div w:id="1826360846">
      <w:bodyDiv w:val="1"/>
      <w:marLeft w:val="0"/>
      <w:marRight w:val="0"/>
      <w:marTop w:val="0"/>
      <w:marBottom w:val="0"/>
      <w:divBdr>
        <w:top w:val="none" w:sz="0" w:space="0" w:color="auto"/>
        <w:left w:val="none" w:sz="0" w:space="0" w:color="auto"/>
        <w:bottom w:val="none" w:sz="0" w:space="0" w:color="auto"/>
        <w:right w:val="none" w:sz="0" w:space="0" w:color="auto"/>
      </w:divBdr>
    </w:div>
    <w:div w:id="1827278346">
      <w:bodyDiv w:val="1"/>
      <w:marLeft w:val="0"/>
      <w:marRight w:val="0"/>
      <w:marTop w:val="0"/>
      <w:marBottom w:val="0"/>
      <w:divBdr>
        <w:top w:val="none" w:sz="0" w:space="0" w:color="auto"/>
        <w:left w:val="none" w:sz="0" w:space="0" w:color="auto"/>
        <w:bottom w:val="none" w:sz="0" w:space="0" w:color="auto"/>
        <w:right w:val="none" w:sz="0" w:space="0" w:color="auto"/>
      </w:divBdr>
    </w:div>
    <w:div w:id="1828549357">
      <w:bodyDiv w:val="1"/>
      <w:marLeft w:val="0"/>
      <w:marRight w:val="0"/>
      <w:marTop w:val="0"/>
      <w:marBottom w:val="0"/>
      <w:divBdr>
        <w:top w:val="none" w:sz="0" w:space="0" w:color="auto"/>
        <w:left w:val="none" w:sz="0" w:space="0" w:color="auto"/>
        <w:bottom w:val="none" w:sz="0" w:space="0" w:color="auto"/>
        <w:right w:val="none" w:sz="0" w:space="0" w:color="auto"/>
      </w:divBdr>
    </w:div>
    <w:div w:id="1831557722">
      <w:bodyDiv w:val="1"/>
      <w:marLeft w:val="0"/>
      <w:marRight w:val="0"/>
      <w:marTop w:val="0"/>
      <w:marBottom w:val="0"/>
      <w:divBdr>
        <w:top w:val="none" w:sz="0" w:space="0" w:color="auto"/>
        <w:left w:val="none" w:sz="0" w:space="0" w:color="auto"/>
        <w:bottom w:val="none" w:sz="0" w:space="0" w:color="auto"/>
        <w:right w:val="none" w:sz="0" w:space="0" w:color="auto"/>
      </w:divBdr>
    </w:div>
    <w:div w:id="1835560983">
      <w:bodyDiv w:val="1"/>
      <w:marLeft w:val="0"/>
      <w:marRight w:val="0"/>
      <w:marTop w:val="0"/>
      <w:marBottom w:val="0"/>
      <w:divBdr>
        <w:top w:val="none" w:sz="0" w:space="0" w:color="auto"/>
        <w:left w:val="none" w:sz="0" w:space="0" w:color="auto"/>
        <w:bottom w:val="none" w:sz="0" w:space="0" w:color="auto"/>
        <w:right w:val="none" w:sz="0" w:space="0" w:color="auto"/>
      </w:divBdr>
    </w:div>
    <w:div w:id="1850367347">
      <w:bodyDiv w:val="1"/>
      <w:marLeft w:val="0"/>
      <w:marRight w:val="0"/>
      <w:marTop w:val="0"/>
      <w:marBottom w:val="0"/>
      <w:divBdr>
        <w:top w:val="none" w:sz="0" w:space="0" w:color="auto"/>
        <w:left w:val="none" w:sz="0" w:space="0" w:color="auto"/>
        <w:bottom w:val="none" w:sz="0" w:space="0" w:color="auto"/>
        <w:right w:val="none" w:sz="0" w:space="0" w:color="auto"/>
      </w:divBdr>
    </w:div>
    <w:div w:id="1852599463">
      <w:bodyDiv w:val="1"/>
      <w:marLeft w:val="0"/>
      <w:marRight w:val="0"/>
      <w:marTop w:val="0"/>
      <w:marBottom w:val="0"/>
      <w:divBdr>
        <w:top w:val="none" w:sz="0" w:space="0" w:color="auto"/>
        <w:left w:val="none" w:sz="0" w:space="0" w:color="auto"/>
        <w:bottom w:val="none" w:sz="0" w:space="0" w:color="auto"/>
        <w:right w:val="none" w:sz="0" w:space="0" w:color="auto"/>
      </w:divBdr>
    </w:div>
    <w:div w:id="1855144726">
      <w:bodyDiv w:val="1"/>
      <w:marLeft w:val="0"/>
      <w:marRight w:val="0"/>
      <w:marTop w:val="0"/>
      <w:marBottom w:val="0"/>
      <w:divBdr>
        <w:top w:val="none" w:sz="0" w:space="0" w:color="auto"/>
        <w:left w:val="none" w:sz="0" w:space="0" w:color="auto"/>
        <w:bottom w:val="none" w:sz="0" w:space="0" w:color="auto"/>
        <w:right w:val="none" w:sz="0" w:space="0" w:color="auto"/>
      </w:divBdr>
    </w:div>
    <w:div w:id="1855224036">
      <w:bodyDiv w:val="1"/>
      <w:marLeft w:val="0"/>
      <w:marRight w:val="0"/>
      <w:marTop w:val="0"/>
      <w:marBottom w:val="0"/>
      <w:divBdr>
        <w:top w:val="none" w:sz="0" w:space="0" w:color="auto"/>
        <w:left w:val="none" w:sz="0" w:space="0" w:color="auto"/>
        <w:bottom w:val="none" w:sz="0" w:space="0" w:color="auto"/>
        <w:right w:val="none" w:sz="0" w:space="0" w:color="auto"/>
      </w:divBdr>
    </w:div>
    <w:div w:id="1859344393">
      <w:bodyDiv w:val="1"/>
      <w:marLeft w:val="0"/>
      <w:marRight w:val="0"/>
      <w:marTop w:val="0"/>
      <w:marBottom w:val="0"/>
      <w:divBdr>
        <w:top w:val="none" w:sz="0" w:space="0" w:color="auto"/>
        <w:left w:val="none" w:sz="0" w:space="0" w:color="auto"/>
        <w:bottom w:val="none" w:sz="0" w:space="0" w:color="auto"/>
        <w:right w:val="none" w:sz="0" w:space="0" w:color="auto"/>
      </w:divBdr>
    </w:div>
    <w:div w:id="1859932123">
      <w:bodyDiv w:val="1"/>
      <w:marLeft w:val="0"/>
      <w:marRight w:val="0"/>
      <w:marTop w:val="0"/>
      <w:marBottom w:val="0"/>
      <w:divBdr>
        <w:top w:val="none" w:sz="0" w:space="0" w:color="auto"/>
        <w:left w:val="none" w:sz="0" w:space="0" w:color="auto"/>
        <w:bottom w:val="none" w:sz="0" w:space="0" w:color="auto"/>
        <w:right w:val="none" w:sz="0" w:space="0" w:color="auto"/>
      </w:divBdr>
    </w:div>
    <w:div w:id="1865509979">
      <w:bodyDiv w:val="1"/>
      <w:marLeft w:val="0"/>
      <w:marRight w:val="0"/>
      <w:marTop w:val="0"/>
      <w:marBottom w:val="0"/>
      <w:divBdr>
        <w:top w:val="none" w:sz="0" w:space="0" w:color="auto"/>
        <w:left w:val="none" w:sz="0" w:space="0" w:color="auto"/>
        <w:bottom w:val="none" w:sz="0" w:space="0" w:color="auto"/>
        <w:right w:val="none" w:sz="0" w:space="0" w:color="auto"/>
      </w:divBdr>
    </w:div>
    <w:div w:id="1866944503">
      <w:bodyDiv w:val="1"/>
      <w:marLeft w:val="0"/>
      <w:marRight w:val="0"/>
      <w:marTop w:val="0"/>
      <w:marBottom w:val="0"/>
      <w:divBdr>
        <w:top w:val="none" w:sz="0" w:space="0" w:color="auto"/>
        <w:left w:val="none" w:sz="0" w:space="0" w:color="auto"/>
        <w:bottom w:val="none" w:sz="0" w:space="0" w:color="auto"/>
        <w:right w:val="none" w:sz="0" w:space="0" w:color="auto"/>
      </w:divBdr>
    </w:div>
    <w:div w:id="1871381802">
      <w:bodyDiv w:val="1"/>
      <w:marLeft w:val="0"/>
      <w:marRight w:val="0"/>
      <w:marTop w:val="0"/>
      <w:marBottom w:val="0"/>
      <w:divBdr>
        <w:top w:val="none" w:sz="0" w:space="0" w:color="auto"/>
        <w:left w:val="none" w:sz="0" w:space="0" w:color="auto"/>
        <w:bottom w:val="none" w:sz="0" w:space="0" w:color="auto"/>
        <w:right w:val="none" w:sz="0" w:space="0" w:color="auto"/>
      </w:divBdr>
    </w:div>
    <w:div w:id="1873809131">
      <w:bodyDiv w:val="1"/>
      <w:marLeft w:val="0"/>
      <w:marRight w:val="0"/>
      <w:marTop w:val="0"/>
      <w:marBottom w:val="0"/>
      <w:divBdr>
        <w:top w:val="none" w:sz="0" w:space="0" w:color="auto"/>
        <w:left w:val="none" w:sz="0" w:space="0" w:color="auto"/>
        <w:bottom w:val="none" w:sz="0" w:space="0" w:color="auto"/>
        <w:right w:val="none" w:sz="0" w:space="0" w:color="auto"/>
      </w:divBdr>
    </w:div>
    <w:div w:id="1876623915">
      <w:bodyDiv w:val="1"/>
      <w:marLeft w:val="0"/>
      <w:marRight w:val="0"/>
      <w:marTop w:val="0"/>
      <w:marBottom w:val="0"/>
      <w:divBdr>
        <w:top w:val="none" w:sz="0" w:space="0" w:color="auto"/>
        <w:left w:val="none" w:sz="0" w:space="0" w:color="auto"/>
        <w:bottom w:val="none" w:sz="0" w:space="0" w:color="auto"/>
        <w:right w:val="none" w:sz="0" w:space="0" w:color="auto"/>
      </w:divBdr>
    </w:div>
    <w:div w:id="1877086333">
      <w:bodyDiv w:val="1"/>
      <w:marLeft w:val="0"/>
      <w:marRight w:val="0"/>
      <w:marTop w:val="0"/>
      <w:marBottom w:val="0"/>
      <w:divBdr>
        <w:top w:val="none" w:sz="0" w:space="0" w:color="auto"/>
        <w:left w:val="none" w:sz="0" w:space="0" w:color="auto"/>
        <w:bottom w:val="none" w:sz="0" w:space="0" w:color="auto"/>
        <w:right w:val="none" w:sz="0" w:space="0" w:color="auto"/>
      </w:divBdr>
    </w:div>
    <w:div w:id="1885286081">
      <w:bodyDiv w:val="1"/>
      <w:marLeft w:val="0"/>
      <w:marRight w:val="0"/>
      <w:marTop w:val="0"/>
      <w:marBottom w:val="0"/>
      <w:divBdr>
        <w:top w:val="none" w:sz="0" w:space="0" w:color="auto"/>
        <w:left w:val="none" w:sz="0" w:space="0" w:color="auto"/>
        <w:bottom w:val="none" w:sz="0" w:space="0" w:color="auto"/>
        <w:right w:val="none" w:sz="0" w:space="0" w:color="auto"/>
      </w:divBdr>
    </w:div>
    <w:div w:id="1889956655">
      <w:bodyDiv w:val="1"/>
      <w:marLeft w:val="0"/>
      <w:marRight w:val="0"/>
      <w:marTop w:val="0"/>
      <w:marBottom w:val="0"/>
      <w:divBdr>
        <w:top w:val="none" w:sz="0" w:space="0" w:color="auto"/>
        <w:left w:val="none" w:sz="0" w:space="0" w:color="auto"/>
        <w:bottom w:val="none" w:sz="0" w:space="0" w:color="auto"/>
        <w:right w:val="none" w:sz="0" w:space="0" w:color="auto"/>
      </w:divBdr>
    </w:div>
    <w:div w:id="1892033657">
      <w:bodyDiv w:val="1"/>
      <w:marLeft w:val="0"/>
      <w:marRight w:val="0"/>
      <w:marTop w:val="0"/>
      <w:marBottom w:val="0"/>
      <w:divBdr>
        <w:top w:val="none" w:sz="0" w:space="0" w:color="auto"/>
        <w:left w:val="none" w:sz="0" w:space="0" w:color="auto"/>
        <w:bottom w:val="none" w:sz="0" w:space="0" w:color="auto"/>
        <w:right w:val="none" w:sz="0" w:space="0" w:color="auto"/>
      </w:divBdr>
    </w:div>
    <w:div w:id="1915242704">
      <w:bodyDiv w:val="1"/>
      <w:marLeft w:val="0"/>
      <w:marRight w:val="0"/>
      <w:marTop w:val="0"/>
      <w:marBottom w:val="0"/>
      <w:divBdr>
        <w:top w:val="none" w:sz="0" w:space="0" w:color="auto"/>
        <w:left w:val="none" w:sz="0" w:space="0" w:color="auto"/>
        <w:bottom w:val="none" w:sz="0" w:space="0" w:color="auto"/>
        <w:right w:val="none" w:sz="0" w:space="0" w:color="auto"/>
      </w:divBdr>
    </w:div>
    <w:div w:id="1917352986">
      <w:bodyDiv w:val="1"/>
      <w:marLeft w:val="0"/>
      <w:marRight w:val="0"/>
      <w:marTop w:val="0"/>
      <w:marBottom w:val="0"/>
      <w:divBdr>
        <w:top w:val="none" w:sz="0" w:space="0" w:color="auto"/>
        <w:left w:val="none" w:sz="0" w:space="0" w:color="auto"/>
        <w:bottom w:val="none" w:sz="0" w:space="0" w:color="auto"/>
        <w:right w:val="none" w:sz="0" w:space="0" w:color="auto"/>
      </w:divBdr>
    </w:div>
    <w:div w:id="1918901269">
      <w:bodyDiv w:val="1"/>
      <w:marLeft w:val="0"/>
      <w:marRight w:val="0"/>
      <w:marTop w:val="0"/>
      <w:marBottom w:val="0"/>
      <w:divBdr>
        <w:top w:val="none" w:sz="0" w:space="0" w:color="auto"/>
        <w:left w:val="none" w:sz="0" w:space="0" w:color="auto"/>
        <w:bottom w:val="none" w:sz="0" w:space="0" w:color="auto"/>
        <w:right w:val="none" w:sz="0" w:space="0" w:color="auto"/>
      </w:divBdr>
    </w:div>
    <w:div w:id="1925801200">
      <w:bodyDiv w:val="1"/>
      <w:marLeft w:val="0"/>
      <w:marRight w:val="0"/>
      <w:marTop w:val="0"/>
      <w:marBottom w:val="0"/>
      <w:divBdr>
        <w:top w:val="none" w:sz="0" w:space="0" w:color="auto"/>
        <w:left w:val="none" w:sz="0" w:space="0" w:color="auto"/>
        <w:bottom w:val="none" w:sz="0" w:space="0" w:color="auto"/>
        <w:right w:val="none" w:sz="0" w:space="0" w:color="auto"/>
      </w:divBdr>
    </w:div>
    <w:div w:id="1931308988">
      <w:bodyDiv w:val="1"/>
      <w:marLeft w:val="0"/>
      <w:marRight w:val="0"/>
      <w:marTop w:val="0"/>
      <w:marBottom w:val="0"/>
      <w:divBdr>
        <w:top w:val="none" w:sz="0" w:space="0" w:color="auto"/>
        <w:left w:val="none" w:sz="0" w:space="0" w:color="auto"/>
        <w:bottom w:val="none" w:sz="0" w:space="0" w:color="auto"/>
        <w:right w:val="none" w:sz="0" w:space="0" w:color="auto"/>
      </w:divBdr>
    </w:div>
    <w:div w:id="1938830360">
      <w:bodyDiv w:val="1"/>
      <w:marLeft w:val="0"/>
      <w:marRight w:val="0"/>
      <w:marTop w:val="0"/>
      <w:marBottom w:val="0"/>
      <w:divBdr>
        <w:top w:val="none" w:sz="0" w:space="0" w:color="auto"/>
        <w:left w:val="none" w:sz="0" w:space="0" w:color="auto"/>
        <w:bottom w:val="none" w:sz="0" w:space="0" w:color="auto"/>
        <w:right w:val="none" w:sz="0" w:space="0" w:color="auto"/>
      </w:divBdr>
    </w:div>
    <w:div w:id="1945264192">
      <w:bodyDiv w:val="1"/>
      <w:marLeft w:val="0"/>
      <w:marRight w:val="0"/>
      <w:marTop w:val="0"/>
      <w:marBottom w:val="0"/>
      <w:divBdr>
        <w:top w:val="none" w:sz="0" w:space="0" w:color="auto"/>
        <w:left w:val="none" w:sz="0" w:space="0" w:color="auto"/>
        <w:bottom w:val="none" w:sz="0" w:space="0" w:color="auto"/>
        <w:right w:val="none" w:sz="0" w:space="0" w:color="auto"/>
      </w:divBdr>
    </w:div>
    <w:div w:id="1948388058">
      <w:bodyDiv w:val="1"/>
      <w:marLeft w:val="0"/>
      <w:marRight w:val="0"/>
      <w:marTop w:val="0"/>
      <w:marBottom w:val="0"/>
      <w:divBdr>
        <w:top w:val="none" w:sz="0" w:space="0" w:color="auto"/>
        <w:left w:val="none" w:sz="0" w:space="0" w:color="auto"/>
        <w:bottom w:val="none" w:sz="0" w:space="0" w:color="auto"/>
        <w:right w:val="none" w:sz="0" w:space="0" w:color="auto"/>
      </w:divBdr>
    </w:div>
    <w:div w:id="1949971518">
      <w:bodyDiv w:val="1"/>
      <w:marLeft w:val="0"/>
      <w:marRight w:val="0"/>
      <w:marTop w:val="0"/>
      <w:marBottom w:val="0"/>
      <w:divBdr>
        <w:top w:val="none" w:sz="0" w:space="0" w:color="auto"/>
        <w:left w:val="none" w:sz="0" w:space="0" w:color="auto"/>
        <w:bottom w:val="none" w:sz="0" w:space="0" w:color="auto"/>
        <w:right w:val="none" w:sz="0" w:space="0" w:color="auto"/>
      </w:divBdr>
    </w:div>
    <w:div w:id="1954244697">
      <w:bodyDiv w:val="1"/>
      <w:marLeft w:val="0"/>
      <w:marRight w:val="0"/>
      <w:marTop w:val="0"/>
      <w:marBottom w:val="0"/>
      <w:divBdr>
        <w:top w:val="none" w:sz="0" w:space="0" w:color="auto"/>
        <w:left w:val="none" w:sz="0" w:space="0" w:color="auto"/>
        <w:bottom w:val="none" w:sz="0" w:space="0" w:color="auto"/>
        <w:right w:val="none" w:sz="0" w:space="0" w:color="auto"/>
      </w:divBdr>
    </w:div>
    <w:div w:id="1954363483">
      <w:bodyDiv w:val="1"/>
      <w:marLeft w:val="0"/>
      <w:marRight w:val="0"/>
      <w:marTop w:val="0"/>
      <w:marBottom w:val="0"/>
      <w:divBdr>
        <w:top w:val="none" w:sz="0" w:space="0" w:color="auto"/>
        <w:left w:val="none" w:sz="0" w:space="0" w:color="auto"/>
        <w:bottom w:val="none" w:sz="0" w:space="0" w:color="auto"/>
        <w:right w:val="none" w:sz="0" w:space="0" w:color="auto"/>
      </w:divBdr>
    </w:div>
    <w:div w:id="1959097367">
      <w:bodyDiv w:val="1"/>
      <w:marLeft w:val="0"/>
      <w:marRight w:val="0"/>
      <w:marTop w:val="0"/>
      <w:marBottom w:val="0"/>
      <w:divBdr>
        <w:top w:val="none" w:sz="0" w:space="0" w:color="auto"/>
        <w:left w:val="none" w:sz="0" w:space="0" w:color="auto"/>
        <w:bottom w:val="none" w:sz="0" w:space="0" w:color="auto"/>
        <w:right w:val="none" w:sz="0" w:space="0" w:color="auto"/>
      </w:divBdr>
    </w:div>
    <w:div w:id="1969050499">
      <w:bodyDiv w:val="1"/>
      <w:marLeft w:val="0"/>
      <w:marRight w:val="0"/>
      <w:marTop w:val="0"/>
      <w:marBottom w:val="0"/>
      <w:divBdr>
        <w:top w:val="none" w:sz="0" w:space="0" w:color="auto"/>
        <w:left w:val="none" w:sz="0" w:space="0" w:color="auto"/>
        <w:bottom w:val="none" w:sz="0" w:space="0" w:color="auto"/>
        <w:right w:val="none" w:sz="0" w:space="0" w:color="auto"/>
      </w:divBdr>
    </w:div>
    <w:div w:id="1970891110">
      <w:bodyDiv w:val="1"/>
      <w:marLeft w:val="0"/>
      <w:marRight w:val="0"/>
      <w:marTop w:val="0"/>
      <w:marBottom w:val="0"/>
      <w:divBdr>
        <w:top w:val="none" w:sz="0" w:space="0" w:color="auto"/>
        <w:left w:val="none" w:sz="0" w:space="0" w:color="auto"/>
        <w:bottom w:val="none" w:sz="0" w:space="0" w:color="auto"/>
        <w:right w:val="none" w:sz="0" w:space="0" w:color="auto"/>
      </w:divBdr>
    </w:div>
    <w:div w:id="1971595921">
      <w:bodyDiv w:val="1"/>
      <w:marLeft w:val="0"/>
      <w:marRight w:val="0"/>
      <w:marTop w:val="0"/>
      <w:marBottom w:val="0"/>
      <w:divBdr>
        <w:top w:val="none" w:sz="0" w:space="0" w:color="auto"/>
        <w:left w:val="none" w:sz="0" w:space="0" w:color="auto"/>
        <w:bottom w:val="none" w:sz="0" w:space="0" w:color="auto"/>
        <w:right w:val="none" w:sz="0" w:space="0" w:color="auto"/>
      </w:divBdr>
    </w:div>
    <w:div w:id="1972128593">
      <w:bodyDiv w:val="1"/>
      <w:marLeft w:val="0"/>
      <w:marRight w:val="0"/>
      <w:marTop w:val="0"/>
      <w:marBottom w:val="0"/>
      <w:divBdr>
        <w:top w:val="none" w:sz="0" w:space="0" w:color="auto"/>
        <w:left w:val="none" w:sz="0" w:space="0" w:color="auto"/>
        <w:bottom w:val="none" w:sz="0" w:space="0" w:color="auto"/>
        <w:right w:val="none" w:sz="0" w:space="0" w:color="auto"/>
      </w:divBdr>
    </w:div>
    <w:div w:id="1975212545">
      <w:bodyDiv w:val="1"/>
      <w:marLeft w:val="0"/>
      <w:marRight w:val="0"/>
      <w:marTop w:val="0"/>
      <w:marBottom w:val="0"/>
      <w:divBdr>
        <w:top w:val="none" w:sz="0" w:space="0" w:color="auto"/>
        <w:left w:val="none" w:sz="0" w:space="0" w:color="auto"/>
        <w:bottom w:val="none" w:sz="0" w:space="0" w:color="auto"/>
        <w:right w:val="none" w:sz="0" w:space="0" w:color="auto"/>
      </w:divBdr>
    </w:div>
    <w:div w:id="1978955226">
      <w:bodyDiv w:val="1"/>
      <w:marLeft w:val="0"/>
      <w:marRight w:val="0"/>
      <w:marTop w:val="0"/>
      <w:marBottom w:val="0"/>
      <w:divBdr>
        <w:top w:val="none" w:sz="0" w:space="0" w:color="auto"/>
        <w:left w:val="none" w:sz="0" w:space="0" w:color="auto"/>
        <w:bottom w:val="none" w:sz="0" w:space="0" w:color="auto"/>
        <w:right w:val="none" w:sz="0" w:space="0" w:color="auto"/>
      </w:divBdr>
    </w:div>
    <w:div w:id="1981642379">
      <w:bodyDiv w:val="1"/>
      <w:marLeft w:val="0"/>
      <w:marRight w:val="0"/>
      <w:marTop w:val="0"/>
      <w:marBottom w:val="0"/>
      <w:divBdr>
        <w:top w:val="none" w:sz="0" w:space="0" w:color="auto"/>
        <w:left w:val="none" w:sz="0" w:space="0" w:color="auto"/>
        <w:bottom w:val="none" w:sz="0" w:space="0" w:color="auto"/>
        <w:right w:val="none" w:sz="0" w:space="0" w:color="auto"/>
      </w:divBdr>
    </w:div>
    <w:div w:id="1983582092">
      <w:bodyDiv w:val="1"/>
      <w:marLeft w:val="0"/>
      <w:marRight w:val="0"/>
      <w:marTop w:val="0"/>
      <w:marBottom w:val="0"/>
      <w:divBdr>
        <w:top w:val="none" w:sz="0" w:space="0" w:color="auto"/>
        <w:left w:val="none" w:sz="0" w:space="0" w:color="auto"/>
        <w:bottom w:val="none" w:sz="0" w:space="0" w:color="auto"/>
        <w:right w:val="none" w:sz="0" w:space="0" w:color="auto"/>
      </w:divBdr>
    </w:div>
    <w:div w:id="2006131962">
      <w:bodyDiv w:val="1"/>
      <w:marLeft w:val="0"/>
      <w:marRight w:val="0"/>
      <w:marTop w:val="0"/>
      <w:marBottom w:val="0"/>
      <w:divBdr>
        <w:top w:val="none" w:sz="0" w:space="0" w:color="auto"/>
        <w:left w:val="none" w:sz="0" w:space="0" w:color="auto"/>
        <w:bottom w:val="none" w:sz="0" w:space="0" w:color="auto"/>
        <w:right w:val="none" w:sz="0" w:space="0" w:color="auto"/>
      </w:divBdr>
    </w:div>
    <w:div w:id="2008822471">
      <w:bodyDiv w:val="1"/>
      <w:marLeft w:val="0"/>
      <w:marRight w:val="0"/>
      <w:marTop w:val="0"/>
      <w:marBottom w:val="0"/>
      <w:divBdr>
        <w:top w:val="none" w:sz="0" w:space="0" w:color="auto"/>
        <w:left w:val="none" w:sz="0" w:space="0" w:color="auto"/>
        <w:bottom w:val="none" w:sz="0" w:space="0" w:color="auto"/>
        <w:right w:val="none" w:sz="0" w:space="0" w:color="auto"/>
      </w:divBdr>
    </w:div>
    <w:div w:id="2017805005">
      <w:bodyDiv w:val="1"/>
      <w:marLeft w:val="0"/>
      <w:marRight w:val="0"/>
      <w:marTop w:val="0"/>
      <w:marBottom w:val="0"/>
      <w:divBdr>
        <w:top w:val="none" w:sz="0" w:space="0" w:color="auto"/>
        <w:left w:val="none" w:sz="0" w:space="0" w:color="auto"/>
        <w:bottom w:val="none" w:sz="0" w:space="0" w:color="auto"/>
        <w:right w:val="none" w:sz="0" w:space="0" w:color="auto"/>
      </w:divBdr>
    </w:div>
    <w:div w:id="2020081796">
      <w:bodyDiv w:val="1"/>
      <w:marLeft w:val="0"/>
      <w:marRight w:val="0"/>
      <w:marTop w:val="0"/>
      <w:marBottom w:val="0"/>
      <w:divBdr>
        <w:top w:val="none" w:sz="0" w:space="0" w:color="auto"/>
        <w:left w:val="none" w:sz="0" w:space="0" w:color="auto"/>
        <w:bottom w:val="none" w:sz="0" w:space="0" w:color="auto"/>
        <w:right w:val="none" w:sz="0" w:space="0" w:color="auto"/>
      </w:divBdr>
    </w:div>
    <w:div w:id="2020765688">
      <w:bodyDiv w:val="1"/>
      <w:marLeft w:val="0"/>
      <w:marRight w:val="0"/>
      <w:marTop w:val="0"/>
      <w:marBottom w:val="0"/>
      <w:divBdr>
        <w:top w:val="none" w:sz="0" w:space="0" w:color="auto"/>
        <w:left w:val="none" w:sz="0" w:space="0" w:color="auto"/>
        <w:bottom w:val="none" w:sz="0" w:space="0" w:color="auto"/>
        <w:right w:val="none" w:sz="0" w:space="0" w:color="auto"/>
      </w:divBdr>
    </w:div>
    <w:div w:id="2026243954">
      <w:bodyDiv w:val="1"/>
      <w:marLeft w:val="0"/>
      <w:marRight w:val="0"/>
      <w:marTop w:val="0"/>
      <w:marBottom w:val="0"/>
      <w:divBdr>
        <w:top w:val="none" w:sz="0" w:space="0" w:color="auto"/>
        <w:left w:val="none" w:sz="0" w:space="0" w:color="auto"/>
        <w:bottom w:val="none" w:sz="0" w:space="0" w:color="auto"/>
        <w:right w:val="none" w:sz="0" w:space="0" w:color="auto"/>
      </w:divBdr>
    </w:div>
    <w:div w:id="2039812040">
      <w:bodyDiv w:val="1"/>
      <w:marLeft w:val="0"/>
      <w:marRight w:val="0"/>
      <w:marTop w:val="0"/>
      <w:marBottom w:val="0"/>
      <w:divBdr>
        <w:top w:val="none" w:sz="0" w:space="0" w:color="auto"/>
        <w:left w:val="none" w:sz="0" w:space="0" w:color="auto"/>
        <w:bottom w:val="none" w:sz="0" w:space="0" w:color="auto"/>
        <w:right w:val="none" w:sz="0" w:space="0" w:color="auto"/>
      </w:divBdr>
    </w:div>
    <w:div w:id="2050059537">
      <w:bodyDiv w:val="1"/>
      <w:marLeft w:val="0"/>
      <w:marRight w:val="0"/>
      <w:marTop w:val="0"/>
      <w:marBottom w:val="0"/>
      <w:divBdr>
        <w:top w:val="none" w:sz="0" w:space="0" w:color="auto"/>
        <w:left w:val="none" w:sz="0" w:space="0" w:color="auto"/>
        <w:bottom w:val="none" w:sz="0" w:space="0" w:color="auto"/>
        <w:right w:val="none" w:sz="0" w:space="0" w:color="auto"/>
      </w:divBdr>
    </w:div>
    <w:div w:id="2052460105">
      <w:bodyDiv w:val="1"/>
      <w:marLeft w:val="0"/>
      <w:marRight w:val="0"/>
      <w:marTop w:val="0"/>
      <w:marBottom w:val="0"/>
      <w:divBdr>
        <w:top w:val="none" w:sz="0" w:space="0" w:color="auto"/>
        <w:left w:val="none" w:sz="0" w:space="0" w:color="auto"/>
        <w:bottom w:val="none" w:sz="0" w:space="0" w:color="auto"/>
        <w:right w:val="none" w:sz="0" w:space="0" w:color="auto"/>
      </w:divBdr>
    </w:div>
    <w:div w:id="2056462294">
      <w:bodyDiv w:val="1"/>
      <w:marLeft w:val="0"/>
      <w:marRight w:val="0"/>
      <w:marTop w:val="0"/>
      <w:marBottom w:val="0"/>
      <w:divBdr>
        <w:top w:val="none" w:sz="0" w:space="0" w:color="auto"/>
        <w:left w:val="none" w:sz="0" w:space="0" w:color="auto"/>
        <w:bottom w:val="none" w:sz="0" w:space="0" w:color="auto"/>
        <w:right w:val="none" w:sz="0" w:space="0" w:color="auto"/>
      </w:divBdr>
    </w:div>
    <w:div w:id="2067365071">
      <w:bodyDiv w:val="1"/>
      <w:marLeft w:val="0"/>
      <w:marRight w:val="0"/>
      <w:marTop w:val="0"/>
      <w:marBottom w:val="0"/>
      <w:divBdr>
        <w:top w:val="none" w:sz="0" w:space="0" w:color="auto"/>
        <w:left w:val="none" w:sz="0" w:space="0" w:color="auto"/>
        <w:bottom w:val="none" w:sz="0" w:space="0" w:color="auto"/>
        <w:right w:val="none" w:sz="0" w:space="0" w:color="auto"/>
      </w:divBdr>
    </w:div>
    <w:div w:id="2067485963">
      <w:bodyDiv w:val="1"/>
      <w:marLeft w:val="0"/>
      <w:marRight w:val="0"/>
      <w:marTop w:val="0"/>
      <w:marBottom w:val="0"/>
      <w:divBdr>
        <w:top w:val="none" w:sz="0" w:space="0" w:color="auto"/>
        <w:left w:val="none" w:sz="0" w:space="0" w:color="auto"/>
        <w:bottom w:val="none" w:sz="0" w:space="0" w:color="auto"/>
        <w:right w:val="none" w:sz="0" w:space="0" w:color="auto"/>
      </w:divBdr>
    </w:div>
    <w:div w:id="2073580173">
      <w:bodyDiv w:val="1"/>
      <w:marLeft w:val="0"/>
      <w:marRight w:val="0"/>
      <w:marTop w:val="0"/>
      <w:marBottom w:val="0"/>
      <w:divBdr>
        <w:top w:val="none" w:sz="0" w:space="0" w:color="auto"/>
        <w:left w:val="none" w:sz="0" w:space="0" w:color="auto"/>
        <w:bottom w:val="none" w:sz="0" w:space="0" w:color="auto"/>
        <w:right w:val="none" w:sz="0" w:space="0" w:color="auto"/>
      </w:divBdr>
    </w:div>
    <w:div w:id="2073771532">
      <w:bodyDiv w:val="1"/>
      <w:marLeft w:val="0"/>
      <w:marRight w:val="0"/>
      <w:marTop w:val="0"/>
      <w:marBottom w:val="0"/>
      <w:divBdr>
        <w:top w:val="none" w:sz="0" w:space="0" w:color="auto"/>
        <w:left w:val="none" w:sz="0" w:space="0" w:color="auto"/>
        <w:bottom w:val="none" w:sz="0" w:space="0" w:color="auto"/>
        <w:right w:val="none" w:sz="0" w:space="0" w:color="auto"/>
      </w:divBdr>
    </w:div>
    <w:div w:id="2084063974">
      <w:bodyDiv w:val="1"/>
      <w:marLeft w:val="0"/>
      <w:marRight w:val="0"/>
      <w:marTop w:val="0"/>
      <w:marBottom w:val="0"/>
      <w:divBdr>
        <w:top w:val="none" w:sz="0" w:space="0" w:color="auto"/>
        <w:left w:val="none" w:sz="0" w:space="0" w:color="auto"/>
        <w:bottom w:val="none" w:sz="0" w:space="0" w:color="auto"/>
        <w:right w:val="none" w:sz="0" w:space="0" w:color="auto"/>
      </w:divBdr>
    </w:div>
    <w:div w:id="2085683558">
      <w:bodyDiv w:val="1"/>
      <w:marLeft w:val="0"/>
      <w:marRight w:val="0"/>
      <w:marTop w:val="0"/>
      <w:marBottom w:val="0"/>
      <w:divBdr>
        <w:top w:val="none" w:sz="0" w:space="0" w:color="auto"/>
        <w:left w:val="none" w:sz="0" w:space="0" w:color="auto"/>
        <w:bottom w:val="none" w:sz="0" w:space="0" w:color="auto"/>
        <w:right w:val="none" w:sz="0" w:space="0" w:color="auto"/>
      </w:divBdr>
    </w:div>
    <w:div w:id="2097091512">
      <w:bodyDiv w:val="1"/>
      <w:marLeft w:val="0"/>
      <w:marRight w:val="0"/>
      <w:marTop w:val="0"/>
      <w:marBottom w:val="0"/>
      <w:divBdr>
        <w:top w:val="none" w:sz="0" w:space="0" w:color="auto"/>
        <w:left w:val="none" w:sz="0" w:space="0" w:color="auto"/>
        <w:bottom w:val="none" w:sz="0" w:space="0" w:color="auto"/>
        <w:right w:val="none" w:sz="0" w:space="0" w:color="auto"/>
      </w:divBdr>
    </w:div>
    <w:div w:id="2098938249">
      <w:bodyDiv w:val="1"/>
      <w:marLeft w:val="0"/>
      <w:marRight w:val="0"/>
      <w:marTop w:val="0"/>
      <w:marBottom w:val="0"/>
      <w:divBdr>
        <w:top w:val="none" w:sz="0" w:space="0" w:color="auto"/>
        <w:left w:val="none" w:sz="0" w:space="0" w:color="auto"/>
        <w:bottom w:val="none" w:sz="0" w:space="0" w:color="auto"/>
        <w:right w:val="none" w:sz="0" w:space="0" w:color="auto"/>
      </w:divBdr>
    </w:div>
    <w:div w:id="2100566591">
      <w:bodyDiv w:val="1"/>
      <w:marLeft w:val="0"/>
      <w:marRight w:val="0"/>
      <w:marTop w:val="0"/>
      <w:marBottom w:val="0"/>
      <w:divBdr>
        <w:top w:val="none" w:sz="0" w:space="0" w:color="auto"/>
        <w:left w:val="none" w:sz="0" w:space="0" w:color="auto"/>
        <w:bottom w:val="none" w:sz="0" w:space="0" w:color="auto"/>
        <w:right w:val="none" w:sz="0" w:space="0" w:color="auto"/>
      </w:divBdr>
    </w:div>
    <w:div w:id="2102678922">
      <w:bodyDiv w:val="1"/>
      <w:marLeft w:val="0"/>
      <w:marRight w:val="0"/>
      <w:marTop w:val="0"/>
      <w:marBottom w:val="0"/>
      <w:divBdr>
        <w:top w:val="none" w:sz="0" w:space="0" w:color="auto"/>
        <w:left w:val="none" w:sz="0" w:space="0" w:color="auto"/>
        <w:bottom w:val="none" w:sz="0" w:space="0" w:color="auto"/>
        <w:right w:val="none" w:sz="0" w:space="0" w:color="auto"/>
      </w:divBdr>
    </w:div>
    <w:div w:id="2105109282">
      <w:bodyDiv w:val="1"/>
      <w:marLeft w:val="0"/>
      <w:marRight w:val="0"/>
      <w:marTop w:val="0"/>
      <w:marBottom w:val="0"/>
      <w:divBdr>
        <w:top w:val="none" w:sz="0" w:space="0" w:color="auto"/>
        <w:left w:val="none" w:sz="0" w:space="0" w:color="auto"/>
        <w:bottom w:val="none" w:sz="0" w:space="0" w:color="auto"/>
        <w:right w:val="none" w:sz="0" w:space="0" w:color="auto"/>
      </w:divBdr>
    </w:div>
    <w:div w:id="2109499482">
      <w:bodyDiv w:val="1"/>
      <w:marLeft w:val="0"/>
      <w:marRight w:val="0"/>
      <w:marTop w:val="0"/>
      <w:marBottom w:val="0"/>
      <w:divBdr>
        <w:top w:val="none" w:sz="0" w:space="0" w:color="auto"/>
        <w:left w:val="none" w:sz="0" w:space="0" w:color="auto"/>
        <w:bottom w:val="none" w:sz="0" w:space="0" w:color="auto"/>
        <w:right w:val="none" w:sz="0" w:space="0" w:color="auto"/>
      </w:divBdr>
    </w:div>
    <w:div w:id="2109693752">
      <w:bodyDiv w:val="1"/>
      <w:marLeft w:val="0"/>
      <w:marRight w:val="0"/>
      <w:marTop w:val="0"/>
      <w:marBottom w:val="0"/>
      <w:divBdr>
        <w:top w:val="none" w:sz="0" w:space="0" w:color="auto"/>
        <w:left w:val="none" w:sz="0" w:space="0" w:color="auto"/>
        <w:bottom w:val="none" w:sz="0" w:space="0" w:color="auto"/>
        <w:right w:val="none" w:sz="0" w:space="0" w:color="auto"/>
      </w:divBdr>
    </w:div>
    <w:div w:id="2109932752">
      <w:bodyDiv w:val="1"/>
      <w:marLeft w:val="0"/>
      <w:marRight w:val="0"/>
      <w:marTop w:val="0"/>
      <w:marBottom w:val="0"/>
      <w:divBdr>
        <w:top w:val="none" w:sz="0" w:space="0" w:color="auto"/>
        <w:left w:val="none" w:sz="0" w:space="0" w:color="auto"/>
        <w:bottom w:val="none" w:sz="0" w:space="0" w:color="auto"/>
        <w:right w:val="none" w:sz="0" w:space="0" w:color="auto"/>
      </w:divBdr>
    </w:div>
    <w:div w:id="2114326345">
      <w:bodyDiv w:val="1"/>
      <w:marLeft w:val="0"/>
      <w:marRight w:val="0"/>
      <w:marTop w:val="0"/>
      <w:marBottom w:val="0"/>
      <w:divBdr>
        <w:top w:val="none" w:sz="0" w:space="0" w:color="auto"/>
        <w:left w:val="none" w:sz="0" w:space="0" w:color="auto"/>
        <w:bottom w:val="none" w:sz="0" w:space="0" w:color="auto"/>
        <w:right w:val="none" w:sz="0" w:space="0" w:color="auto"/>
      </w:divBdr>
    </w:div>
    <w:div w:id="2115394556">
      <w:bodyDiv w:val="1"/>
      <w:marLeft w:val="0"/>
      <w:marRight w:val="0"/>
      <w:marTop w:val="0"/>
      <w:marBottom w:val="0"/>
      <w:divBdr>
        <w:top w:val="none" w:sz="0" w:space="0" w:color="auto"/>
        <w:left w:val="none" w:sz="0" w:space="0" w:color="auto"/>
        <w:bottom w:val="none" w:sz="0" w:space="0" w:color="auto"/>
        <w:right w:val="none" w:sz="0" w:space="0" w:color="auto"/>
      </w:divBdr>
    </w:div>
    <w:div w:id="2125802018">
      <w:bodyDiv w:val="1"/>
      <w:marLeft w:val="0"/>
      <w:marRight w:val="0"/>
      <w:marTop w:val="0"/>
      <w:marBottom w:val="0"/>
      <w:divBdr>
        <w:top w:val="none" w:sz="0" w:space="0" w:color="auto"/>
        <w:left w:val="none" w:sz="0" w:space="0" w:color="auto"/>
        <w:bottom w:val="none" w:sz="0" w:space="0" w:color="auto"/>
        <w:right w:val="none" w:sz="0" w:space="0" w:color="auto"/>
      </w:divBdr>
    </w:div>
    <w:div w:id="2128960929">
      <w:bodyDiv w:val="1"/>
      <w:marLeft w:val="0"/>
      <w:marRight w:val="0"/>
      <w:marTop w:val="0"/>
      <w:marBottom w:val="0"/>
      <w:divBdr>
        <w:top w:val="none" w:sz="0" w:space="0" w:color="auto"/>
        <w:left w:val="none" w:sz="0" w:space="0" w:color="auto"/>
        <w:bottom w:val="none" w:sz="0" w:space="0" w:color="auto"/>
        <w:right w:val="none" w:sz="0" w:space="0" w:color="auto"/>
      </w:divBdr>
    </w:div>
    <w:div w:id="2137328471">
      <w:bodyDiv w:val="1"/>
      <w:marLeft w:val="0"/>
      <w:marRight w:val="0"/>
      <w:marTop w:val="0"/>
      <w:marBottom w:val="0"/>
      <w:divBdr>
        <w:top w:val="none" w:sz="0" w:space="0" w:color="auto"/>
        <w:left w:val="none" w:sz="0" w:space="0" w:color="auto"/>
        <w:bottom w:val="none" w:sz="0" w:space="0" w:color="auto"/>
        <w:right w:val="none" w:sz="0" w:space="0" w:color="auto"/>
      </w:divBdr>
    </w:div>
    <w:div w:id="2138454106">
      <w:bodyDiv w:val="1"/>
      <w:marLeft w:val="0"/>
      <w:marRight w:val="0"/>
      <w:marTop w:val="0"/>
      <w:marBottom w:val="0"/>
      <w:divBdr>
        <w:top w:val="none" w:sz="0" w:space="0" w:color="auto"/>
        <w:left w:val="none" w:sz="0" w:space="0" w:color="auto"/>
        <w:bottom w:val="none" w:sz="0" w:space="0" w:color="auto"/>
        <w:right w:val="none" w:sz="0" w:space="0" w:color="auto"/>
      </w:divBdr>
    </w:div>
    <w:div w:id="2138599312">
      <w:bodyDiv w:val="1"/>
      <w:marLeft w:val="0"/>
      <w:marRight w:val="0"/>
      <w:marTop w:val="0"/>
      <w:marBottom w:val="0"/>
      <w:divBdr>
        <w:top w:val="none" w:sz="0" w:space="0" w:color="auto"/>
        <w:left w:val="none" w:sz="0" w:space="0" w:color="auto"/>
        <w:bottom w:val="none" w:sz="0" w:space="0" w:color="auto"/>
        <w:right w:val="none" w:sz="0" w:space="0" w:color="auto"/>
      </w:divBdr>
    </w:div>
    <w:div w:id="2143694761">
      <w:bodyDiv w:val="1"/>
      <w:marLeft w:val="0"/>
      <w:marRight w:val="0"/>
      <w:marTop w:val="0"/>
      <w:marBottom w:val="0"/>
      <w:divBdr>
        <w:top w:val="none" w:sz="0" w:space="0" w:color="auto"/>
        <w:left w:val="none" w:sz="0" w:space="0" w:color="auto"/>
        <w:bottom w:val="none" w:sz="0" w:space="0" w:color="auto"/>
        <w:right w:val="none" w:sz="0" w:space="0" w:color="auto"/>
      </w:divBdr>
    </w:div>
    <w:div w:id="21451938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5E2376-5209-472E-8028-D9D2D8E7E3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20041</TotalTime>
  <Pages>1</Pages>
  <Words>38493</Words>
  <Characters>219413</Characters>
  <Application>Microsoft Office Word</Application>
  <DocSecurity>0</DocSecurity>
  <Lines>1828</Lines>
  <Paragraphs>514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257392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tươi nguyễn</dc:creator>
  <cp:lastModifiedBy>Admin</cp:lastModifiedBy>
  <cp:revision>24</cp:revision>
  <cp:lastPrinted>2023-03-03T01:15:00Z</cp:lastPrinted>
  <dcterms:created xsi:type="dcterms:W3CDTF">2021-08-24T02:04:00Z</dcterms:created>
  <dcterms:modified xsi:type="dcterms:W3CDTF">2025-01-16T07:45:00Z</dcterms:modified>
</cp:coreProperties>
</file>